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45579969" w:displacedByCustomXml="next"/>
    <w:bookmarkStart w:id="1" w:name="_Hlk82511113" w:displacedByCustomXml="next"/>
    <w:sdt>
      <w:sdtPr>
        <w:rPr>
          <w:rFonts w:ascii="Times New Roman" w:hAnsi="Times New Roman" w:cs="Times New Roman"/>
          <w:color w:val="4472C4" w:themeColor="accent1"/>
          <w:sz w:val="24"/>
          <w:szCs w:val="24"/>
        </w:rPr>
        <w:id w:val="1677379450"/>
        <w:docPartObj>
          <w:docPartGallery w:val="Cover Pages"/>
          <w:docPartUnique/>
        </w:docPartObj>
      </w:sdtPr>
      <w:sdtEndPr>
        <w:rPr>
          <w:b/>
          <w:color w:val="auto"/>
        </w:rPr>
      </w:sdtEndPr>
      <w:sdtContent>
        <w:p w14:paraId="1B35B752" w14:textId="77777777" w:rsidR="00282621" w:rsidRPr="00056226" w:rsidRDefault="00282621" w:rsidP="00282621">
          <w:pPr>
            <w:jc w:val="center"/>
            <w:rPr>
              <w:rFonts w:ascii="Times New Roman" w:hAnsi="Times New Roman" w:cs="Times New Roman"/>
              <w:b/>
              <w:bCs/>
              <w:sz w:val="24"/>
              <w:szCs w:val="24"/>
            </w:rPr>
          </w:pPr>
          <w:r w:rsidRPr="00056226">
            <w:rPr>
              <w:rFonts w:ascii="Times New Roman" w:hAnsi="Times New Roman" w:cs="Times New Roman"/>
              <w:b/>
              <w:bCs/>
              <w:sz w:val="24"/>
              <w:szCs w:val="24"/>
            </w:rPr>
            <w:t>THE REPUBLIC OF KENYA</w:t>
          </w:r>
        </w:p>
        <w:p w14:paraId="76C68FCA" w14:textId="77777777" w:rsidR="00282621" w:rsidRPr="00056226" w:rsidRDefault="00282621" w:rsidP="00282621">
          <w:pPr>
            <w:rPr>
              <w:rFonts w:ascii="Times New Roman" w:hAnsi="Times New Roman" w:cs="Times New Roman"/>
              <w:b/>
              <w:sz w:val="24"/>
              <w:szCs w:val="24"/>
            </w:rPr>
          </w:pPr>
        </w:p>
        <w:p w14:paraId="3A8731C4" w14:textId="77777777" w:rsidR="00282621" w:rsidRPr="00056226" w:rsidRDefault="00282621" w:rsidP="00282621">
          <w:pPr>
            <w:jc w:val="center"/>
            <w:rPr>
              <w:rFonts w:ascii="Times New Roman" w:hAnsi="Times New Roman" w:cs="Times New Roman"/>
              <w:b/>
              <w:sz w:val="24"/>
              <w:szCs w:val="24"/>
            </w:rPr>
          </w:pPr>
          <w:r w:rsidRPr="00056226">
            <w:rPr>
              <w:rFonts w:ascii="Times New Roman" w:hAnsi="Times New Roman" w:cs="Times New Roman"/>
              <w:b/>
              <w:noProof/>
              <w:sz w:val="24"/>
              <w:szCs w:val="24"/>
              <w:lang w:val="en-GB" w:eastAsia="en-GB"/>
            </w:rPr>
            <w:drawing>
              <wp:inline distT="0" distB="0" distL="0" distR="0" wp14:anchorId="64C8AEBD" wp14:editId="01E47948">
                <wp:extent cx="4048125" cy="18478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48125" cy="1847850"/>
                        </a:xfrm>
                        <a:prstGeom prst="rect">
                          <a:avLst/>
                        </a:prstGeom>
                        <a:noFill/>
                        <a:ln>
                          <a:noFill/>
                        </a:ln>
                      </pic:spPr>
                    </pic:pic>
                  </a:graphicData>
                </a:graphic>
              </wp:inline>
            </w:drawing>
          </w:r>
        </w:p>
        <w:p w14:paraId="6F8D0FEE" w14:textId="77777777" w:rsidR="00282621" w:rsidRPr="00056226" w:rsidRDefault="00282621" w:rsidP="00282621">
          <w:pPr>
            <w:jc w:val="center"/>
            <w:rPr>
              <w:rFonts w:ascii="Times New Roman" w:hAnsi="Times New Roman" w:cs="Times New Roman"/>
              <w:b/>
              <w:sz w:val="24"/>
              <w:szCs w:val="24"/>
            </w:rPr>
          </w:pPr>
          <w:r w:rsidRPr="00056226">
            <w:rPr>
              <w:rFonts w:ascii="Times New Roman" w:hAnsi="Times New Roman" w:cs="Times New Roman"/>
              <w:b/>
              <w:sz w:val="24"/>
              <w:szCs w:val="24"/>
            </w:rPr>
            <w:t>COUNTY GOVERNMENT OF KISUMU</w:t>
          </w:r>
        </w:p>
        <w:p w14:paraId="11A9149A" w14:textId="77777777" w:rsidR="00282621" w:rsidRPr="00056226" w:rsidRDefault="00282621" w:rsidP="00282621">
          <w:pPr>
            <w:rPr>
              <w:rFonts w:ascii="Times New Roman" w:hAnsi="Times New Roman" w:cs="Times New Roman"/>
              <w:b/>
              <w:sz w:val="24"/>
              <w:szCs w:val="24"/>
            </w:rPr>
          </w:pPr>
        </w:p>
        <w:p w14:paraId="1E88043B" w14:textId="77777777" w:rsidR="00282621" w:rsidRPr="00056226" w:rsidRDefault="00282621" w:rsidP="00282621">
          <w:pPr>
            <w:rPr>
              <w:rFonts w:ascii="Times New Roman" w:hAnsi="Times New Roman" w:cs="Times New Roman"/>
              <w:b/>
              <w:sz w:val="24"/>
              <w:szCs w:val="24"/>
            </w:rPr>
          </w:pPr>
        </w:p>
        <w:p w14:paraId="63170C52" w14:textId="77777777" w:rsidR="00282621" w:rsidRPr="00056226" w:rsidRDefault="00282621" w:rsidP="00282621">
          <w:pPr>
            <w:rPr>
              <w:rFonts w:ascii="Times New Roman" w:hAnsi="Times New Roman" w:cs="Times New Roman"/>
              <w:b/>
              <w:sz w:val="24"/>
              <w:szCs w:val="24"/>
            </w:rPr>
          </w:pPr>
        </w:p>
        <w:p w14:paraId="06408B2C" w14:textId="77777777" w:rsidR="00282621" w:rsidRPr="00056226" w:rsidRDefault="00282621" w:rsidP="00282621">
          <w:pPr>
            <w:pBdr>
              <w:top w:val="double" w:sz="4" w:space="1" w:color="auto"/>
              <w:bottom w:val="double" w:sz="4" w:space="1" w:color="auto"/>
            </w:pBdr>
            <w:jc w:val="center"/>
            <w:rPr>
              <w:rFonts w:ascii="Times New Roman" w:hAnsi="Times New Roman" w:cs="Times New Roman"/>
              <w:b/>
              <w:sz w:val="24"/>
              <w:szCs w:val="24"/>
            </w:rPr>
          </w:pPr>
          <w:r w:rsidRPr="00056226">
            <w:rPr>
              <w:rFonts w:ascii="Times New Roman" w:hAnsi="Times New Roman" w:cs="Times New Roman"/>
              <w:b/>
              <w:sz w:val="24"/>
              <w:szCs w:val="24"/>
            </w:rPr>
            <w:t>COUNTY BUDGET REVIEW AND OUTLOOK PAPER</w:t>
          </w:r>
        </w:p>
        <w:p w14:paraId="7527C13E" w14:textId="77777777" w:rsidR="00282621" w:rsidRPr="00056226" w:rsidRDefault="00282621" w:rsidP="00282621">
          <w:pPr>
            <w:pBdr>
              <w:top w:val="double" w:sz="4" w:space="1" w:color="auto"/>
              <w:bottom w:val="double" w:sz="4" w:space="1" w:color="auto"/>
            </w:pBdr>
            <w:jc w:val="center"/>
            <w:rPr>
              <w:rFonts w:ascii="Times New Roman" w:hAnsi="Times New Roman" w:cs="Times New Roman"/>
              <w:b/>
              <w:sz w:val="24"/>
              <w:szCs w:val="24"/>
            </w:rPr>
          </w:pPr>
          <w:r w:rsidRPr="00056226">
            <w:rPr>
              <w:rFonts w:ascii="Times New Roman" w:hAnsi="Times New Roman" w:cs="Times New Roman"/>
              <w:b/>
              <w:sz w:val="24"/>
              <w:szCs w:val="24"/>
            </w:rPr>
            <w:t>(CBROP)</w:t>
          </w:r>
        </w:p>
        <w:p w14:paraId="112D5273" w14:textId="77777777" w:rsidR="00282621" w:rsidRPr="00056226" w:rsidRDefault="00282621" w:rsidP="00282621">
          <w:pPr>
            <w:pBdr>
              <w:top w:val="double" w:sz="4" w:space="1" w:color="auto"/>
              <w:bottom w:val="double" w:sz="4" w:space="1" w:color="auto"/>
            </w:pBdr>
            <w:jc w:val="center"/>
            <w:rPr>
              <w:rFonts w:ascii="Times New Roman" w:hAnsi="Times New Roman" w:cs="Times New Roman"/>
              <w:b/>
              <w:sz w:val="24"/>
              <w:szCs w:val="24"/>
            </w:rPr>
          </w:pPr>
          <w:r w:rsidRPr="00056226">
            <w:rPr>
              <w:rFonts w:ascii="Times New Roman" w:hAnsi="Times New Roman" w:cs="Times New Roman"/>
              <w:b/>
              <w:sz w:val="24"/>
              <w:szCs w:val="24"/>
            </w:rPr>
            <w:t>FOR THE FINANCIAL YEAR</w:t>
          </w:r>
        </w:p>
        <w:p w14:paraId="12C0C10C" w14:textId="2B6503F1" w:rsidR="00282621" w:rsidRPr="00056226" w:rsidRDefault="00AE319D" w:rsidP="00282621">
          <w:pPr>
            <w:pBdr>
              <w:top w:val="double" w:sz="4" w:space="1" w:color="auto"/>
              <w:bottom w:val="double" w:sz="4" w:space="1" w:color="auto"/>
            </w:pBdr>
            <w:jc w:val="center"/>
            <w:rPr>
              <w:rFonts w:ascii="Times New Roman" w:hAnsi="Times New Roman" w:cs="Times New Roman"/>
              <w:b/>
              <w:sz w:val="24"/>
              <w:szCs w:val="24"/>
            </w:rPr>
          </w:pPr>
          <w:r>
            <w:rPr>
              <w:rFonts w:ascii="Times New Roman" w:hAnsi="Times New Roman" w:cs="Times New Roman"/>
              <w:b/>
              <w:sz w:val="24"/>
              <w:szCs w:val="24"/>
            </w:rPr>
            <w:t>2024/2025</w:t>
          </w:r>
        </w:p>
        <w:p w14:paraId="07BAB6D7" w14:textId="77777777" w:rsidR="00282621" w:rsidRPr="00056226" w:rsidRDefault="00282621" w:rsidP="00282621">
          <w:pPr>
            <w:rPr>
              <w:rFonts w:ascii="Times New Roman" w:hAnsi="Times New Roman" w:cs="Times New Roman"/>
              <w:b/>
              <w:sz w:val="24"/>
              <w:szCs w:val="24"/>
            </w:rPr>
          </w:pPr>
        </w:p>
        <w:p w14:paraId="2105028A" w14:textId="77777777" w:rsidR="00282621" w:rsidRPr="00056226" w:rsidRDefault="00282621" w:rsidP="00282621">
          <w:pPr>
            <w:rPr>
              <w:rFonts w:ascii="Times New Roman" w:hAnsi="Times New Roman" w:cs="Times New Roman"/>
              <w:b/>
              <w:sz w:val="24"/>
              <w:szCs w:val="24"/>
            </w:rPr>
          </w:pPr>
        </w:p>
        <w:p w14:paraId="583F36F5" w14:textId="77777777" w:rsidR="00282621" w:rsidRPr="00056226" w:rsidRDefault="00282621" w:rsidP="00282621">
          <w:pPr>
            <w:rPr>
              <w:rFonts w:ascii="Times New Roman" w:hAnsi="Times New Roman" w:cs="Times New Roman"/>
              <w:b/>
              <w:sz w:val="24"/>
              <w:szCs w:val="24"/>
            </w:rPr>
          </w:pPr>
        </w:p>
        <w:p w14:paraId="0C2C3225" w14:textId="77777777" w:rsidR="00282621" w:rsidRPr="00056226" w:rsidRDefault="00282621" w:rsidP="00282621">
          <w:pPr>
            <w:rPr>
              <w:rFonts w:ascii="Times New Roman" w:hAnsi="Times New Roman" w:cs="Times New Roman"/>
              <w:b/>
              <w:sz w:val="24"/>
              <w:szCs w:val="24"/>
            </w:rPr>
          </w:pPr>
        </w:p>
        <w:p w14:paraId="168C6074" w14:textId="77777777" w:rsidR="00282621" w:rsidRPr="00056226" w:rsidRDefault="00282621" w:rsidP="00282621">
          <w:pPr>
            <w:rPr>
              <w:rFonts w:ascii="Times New Roman" w:hAnsi="Times New Roman" w:cs="Times New Roman"/>
              <w:b/>
              <w:sz w:val="24"/>
              <w:szCs w:val="24"/>
            </w:rPr>
          </w:pPr>
          <w:r w:rsidRPr="00056226">
            <w:rPr>
              <w:rFonts w:ascii="Times New Roman" w:hAnsi="Times New Roman" w:cs="Times New Roman"/>
              <w:noProof/>
              <w:color w:val="4472C4" w:themeColor="accent1"/>
              <w:sz w:val="24"/>
              <w:szCs w:val="24"/>
              <w:lang w:val="en-GB" w:eastAsia="en-GB"/>
            </w:rPr>
            <w:drawing>
              <wp:inline distT="0" distB="0" distL="0" distR="0" wp14:anchorId="350D72DC" wp14:editId="5FFC2223">
                <wp:extent cx="5943600" cy="85962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859624"/>
                        </a:xfrm>
                        <a:prstGeom prst="rect">
                          <a:avLst/>
                        </a:prstGeom>
                        <a:noFill/>
                      </pic:spPr>
                    </pic:pic>
                  </a:graphicData>
                </a:graphic>
              </wp:inline>
            </w:drawing>
          </w:r>
        </w:p>
        <w:p w14:paraId="225CFFA9" w14:textId="77777777" w:rsidR="00282621" w:rsidRPr="00056226" w:rsidRDefault="00282621" w:rsidP="00282621">
          <w:pPr>
            <w:rPr>
              <w:rFonts w:ascii="Times New Roman" w:hAnsi="Times New Roman" w:cs="Times New Roman"/>
              <w:b/>
              <w:sz w:val="24"/>
              <w:szCs w:val="24"/>
            </w:rPr>
          </w:pPr>
        </w:p>
        <w:p w14:paraId="01E9BA3F" w14:textId="06DD3200" w:rsidR="00282621" w:rsidRPr="00056226" w:rsidRDefault="00282621">
          <w:pPr>
            <w:pStyle w:val="NoSpacing"/>
            <w:spacing w:before="1540" w:after="240"/>
            <w:jc w:val="center"/>
            <w:rPr>
              <w:rFonts w:ascii="Times New Roman" w:hAnsi="Times New Roman" w:cs="Times New Roman"/>
              <w:color w:val="4472C4" w:themeColor="accent1"/>
              <w:sz w:val="24"/>
              <w:szCs w:val="24"/>
            </w:rPr>
          </w:pPr>
        </w:p>
        <w:p w14:paraId="383B5802" w14:textId="4A189665" w:rsidR="00282621" w:rsidRPr="00056226" w:rsidRDefault="00282621" w:rsidP="00282621">
          <w:pPr>
            <w:rPr>
              <w:rFonts w:ascii="Times New Roman" w:hAnsi="Times New Roman" w:cs="Times New Roman"/>
              <w:b/>
              <w:bCs/>
              <w:sz w:val="24"/>
              <w:szCs w:val="24"/>
            </w:rPr>
          </w:pPr>
          <w:r w:rsidRPr="00056226">
            <w:rPr>
              <w:rFonts w:ascii="Times New Roman" w:hAnsi="Times New Roman" w:cs="Times New Roman"/>
              <w:b/>
              <w:sz w:val="24"/>
              <w:szCs w:val="24"/>
            </w:rPr>
            <w:br w:type="page"/>
          </w:r>
        </w:p>
      </w:sdtContent>
    </w:sdt>
    <w:p w14:paraId="1F556200" w14:textId="77777777" w:rsidR="00AA7504" w:rsidRPr="00056226" w:rsidRDefault="00AA7504" w:rsidP="000F19A4">
      <w:pPr>
        <w:tabs>
          <w:tab w:val="left" w:pos="4320"/>
        </w:tabs>
        <w:rPr>
          <w:rFonts w:ascii="Times New Roman" w:hAnsi="Times New Roman" w:cs="Times New Roman"/>
          <w:b/>
          <w:sz w:val="24"/>
          <w:szCs w:val="24"/>
        </w:rPr>
      </w:pPr>
    </w:p>
    <w:p w14:paraId="072B3FFA" w14:textId="26B5C09A" w:rsidR="00284794" w:rsidRPr="00056226" w:rsidRDefault="00AA7504" w:rsidP="000F19A4">
      <w:pPr>
        <w:pStyle w:val="Heading1"/>
        <w:rPr>
          <w:rFonts w:ascii="Times New Roman" w:hAnsi="Times New Roman" w:cs="Times New Roman"/>
          <w:sz w:val="24"/>
          <w:szCs w:val="24"/>
        </w:rPr>
      </w:pPr>
      <w:bookmarkStart w:id="2" w:name="_Toc24454623"/>
      <w:bookmarkStart w:id="3" w:name="_Toc114567881"/>
      <w:bookmarkStart w:id="4" w:name="_Toc208917912"/>
      <w:bookmarkEnd w:id="0"/>
      <w:r w:rsidRPr="00056226">
        <w:rPr>
          <w:rFonts w:ascii="Times New Roman" w:hAnsi="Times New Roman" w:cs="Times New Roman"/>
          <w:sz w:val="24"/>
          <w:szCs w:val="24"/>
        </w:rPr>
        <w:t>FOREWORD</w:t>
      </w:r>
      <w:bookmarkEnd w:id="2"/>
      <w:bookmarkEnd w:id="3"/>
      <w:bookmarkEnd w:id="4"/>
    </w:p>
    <w:p w14:paraId="6E66FB6D" w14:textId="77777777" w:rsidR="00F27A87" w:rsidRPr="00DA12B3" w:rsidRDefault="00F27A87" w:rsidP="00F27A87">
      <w:pPr>
        <w:spacing w:before="240"/>
        <w:rPr>
          <w:rFonts w:ascii="Times New Roman" w:hAnsi="Times New Roman" w:cs="Times New Roman"/>
          <w:sz w:val="24"/>
          <w:szCs w:val="24"/>
        </w:rPr>
      </w:pPr>
      <w:r w:rsidRPr="00DA12B3">
        <w:rPr>
          <w:rFonts w:ascii="Times New Roman" w:hAnsi="Times New Roman" w:cs="Times New Roman"/>
          <w:sz w:val="24"/>
          <w:szCs w:val="24"/>
        </w:rPr>
        <w:t>The Kisumu County Budget Review Outlook Paper (CBROP) is prepared in line with section 118 of the Public Finance Management Act, 2012. The 2025 CBROP captures updated economic and financial forecasts with sufficient information that informs the budget proposals for the next financial year. It also reviews previous year’s budget and provides an outlook for the forthcoming budget year.</w:t>
      </w:r>
    </w:p>
    <w:p w14:paraId="7FC86720" w14:textId="77777777" w:rsidR="00F27A87" w:rsidRPr="00DA12B3" w:rsidRDefault="00F27A87" w:rsidP="00F27A87">
      <w:pPr>
        <w:pStyle w:val="Default"/>
        <w:spacing w:before="240"/>
        <w:rPr>
          <w:rFonts w:ascii="Times New Roman" w:hAnsi="Times New Roman" w:cs="Times New Roman"/>
        </w:rPr>
      </w:pPr>
      <w:r w:rsidRPr="00DA12B3">
        <w:rPr>
          <w:rFonts w:ascii="Times New Roman" w:hAnsi="Times New Roman" w:cs="Times New Roman"/>
        </w:rPr>
        <w:t xml:space="preserve">Consequently, this 2025 CBROP presents the fiscal framework which provides a strong basis for building a common future under the new constitutional dispensation regarding Fiscal discipline and accountability. </w:t>
      </w:r>
    </w:p>
    <w:p w14:paraId="4629316F" w14:textId="77777777" w:rsidR="00F27A87" w:rsidRPr="00DA12B3" w:rsidRDefault="00F27A87" w:rsidP="00F27A87">
      <w:pPr>
        <w:spacing w:before="240"/>
        <w:rPr>
          <w:rFonts w:ascii="Times New Roman" w:hAnsi="Times New Roman" w:cs="Times New Roman"/>
          <w:sz w:val="24"/>
          <w:szCs w:val="24"/>
        </w:rPr>
      </w:pPr>
      <w:r w:rsidRPr="00DA12B3">
        <w:rPr>
          <w:rFonts w:ascii="Times New Roman" w:hAnsi="Times New Roman" w:cs="Times New Roman"/>
          <w:sz w:val="24"/>
          <w:szCs w:val="24"/>
        </w:rPr>
        <w:t>Fiscal discipline will seek to ensure that the county’s development entities are able work towards improving the residents’ livelihoods by instituting mechanisms that enhances financial effic</w:t>
      </w:r>
      <w:r>
        <w:rPr>
          <w:rFonts w:ascii="Times New Roman" w:hAnsi="Times New Roman" w:cs="Times New Roman"/>
          <w:sz w:val="24"/>
          <w:szCs w:val="24"/>
        </w:rPr>
        <w:t>iency, effectiveness and economic growth</w:t>
      </w:r>
      <w:r w:rsidRPr="00DA12B3">
        <w:rPr>
          <w:rFonts w:ascii="Times New Roman" w:hAnsi="Times New Roman" w:cs="Times New Roman"/>
          <w:sz w:val="24"/>
          <w:szCs w:val="24"/>
        </w:rPr>
        <w:t>. The county is committed to maintain the trend of economic growth and development as desired by the residents. Towards this end, the county will always strive to ensure that there is transparency and accountability by providing feedback on the county’s performance indicators as required by the Constitution and the Public Finance Management Act</w:t>
      </w:r>
      <w:r>
        <w:rPr>
          <w:rFonts w:ascii="Times New Roman" w:hAnsi="Times New Roman" w:cs="Times New Roman"/>
          <w:sz w:val="24"/>
          <w:szCs w:val="24"/>
        </w:rPr>
        <w:t>, 2012</w:t>
      </w:r>
      <w:r w:rsidRPr="00DA12B3">
        <w:rPr>
          <w:rFonts w:ascii="Times New Roman" w:hAnsi="Times New Roman" w:cs="Times New Roman"/>
          <w:sz w:val="24"/>
          <w:szCs w:val="24"/>
        </w:rPr>
        <w:t>.</w:t>
      </w:r>
    </w:p>
    <w:p w14:paraId="355A3E13" w14:textId="77777777" w:rsidR="00F27A87" w:rsidRPr="00DA12B3" w:rsidRDefault="00F27A87" w:rsidP="00F27A87">
      <w:pPr>
        <w:spacing w:before="240"/>
        <w:rPr>
          <w:rFonts w:ascii="Times New Roman" w:hAnsi="Times New Roman" w:cs="Times New Roman"/>
          <w:sz w:val="24"/>
          <w:szCs w:val="24"/>
        </w:rPr>
      </w:pPr>
      <w:r w:rsidRPr="00DA12B3">
        <w:rPr>
          <w:rFonts w:ascii="Times New Roman" w:hAnsi="Times New Roman" w:cs="Times New Roman"/>
          <w:sz w:val="24"/>
          <w:szCs w:val="24"/>
        </w:rPr>
        <w:t>In p</w:t>
      </w:r>
      <w:r>
        <w:rPr>
          <w:rFonts w:ascii="Times New Roman" w:hAnsi="Times New Roman" w:cs="Times New Roman"/>
          <w:sz w:val="24"/>
          <w:szCs w:val="24"/>
        </w:rPr>
        <w:t>reparation of Budget for FY 2026/27</w:t>
      </w:r>
      <w:r w:rsidRPr="00DA12B3">
        <w:rPr>
          <w:rFonts w:ascii="Times New Roman" w:hAnsi="Times New Roman" w:cs="Times New Roman"/>
          <w:sz w:val="24"/>
          <w:szCs w:val="24"/>
        </w:rPr>
        <w:t>, Sector Working Groups will be required to prepare programme concept notes demonstrating delivery of the envisaged obj</w:t>
      </w:r>
      <w:r>
        <w:rPr>
          <w:rFonts w:ascii="Times New Roman" w:hAnsi="Times New Roman" w:cs="Times New Roman"/>
          <w:sz w:val="24"/>
          <w:szCs w:val="24"/>
        </w:rPr>
        <w:t>ectives as spelt out in the 2026/27</w:t>
      </w:r>
      <w:r w:rsidRPr="00DA12B3">
        <w:rPr>
          <w:rFonts w:ascii="Times New Roman" w:hAnsi="Times New Roman" w:cs="Times New Roman"/>
          <w:sz w:val="24"/>
          <w:szCs w:val="24"/>
        </w:rPr>
        <w:t xml:space="preserve"> Annual Development Plan. The concept papers should justify relevance, cost-effectiveness and efficacy of the proposed programmes/projects and should demonstrate interlinkage between sectors and the envisaged </w:t>
      </w:r>
      <w:r>
        <w:rPr>
          <w:rFonts w:ascii="Times New Roman" w:hAnsi="Times New Roman" w:cs="Times New Roman"/>
          <w:sz w:val="24"/>
          <w:szCs w:val="24"/>
        </w:rPr>
        <w:t>outcomes as outlined in the 2026/27</w:t>
      </w:r>
      <w:r w:rsidRPr="00DA12B3">
        <w:rPr>
          <w:rFonts w:ascii="Times New Roman" w:hAnsi="Times New Roman" w:cs="Times New Roman"/>
          <w:sz w:val="24"/>
          <w:szCs w:val="24"/>
        </w:rPr>
        <w:t xml:space="preserve"> ADP.</w:t>
      </w:r>
    </w:p>
    <w:p w14:paraId="620C3511" w14:textId="77777777" w:rsidR="00F27A87" w:rsidRPr="00DA12B3" w:rsidRDefault="00F27A87" w:rsidP="00F27A87">
      <w:pPr>
        <w:spacing w:before="240"/>
        <w:rPr>
          <w:rFonts w:ascii="Times New Roman" w:hAnsi="Times New Roman" w:cs="Times New Roman"/>
          <w:sz w:val="24"/>
          <w:szCs w:val="24"/>
        </w:rPr>
      </w:pPr>
      <w:r w:rsidRPr="00DA12B3">
        <w:rPr>
          <w:rFonts w:ascii="Times New Roman" w:hAnsi="Times New Roman" w:cs="Times New Roman"/>
          <w:sz w:val="24"/>
          <w:szCs w:val="24"/>
        </w:rPr>
        <w:t>County Departments and Agencies are, therefore, expected to adhere to the indicative ceilings and observe the timelines indicated in the Budget Circular for the next financial year’s budget.</w:t>
      </w:r>
    </w:p>
    <w:p w14:paraId="55A473EF" w14:textId="77777777" w:rsidR="005451DA" w:rsidRPr="00056226" w:rsidRDefault="005451DA" w:rsidP="005451DA">
      <w:pPr>
        <w:spacing w:line="360" w:lineRule="auto"/>
        <w:rPr>
          <w:rFonts w:ascii="Times New Roman" w:hAnsi="Times New Roman" w:cs="Times New Roman"/>
          <w:sz w:val="24"/>
          <w:szCs w:val="24"/>
        </w:rPr>
      </w:pPr>
    </w:p>
    <w:p w14:paraId="2100788F" w14:textId="77777777" w:rsidR="005451DA" w:rsidRPr="00056226" w:rsidRDefault="005451DA" w:rsidP="005451DA">
      <w:pPr>
        <w:spacing w:line="360" w:lineRule="auto"/>
        <w:rPr>
          <w:rFonts w:ascii="Times New Roman" w:hAnsi="Times New Roman" w:cs="Times New Roman"/>
          <w:sz w:val="24"/>
          <w:szCs w:val="24"/>
        </w:rPr>
      </w:pPr>
    </w:p>
    <w:p w14:paraId="2A1DCC89" w14:textId="77777777" w:rsidR="005451DA" w:rsidRPr="00056226" w:rsidRDefault="005451DA" w:rsidP="005451DA">
      <w:pPr>
        <w:spacing w:line="360" w:lineRule="auto"/>
        <w:rPr>
          <w:rFonts w:ascii="Times New Roman" w:hAnsi="Times New Roman" w:cs="Times New Roman"/>
          <w:b/>
          <w:bCs/>
          <w:sz w:val="24"/>
          <w:szCs w:val="24"/>
        </w:rPr>
      </w:pPr>
      <w:r w:rsidRPr="00056226">
        <w:rPr>
          <w:rFonts w:ascii="Times New Roman" w:hAnsi="Times New Roman" w:cs="Times New Roman"/>
          <w:b/>
          <w:bCs/>
          <w:sz w:val="24"/>
          <w:szCs w:val="24"/>
        </w:rPr>
        <w:t>GEORGE OMONDI OKONG’O</w:t>
      </w:r>
    </w:p>
    <w:p w14:paraId="543C5B4A" w14:textId="77777777" w:rsidR="005451DA" w:rsidRPr="00056226" w:rsidRDefault="005451DA" w:rsidP="005451DA">
      <w:pPr>
        <w:spacing w:line="360" w:lineRule="auto"/>
        <w:rPr>
          <w:rFonts w:ascii="Times New Roman" w:hAnsi="Times New Roman" w:cs="Times New Roman"/>
          <w:b/>
          <w:bCs/>
          <w:sz w:val="24"/>
          <w:szCs w:val="24"/>
        </w:rPr>
      </w:pPr>
      <w:r w:rsidRPr="00056226">
        <w:rPr>
          <w:rFonts w:ascii="Times New Roman" w:hAnsi="Times New Roman" w:cs="Times New Roman"/>
          <w:b/>
          <w:bCs/>
          <w:sz w:val="24"/>
          <w:szCs w:val="24"/>
        </w:rPr>
        <w:t>CECM-FINANCE AND ECONOMIC PLANNING AND ICT SERVICES</w:t>
      </w:r>
    </w:p>
    <w:p w14:paraId="25AAA877" w14:textId="301C23F4" w:rsidR="005451DA" w:rsidRDefault="005451DA" w:rsidP="005451DA">
      <w:pPr>
        <w:rPr>
          <w:rFonts w:ascii="Times New Roman" w:hAnsi="Times New Roman" w:cs="Times New Roman"/>
          <w:sz w:val="24"/>
          <w:szCs w:val="24"/>
        </w:rPr>
      </w:pPr>
    </w:p>
    <w:p w14:paraId="429C0A7A" w14:textId="478A7919" w:rsidR="00F27A87" w:rsidRDefault="00F27A87" w:rsidP="005451DA">
      <w:pPr>
        <w:rPr>
          <w:rFonts w:ascii="Times New Roman" w:hAnsi="Times New Roman" w:cs="Times New Roman"/>
          <w:sz w:val="24"/>
          <w:szCs w:val="24"/>
        </w:rPr>
      </w:pPr>
    </w:p>
    <w:p w14:paraId="26548322" w14:textId="06A3EED4" w:rsidR="00F27A87" w:rsidRDefault="00F27A87" w:rsidP="005451DA">
      <w:pPr>
        <w:rPr>
          <w:rFonts w:ascii="Times New Roman" w:hAnsi="Times New Roman" w:cs="Times New Roman"/>
          <w:sz w:val="24"/>
          <w:szCs w:val="24"/>
        </w:rPr>
      </w:pPr>
    </w:p>
    <w:p w14:paraId="5A0DF755" w14:textId="77777777" w:rsidR="00F27A87" w:rsidRPr="00056226" w:rsidRDefault="00F27A87" w:rsidP="005451DA">
      <w:pPr>
        <w:rPr>
          <w:rFonts w:ascii="Times New Roman" w:hAnsi="Times New Roman" w:cs="Times New Roman"/>
          <w:sz w:val="24"/>
          <w:szCs w:val="24"/>
        </w:rPr>
      </w:pPr>
    </w:p>
    <w:p w14:paraId="0309A87D" w14:textId="77777777" w:rsidR="005451DA" w:rsidRPr="00056226" w:rsidRDefault="005451DA" w:rsidP="005451DA">
      <w:pPr>
        <w:rPr>
          <w:rFonts w:ascii="Times New Roman" w:hAnsi="Times New Roman" w:cs="Times New Roman"/>
          <w:sz w:val="24"/>
          <w:szCs w:val="24"/>
        </w:rPr>
      </w:pPr>
    </w:p>
    <w:p w14:paraId="05EF8755" w14:textId="77777777" w:rsidR="00284794" w:rsidRPr="00056226" w:rsidRDefault="00284794" w:rsidP="000F19A4">
      <w:pPr>
        <w:pStyle w:val="Heading1"/>
        <w:rPr>
          <w:rFonts w:ascii="Times New Roman" w:hAnsi="Times New Roman" w:cs="Times New Roman"/>
          <w:sz w:val="24"/>
          <w:szCs w:val="24"/>
        </w:rPr>
      </w:pPr>
      <w:bookmarkStart w:id="5" w:name="_Toc114567882"/>
      <w:bookmarkStart w:id="6" w:name="_Toc208917913"/>
      <w:r w:rsidRPr="00056226">
        <w:rPr>
          <w:rFonts w:ascii="Times New Roman" w:hAnsi="Times New Roman" w:cs="Times New Roman"/>
          <w:sz w:val="24"/>
          <w:szCs w:val="24"/>
        </w:rPr>
        <w:lastRenderedPageBreak/>
        <w:t>ACKNOWLEDGEMENT</w:t>
      </w:r>
      <w:bookmarkEnd w:id="5"/>
      <w:bookmarkEnd w:id="6"/>
    </w:p>
    <w:p w14:paraId="580258E6" w14:textId="65D6B705" w:rsidR="00CD6B0C" w:rsidRDefault="00FF7740" w:rsidP="00CD6B0C">
      <w:pPr>
        <w:spacing w:before="240"/>
        <w:rPr>
          <w:rFonts w:ascii="Times New Roman" w:hAnsi="Times New Roman" w:cs="Times New Roman"/>
          <w:sz w:val="24"/>
          <w:szCs w:val="24"/>
        </w:rPr>
      </w:pPr>
      <w:r>
        <w:rPr>
          <w:rFonts w:ascii="Times New Roman" w:hAnsi="Times New Roman" w:cs="Times New Roman"/>
          <w:sz w:val="24"/>
          <w:szCs w:val="24"/>
        </w:rPr>
        <w:t>The  2025</w:t>
      </w:r>
      <w:r w:rsidR="00CD6B0C" w:rsidRPr="00CD6B0C">
        <w:rPr>
          <w:rFonts w:ascii="Times New Roman" w:hAnsi="Times New Roman" w:cs="Times New Roman"/>
          <w:sz w:val="24"/>
          <w:szCs w:val="24"/>
        </w:rPr>
        <w:t xml:space="preserve">  County  Budget  Review  an</w:t>
      </w:r>
      <w:r>
        <w:rPr>
          <w:rFonts w:ascii="Times New Roman" w:hAnsi="Times New Roman" w:cs="Times New Roman"/>
          <w:sz w:val="24"/>
          <w:szCs w:val="24"/>
        </w:rPr>
        <w:t>d  Outlook  Paper  is  the  twelfth</w:t>
      </w:r>
      <w:r w:rsidR="00CD6B0C" w:rsidRPr="00CD6B0C">
        <w:rPr>
          <w:rFonts w:ascii="Times New Roman" w:hAnsi="Times New Roman" w:cs="Times New Roman"/>
          <w:sz w:val="24"/>
          <w:szCs w:val="24"/>
        </w:rPr>
        <w:t xml:space="preserve">  to  be  prepared  under  the inaugural County Government. Its preparation was made successful by contribution of various participants, who we highly recognize and appreciate for their efforts.</w:t>
      </w:r>
    </w:p>
    <w:p w14:paraId="3798303F" w14:textId="77777777" w:rsidR="00CD6B0C" w:rsidRDefault="00CD6B0C" w:rsidP="00CD6B0C">
      <w:pPr>
        <w:spacing w:before="240"/>
        <w:rPr>
          <w:rFonts w:ascii="Times New Roman" w:hAnsi="Times New Roman" w:cs="Times New Roman"/>
          <w:sz w:val="24"/>
          <w:szCs w:val="24"/>
        </w:rPr>
      </w:pPr>
      <w:r w:rsidRPr="00CD6B0C">
        <w:rPr>
          <w:rFonts w:ascii="Times New Roman" w:hAnsi="Times New Roman" w:cs="Times New Roman"/>
          <w:sz w:val="24"/>
          <w:szCs w:val="24"/>
        </w:rPr>
        <w:t>This  statutory  document  was  prepared  by  a  joint  team  of  County  Treasury  and  Planning  Unit  with extensive   inputs   from   Departmental   Sector   Working   Groups   which   formed   the   adhoc   budget preparation  committee.  We  are  grateful  to  all  the  spending  units  for  their  timely  provision  of  data necessary for qualifying this review and outlook paper.</w:t>
      </w:r>
    </w:p>
    <w:p w14:paraId="2FD25915" w14:textId="6904398D" w:rsidR="00CD6B0C" w:rsidRDefault="00CD6B0C" w:rsidP="00CD6B0C">
      <w:pPr>
        <w:spacing w:before="240"/>
        <w:rPr>
          <w:rFonts w:ascii="Times New Roman" w:hAnsi="Times New Roman" w:cs="Times New Roman"/>
          <w:sz w:val="24"/>
          <w:szCs w:val="24"/>
        </w:rPr>
      </w:pPr>
      <w:r w:rsidRPr="00CD6B0C">
        <w:rPr>
          <w:rFonts w:ascii="Times New Roman" w:hAnsi="Times New Roman" w:cs="Times New Roman"/>
          <w:sz w:val="24"/>
          <w:szCs w:val="24"/>
        </w:rPr>
        <w:t>The County</w:t>
      </w:r>
      <w:r>
        <w:rPr>
          <w:rFonts w:ascii="Times New Roman" w:hAnsi="Times New Roman" w:cs="Times New Roman"/>
          <w:sz w:val="24"/>
          <w:szCs w:val="24"/>
        </w:rPr>
        <w:t xml:space="preserve"> </w:t>
      </w:r>
      <w:r w:rsidR="00FF7740">
        <w:rPr>
          <w:rFonts w:ascii="Times New Roman" w:hAnsi="Times New Roman" w:cs="Times New Roman"/>
          <w:sz w:val="24"/>
          <w:szCs w:val="24"/>
        </w:rPr>
        <w:t>Budget</w:t>
      </w:r>
      <w:r w:rsidRPr="00CD6B0C">
        <w:rPr>
          <w:rFonts w:ascii="Times New Roman" w:hAnsi="Times New Roman" w:cs="Times New Roman"/>
          <w:sz w:val="24"/>
          <w:szCs w:val="24"/>
        </w:rPr>
        <w:t xml:space="preserve"> Unit through its core team provided technical expertise in the compilation of this document with support from various departments, which provided the needed information. In particular I  wish  to  appreciate  the  County  Executive  Committee  member  for finance,  for  providing  leadership throughout the preparation of this document. I further wish to recognize the Treasury staff for their hard work  and  commitment  in  successfully  delivering  the  document  in  time.  It  is  not  possibl</w:t>
      </w:r>
      <w:r>
        <w:rPr>
          <w:rFonts w:ascii="Times New Roman" w:hAnsi="Times New Roman" w:cs="Times New Roman"/>
          <w:sz w:val="24"/>
          <w:szCs w:val="24"/>
        </w:rPr>
        <w:t xml:space="preserve">e  to </w:t>
      </w:r>
      <w:r w:rsidRPr="00CD6B0C">
        <w:rPr>
          <w:rFonts w:ascii="Times New Roman" w:hAnsi="Times New Roman" w:cs="Times New Roman"/>
          <w:sz w:val="24"/>
          <w:szCs w:val="24"/>
        </w:rPr>
        <w:t>mention everyone  on  this</w:t>
      </w:r>
      <w:r>
        <w:rPr>
          <w:rFonts w:ascii="Times New Roman" w:hAnsi="Times New Roman" w:cs="Times New Roman"/>
          <w:sz w:val="24"/>
          <w:szCs w:val="24"/>
        </w:rPr>
        <w:t xml:space="preserve"> </w:t>
      </w:r>
      <w:r w:rsidRPr="00CD6B0C">
        <w:rPr>
          <w:rFonts w:ascii="Times New Roman" w:hAnsi="Times New Roman" w:cs="Times New Roman"/>
          <w:sz w:val="24"/>
          <w:szCs w:val="24"/>
        </w:rPr>
        <w:t>list;</w:t>
      </w:r>
      <w:r>
        <w:rPr>
          <w:rFonts w:ascii="Times New Roman" w:hAnsi="Times New Roman" w:cs="Times New Roman"/>
          <w:sz w:val="24"/>
          <w:szCs w:val="24"/>
        </w:rPr>
        <w:t xml:space="preserve"> </w:t>
      </w:r>
      <w:r w:rsidRPr="00CD6B0C">
        <w:rPr>
          <w:rFonts w:ascii="Times New Roman" w:hAnsi="Times New Roman" w:cs="Times New Roman"/>
          <w:sz w:val="24"/>
          <w:szCs w:val="24"/>
        </w:rPr>
        <w:t>therefore  I  take  this  opportunity  to  thank  all  County  Government  staff  for  their dedication and commitment.</w:t>
      </w:r>
    </w:p>
    <w:p w14:paraId="4F5BBADC" w14:textId="37F0B4A6" w:rsidR="00CD6B0C" w:rsidRPr="00CD6B0C" w:rsidRDefault="00CD6B0C" w:rsidP="00CD6B0C">
      <w:pPr>
        <w:spacing w:before="240"/>
        <w:rPr>
          <w:rFonts w:ascii="Times New Roman" w:hAnsi="Times New Roman" w:cs="Times New Roman"/>
          <w:sz w:val="24"/>
          <w:szCs w:val="24"/>
        </w:rPr>
      </w:pPr>
      <w:r>
        <w:rPr>
          <w:rFonts w:ascii="Times New Roman" w:hAnsi="Times New Roman" w:cs="Times New Roman"/>
          <w:sz w:val="24"/>
          <w:szCs w:val="24"/>
        </w:rPr>
        <w:t xml:space="preserve">Finally, </w:t>
      </w:r>
      <w:r w:rsidRPr="00CD6B0C">
        <w:rPr>
          <w:rFonts w:ascii="Times New Roman" w:hAnsi="Times New Roman" w:cs="Times New Roman"/>
          <w:sz w:val="24"/>
          <w:szCs w:val="24"/>
        </w:rPr>
        <w:t>I thank H.E.  the  Governor  for  his  moral  support,  personal  input  and  for  provision  of  an environment suitable for accomplishment of the budget preparation process</w:t>
      </w:r>
      <w:r>
        <w:rPr>
          <w:rFonts w:ascii="Times New Roman" w:hAnsi="Times New Roman" w:cs="Times New Roman"/>
          <w:sz w:val="24"/>
          <w:szCs w:val="24"/>
        </w:rPr>
        <w:t>.</w:t>
      </w:r>
    </w:p>
    <w:p w14:paraId="7B6ABE71" w14:textId="1820ED5B" w:rsidR="00C11313" w:rsidRPr="00CD6B0C" w:rsidRDefault="00C11313" w:rsidP="000F19A4">
      <w:pPr>
        <w:rPr>
          <w:rFonts w:ascii="Times New Roman" w:hAnsi="Times New Roman" w:cs="Times New Roman"/>
          <w:sz w:val="24"/>
          <w:szCs w:val="24"/>
        </w:rPr>
      </w:pPr>
    </w:p>
    <w:p w14:paraId="423E72AE" w14:textId="77777777" w:rsidR="00D145B1" w:rsidRPr="00056226" w:rsidRDefault="00D145B1" w:rsidP="000F19A4">
      <w:pPr>
        <w:rPr>
          <w:rFonts w:ascii="Times New Roman" w:hAnsi="Times New Roman" w:cs="Times New Roman"/>
          <w:sz w:val="24"/>
          <w:szCs w:val="24"/>
        </w:rPr>
      </w:pPr>
    </w:p>
    <w:p w14:paraId="3C28DD23" w14:textId="77777777" w:rsidR="007E7106" w:rsidRPr="00056226" w:rsidRDefault="007E7106" w:rsidP="000F19A4">
      <w:pPr>
        <w:rPr>
          <w:rFonts w:ascii="Times New Roman" w:hAnsi="Times New Roman" w:cs="Times New Roman"/>
          <w:sz w:val="24"/>
          <w:szCs w:val="24"/>
        </w:rPr>
      </w:pPr>
    </w:p>
    <w:p w14:paraId="72866B3E" w14:textId="48DB0C83" w:rsidR="00F048D8" w:rsidRPr="00056226" w:rsidRDefault="004B5D5A" w:rsidP="000F19A4">
      <w:pPr>
        <w:spacing w:line="240" w:lineRule="auto"/>
        <w:rPr>
          <w:rFonts w:ascii="Times New Roman" w:hAnsi="Times New Roman" w:cs="Times New Roman"/>
          <w:b/>
          <w:bCs/>
          <w:sz w:val="24"/>
          <w:szCs w:val="24"/>
        </w:rPr>
      </w:pPr>
      <w:r w:rsidRPr="00056226">
        <w:rPr>
          <w:rFonts w:ascii="Times New Roman" w:hAnsi="Times New Roman" w:cs="Times New Roman"/>
          <w:b/>
          <w:bCs/>
          <w:sz w:val="24"/>
          <w:szCs w:val="24"/>
        </w:rPr>
        <w:t>MARTIN OPIYO OKODE</w:t>
      </w:r>
    </w:p>
    <w:p w14:paraId="09BA216E" w14:textId="4FBA3305" w:rsidR="00DF66CD" w:rsidRPr="00056226" w:rsidRDefault="004B5D5A" w:rsidP="000F19A4">
      <w:pPr>
        <w:spacing w:line="240" w:lineRule="auto"/>
        <w:rPr>
          <w:rFonts w:ascii="Times New Roman" w:hAnsi="Times New Roman" w:cs="Times New Roman"/>
          <w:b/>
          <w:bCs/>
          <w:sz w:val="24"/>
          <w:szCs w:val="24"/>
        </w:rPr>
      </w:pPr>
      <w:r w:rsidRPr="00056226">
        <w:rPr>
          <w:rFonts w:ascii="Times New Roman" w:hAnsi="Times New Roman" w:cs="Times New Roman"/>
          <w:b/>
          <w:bCs/>
          <w:sz w:val="24"/>
          <w:szCs w:val="24"/>
        </w:rPr>
        <w:t xml:space="preserve">Ag. </w:t>
      </w:r>
      <w:r w:rsidR="00DF66CD" w:rsidRPr="00056226">
        <w:rPr>
          <w:rFonts w:ascii="Times New Roman" w:hAnsi="Times New Roman" w:cs="Times New Roman"/>
          <w:b/>
          <w:bCs/>
          <w:sz w:val="24"/>
          <w:szCs w:val="24"/>
        </w:rPr>
        <w:t xml:space="preserve">CHIEF OFFICER </w:t>
      </w:r>
      <w:r w:rsidR="00DE3A91" w:rsidRPr="00056226">
        <w:rPr>
          <w:rFonts w:ascii="Times New Roman" w:hAnsi="Times New Roman" w:cs="Times New Roman"/>
          <w:b/>
          <w:bCs/>
          <w:sz w:val="24"/>
          <w:szCs w:val="24"/>
        </w:rPr>
        <w:t>FINANCE AND</w:t>
      </w:r>
      <w:r w:rsidRPr="00056226">
        <w:rPr>
          <w:rFonts w:ascii="Times New Roman" w:hAnsi="Times New Roman" w:cs="Times New Roman"/>
          <w:b/>
          <w:bCs/>
          <w:sz w:val="24"/>
          <w:szCs w:val="24"/>
        </w:rPr>
        <w:t xml:space="preserve"> ICT SERVICES</w:t>
      </w:r>
    </w:p>
    <w:p w14:paraId="36110616" w14:textId="46233EC7" w:rsidR="00631091" w:rsidRPr="00056226" w:rsidRDefault="00631091" w:rsidP="000F19A4">
      <w:pPr>
        <w:spacing w:line="276" w:lineRule="auto"/>
        <w:rPr>
          <w:rFonts w:ascii="Times New Roman" w:hAnsi="Times New Roman" w:cs="Times New Roman"/>
          <w:sz w:val="24"/>
          <w:szCs w:val="24"/>
        </w:rPr>
      </w:pPr>
    </w:p>
    <w:p w14:paraId="512C2864" w14:textId="3C196954" w:rsidR="00631091" w:rsidRPr="00056226" w:rsidRDefault="00631091" w:rsidP="000F19A4">
      <w:pPr>
        <w:spacing w:line="276" w:lineRule="auto"/>
        <w:rPr>
          <w:rFonts w:ascii="Times New Roman" w:hAnsi="Times New Roman" w:cs="Times New Roman"/>
          <w:sz w:val="24"/>
          <w:szCs w:val="24"/>
        </w:rPr>
      </w:pPr>
    </w:p>
    <w:p w14:paraId="35EA92F5" w14:textId="031499DF" w:rsidR="00C11313" w:rsidRPr="00056226" w:rsidRDefault="00C11313" w:rsidP="000F19A4">
      <w:pPr>
        <w:spacing w:line="276" w:lineRule="auto"/>
        <w:rPr>
          <w:rFonts w:ascii="Times New Roman" w:hAnsi="Times New Roman" w:cs="Times New Roman"/>
          <w:sz w:val="24"/>
          <w:szCs w:val="24"/>
        </w:rPr>
      </w:pPr>
    </w:p>
    <w:p w14:paraId="485FC3D2" w14:textId="1CE837E5" w:rsidR="00C11313" w:rsidRPr="00056226" w:rsidRDefault="00C11313" w:rsidP="000F19A4">
      <w:pPr>
        <w:spacing w:line="276" w:lineRule="auto"/>
        <w:rPr>
          <w:rFonts w:ascii="Times New Roman" w:hAnsi="Times New Roman" w:cs="Times New Roman"/>
          <w:sz w:val="24"/>
          <w:szCs w:val="24"/>
        </w:rPr>
      </w:pPr>
    </w:p>
    <w:p w14:paraId="13B50630" w14:textId="22BB298B" w:rsidR="00C11313" w:rsidRPr="00056226" w:rsidRDefault="00C11313" w:rsidP="000F19A4">
      <w:pPr>
        <w:spacing w:line="276" w:lineRule="auto"/>
        <w:rPr>
          <w:rFonts w:ascii="Times New Roman" w:hAnsi="Times New Roman" w:cs="Times New Roman"/>
          <w:sz w:val="24"/>
          <w:szCs w:val="24"/>
        </w:rPr>
      </w:pPr>
    </w:p>
    <w:p w14:paraId="013585A1" w14:textId="7D541394" w:rsidR="00C11313" w:rsidRPr="00056226" w:rsidRDefault="00C11313" w:rsidP="000F19A4">
      <w:pPr>
        <w:spacing w:line="276" w:lineRule="auto"/>
        <w:rPr>
          <w:rFonts w:ascii="Times New Roman" w:hAnsi="Times New Roman" w:cs="Times New Roman"/>
          <w:sz w:val="24"/>
          <w:szCs w:val="24"/>
        </w:rPr>
      </w:pPr>
    </w:p>
    <w:p w14:paraId="1D800769" w14:textId="53A902B6" w:rsidR="00C11313" w:rsidRPr="00056226" w:rsidRDefault="00C11313" w:rsidP="000F19A4">
      <w:pPr>
        <w:spacing w:line="276" w:lineRule="auto"/>
        <w:rPr>
          <w:rFonts w:ascii="Times New Roman" w:hAnsi="Times New Roman" w:cs="Times New Roman"/>
          <w:sz w:val="24"/>
          <w:szCs w:val="24"/>
        </w:rPr>
      </w:pPr>
    </w:p>
    <w:p w14:paraId="15D9E978" w14:textId="63DE62E7" w:rsidR="00C11313" w:rsidRPr="00056226" w:rsidRDefault="00C11313" w:rsidP="000F19A4">
      <w:pPr>
        <w:spacing w:line="276" w:lineRule="auto"/>
        <w:rPr>
          <w:rFonts w:ascii="Times New Roman" w:hAnsi="Times New Roman" w:cs="Times New Roman"/>
          <w:sz w:val="24"/>
          <w:szCs w:val="24"/>
        </w:rPr>
      </w:pPr>
    </w:p>
    <w:p w14:paraId="65852E9A" w14:textId="4159BF5C" w:rsidR="00C11313" w:rsidRPr="00056226" w:rsidRDefault="00C11313" w:rsidP="000F19A4">
      <w:pPr>
        <w:spacing w:line="276" w:lineRule="auto"/>
        <w:rPr>
          <w:rFonts w:ascii="Times New Roman" w:hAnsi="Times New Roman" w:cs="Times New Roman"/>
          <w:sz w:val="24"/>
          <w:szCs w:val="24"/>
        </w:rPr>
      </w:pPr>
    </w:p>
    <w:p w14:paraId="2B0EF81A" w14:textId="7850C273" w:rsidR="00C11313" w:rsidRPr="00056226" w:rsidRDefault="00C11313" w:rsidP="000F19A4">
      <w:pPr>
        <w:spacing w:line="276" w:lineRule="auto"/>
        <w:rPr>
          <w:rFonts w:ascii="Times New Roman" w:hAnsi="Times New Roman" w:cs="Times New Roman"/>
          <w:sz w:val="24"/>
          <w:szCs w:val="24"/>
        </w:rPr>
      </w:pPr>
    </w:p>
    <w:p w14:paraId="4D40C125" w14:textId="483E7C96" w:rsidR="00C11313" w:rsidRPr="00056226" w:rsidRDefault="00C11313" w:rsidP="000F19A4">
      <w:pPr>
        <w:spacing w:line="276" w:lineRule="auto"/>
        <w:rPr>
          <w:rFonts w:ascii="Times New Roman" w:hAnsi="Times New Roman" w:cs="Times New Roman"/>
          <w:sz w:val="24"/>
          <w:szCs w:val="24"/>
        </w:rPr>
      </w:pPr>
    </w:p>
    <w:p w14:paraId="44273DC8" w14:textId="77777777" w:rsidR="00631091" w:rsidRPr="00056226" w:rsidRDefault="00631091" w:rsidP="000F19A4">
      <w:pPr>
        <w:spacing w:line="276" w:lineRule="auto"/>
        <w:rPr>
          <w:rFonts w:ascii="Times New Roman" w:hAnsi="Times New Roman" w:cs="Times New Roman"/>
          <w:sz w:val="24"/>
          <w:szCs w:val="24"/>
        </w:rPr>
      </w:pPr>
    </w:p>
    <w:p w14:paraId="2318858C" w14:textId="66B30266" w:rsidR="001518F9" w:rsidRPr="00056226" w:rsidRDefault="0051050F" w:rsidP="000F19A4">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lastRenderedPageBreak/>
        <w:t>TABLE OF CONTENTS</w:t>
      </w:r>
    </w:p>
    <w:p w14:paraId="7C7E7C2C" w14:textId="0E9EE337" w:rsidR="00BB1BB3" w:rsidRPr="00BB1BB3" w:rsidRDefault="00E01145">
      <w:pPr>
        <w:pStyle w:val="TOC1"/>
        <w:tabs>
          <w:tab w:val="right" w:leader="dot" w:pos="9350"/>
        </w:tabs>
        <w:rPr>
          <w:rFonts w:ascii="Times New Roman" w:hAnsi="Times New Roman" w:cs="Times New Roman"/>
          <w:bCs w:val="0"/>
          <w:caps w:val="0"/>
          <w:noProof/>
          <w:sz w:val="22"/>
          <w:szCs w:val="22"/>
          <w:lang w:val="en-GB" w:eastAsia="en-GB"/>
        </w:rPr>
      </w:pPr>
      <w:r w:rsidRPr="00056226">
        <w:rPr>
          <w:rFonts w:ascii="Times New Roman" w:hAnsi="Times New Roman" w:cs="Times New Roman"/>
          <w:b w:val="0"/>
          <w:bCs w:val="0"/>
          <w:caps w:val="0"/>
          <w:sz w:val="24"/>
          <w:szCs w:val="24"/>
        </w:rPr>
        <w:fldChar w:fldCharType="begin"/>
      </w:r>
      <w:r w:rsidRPr="00056226">
        <w:rPr>
          <w:rFonts w:ascii="Times New Roman" w:hAnsi="Times New Roman" w:cs="Times New Roman"/>
          <w:b w:val="0"/>
          <w:bCs w:val="0"/>
          <w:caps w:val="0"/>
          <w:sz w:val="24"/>
          <w:szCs w:val="24"/>
        </w:rPr>
        <w:instrText xml:space="preserve"> TOC \o "1-3" \h \z \u </w:instrText>
      </w:r>
      <w:r w:rsidRPr="00056226">
        <w:rPr>
          <w:rFonts w:ascii="Times New Roman" w:hAnsi="Times New Roman" w:cs="Times New Roman"/>
          <w:b w:val="0"/>
          <w:bCs w:val="0"/>
          <w:caps w:val="0"/>
          <w:sz w:val="24"/>
          <w:szCs w:val="24"/>
        </w:rPr>
        <w:fldChar w:fldCharType="separate"/>
      </w:r>
      <w:hyperlink w:anchor="_Toc208917912" w:history="1">
        <w:r w:rsidR="00BB1BB3" w:rsidRPr="00BB1BB3">
          <w:rPr>
            <w:rStyle w:val="Hyperlink"/>
            <w:rFonts w:ascii="Times New Roman" w:hAnsi="Times New Roman" w:cs="Times New Roman"/>
            <w:noProof/>
          </w:rPr>
          <w:t>FOREWORD</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_Toc208917912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ii</w:t>
        </w:r>
        <w:r w:rsidR="00BB1BB3" w:rsidRPr="00BB1BB3">
          <w:rPr>
            <w:rFonts w:ascii="Times New Roman" w:hAnsi="Times New Roman" w:cs="Times New Roman"/>
            <w:noProof/>
            <w:webHidden/>
          </w:rPr>
          <w:fldChar w:fldCharType="end"/>
        </w:r>
      </w:hyperlink>
    </w:p>
    <w:p w14:paraId="1B6EAF04" w14:textId="0435A7C5"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3" w:history="1">
        <w:r w:rsidR="00BB1BB3" w:rsidRPr="00BB1BB3">
          <w:rPr>
            <w:rStyle w:val="Hyperlink"/>
            <w:rFonts w:ascii="Times New Roman" w:hAnsi="Times New Roman" w:cs="Times New Roman"/>
            <w:noProof/>
          </w:rPr>
          <w:t>ACKNOWLEDGEMENT</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_Toc208917913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iii</w:t>
        </w:r>
        <w:r w:rsidR="00BB1BB3" w:rsidRPr="00BB1BB3">
          <w:rPr>
            <w:rFonts w:ascii="Times New Roman" w:hAnsi="Times New Roman" w:cs="Times New Roman"/>
            <w:noProof/>
            <w:webHidden/>
          </w:rPr>
          <w:fldChar w:fldCharType="end"/>
        </w:r>
      </w:hyperlink>
    </w:p>
    <w:p w14:paraId="003CF477" w14:textId="502FF8A2"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4" w:history="1">
        <w:r w:rsidR="00BB1BB3" w:rsidRPr="00BB1BB3">
          <w:rPr>
            <w:rStyle w:val="Hyperlink"/>
            <w:rFonts w:ascii="Times New Roman" w:hAnsi="Times New Roman" w:cs="Times New Roman"/>
            <w:noProof/>
          </w:rPr>
          <w:t>ABBREVIATIONS AND ACRONYMS</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_Toc208917914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iv</w:t>
        </w:r>
        <w:r w:rsidR="00BB1BB3" w:rsidRPr="00BB1BB3">
          <w:rPr>
            <w:rFonts w:ascii="Times New Roman" w:hAnsi="Times New Roman" w:cs="Times New Roman"/>
            <w:noProof/>
            <w:webHidden/>
          </w:rPr>
          <w:fldChar w:fldCharType="end"/>
        </w:r>
      </w:hyperlink>
    </w:p>
    <w:p w14:paraId="3D7B1BB3" w14:textId="5C9981EA"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5" w:history="1">
        <w:r w:rsidR="00BB1BB3" w:rsidRPr="00BB1BB3">
          <w:rPr>
            <w:rStyle w:val="Hyperlink"/>
            <w:rFonts w:ascii="Times New Roman" w:hAnsi="Times New Roman" w:cs="Times New Roman"/>
            <w:noProof/>
          </w:rPr>
          <w:t>LIST OF TABLES</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_Toc208917915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vi</w:t>
        </w:r>
        <w:r w:rsidR="00BB1BB3" w:rsidRPr="00BB1BB3">
          <w:rPr>
            <w:rFonts w:ascii="Times New Roman" w:hAnsi="Times New Roman" w:cs="Times New Roman"/>
            <w:noProof/>
            <w:webHidden/>
          </w:rPr>
          <w:fldChar w:fldCharType="end"/>
        </w:r>
      </w:hyperlink>
    </w:p>
    <w:p w14:paraId="36E26AC9" w14:textId="66DCCED2"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6" w:history="1">
        <w:r w:rsidR="00BB1BB3" w:rsidRPr="00BB1BB3">
          <w:rPr>
            <w:rStyle w:val="Hyperlink"/>
            <w:rFonts w:ascii="Times New Roman" w:hAnsi="Times New Roman" w:cs="Times New Roman"/>
            <w:noProof/>
          </w:rPr>
          <w:t>LIST OF FIGURES</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_Toc208917916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vii</w:t>
        </w:r>
        <w:r w:rsidR="00BB1BB3" w:rsidRPr="00BB1BB3">
          <w:rPr>
            <w:rFonts w:ascii="Times New Roman" w:hAnsi="Times New Roman" w:cs="Times New Roman"/>
            <w:noProof/>
            <w:webHidden/>
          </w:rPr>
          <w:fldChar w:fldCharType="end"/>
        </w:r>
      </w:hyperlink>
    </w:p>
    <w:p w14:paraId="27277132" w14:textId="352DAF5F"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7" w:history="1">
        <w:r w:rsidR="00BB1BB3" w:rsidRPr="00BB1BB3">
          <w:rPr>
            <w:rStyle w:val="Hyperlink"/>
            <w:rFonts w:ascii="Times New Roman" w:hAnsi="Times New Roman" w:cs="Times New Roman"/>
            <w:noProof/>
          </w:rPr>
          <w:t>CHAPTER ONE</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_Toc208917917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8</w:t>
        </w:r>
        <w:r w:rsidR="00BB1BB3" w:rsidRPr="00BB1BB3">
          <w:rPr>
            <w:rFonts w:ascii="Times New Roman" w:hAnsi="Times New Roman" w:cs="Times New Roman"/>
            <w:noProof/>
            <w:webHidden/>
          </w:rPr>
          <w:fldChar w:fldCharType="end"/>
        </w:r>
      </w:hyperlink>
    </w:p>
    <w:p w14:paraId="2F2E4C47" w14:textId="564FAA82"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8" w:history="1">
        <w:r w:rsidR="00BB1BB3" w:rsidRPr="00BB1BB3">
          <w:rPr>
            <w:rStyle w:val="Hyperlink"/>
            <w:rFonts w:ascii="Times New Roman" w:hAnsi="Times New Roman" w:cs="Times New Roman"/>
            <w:noProof/>
          </w:rPr>
          <w:t>CHAPTER TWO</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_Toc208917918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10</w:t>
        </w:r>
        <w:r w:rsidR="00BB1BB3" w:rsidRPr="00BB1BB3">
          <w:rPr>
            <w:rFonts w:ascii="Times New Roman" w:hAnsi="Times New Roman" w:cs="Times New Roman"/>
            <w:noProof/>
            <w:webHidden/>
          </w:rPr>
          <w:fldChar w:fldCharType="end"/>
        </w:r>
      </w:hyperlink>
    </w:p>
    <w:p w14:paraId="1E3113B7" w14:textId="7FC0BB12" w:rsidR="00BB1BB3" w:rsidRPr="00BB1BB3" w:rsidRDefault="0052289F">
      <w:pPr>
        <w:pStyle w:val="TOC1"/>
        <w:tabs>
          <w:tab w:val="right" w:leader="dot" w:pos="9350"/>
        </w:tabs>
        <w:rPr>
          <w:rFonts w:ascii="Times New Roman" w:hAnsi="Times New Roman" w:cs="Times New Roman"/>
          <w:bCs w:val="0"/>
          <w:caps w:val="0"/>
          <w:noProof/>
          <w:sz w:val="22"/>
          <w:szCs w:val="22"/>
          <w:lang w:val="en-GB" w:eastAsia="en-GB"/>
        </w:rPr>
      </w:pPr>
      <w:hyperlink w:anchor="_Toc208917919" w:history="1">
        <w:r w:rsidR="00BB1BB3" w:rsidRPr="00BB1BB3">
          <w:rPr>
            <w:rStyle w:val="Hyperlink"/>
            <w:rFonts w:ascii="Times New Roman" w:hAnsi="Times New Roman" w:cs="Times New Roman"/>
            <w:noProof/>
          </w:rPr>
          <w:t>CHAPTER THREE</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_Toc208917919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15</w:t>
        </w:r>
        <w:r w:rsidR="00BB1BB3" w:rsidRPr="00BB1BB3">
          <w:rPr>
            <w:rFonts w:ascii="Times New Roman" w:hAnsi="Times New Roman" w:cs="Times New Roman"/>
            <w:noProof/>
            <w:webHidden/>
          </w:rPr>
          <w:fldChar w:fldCharType="end"/>
        </w:r>
      </w:hyperlink>
    </w:p>
    <w:p w14:paraId="5BCE17BD" w14:textId="0908B5C5" w:rsidR="00BB1BB3" w:rsidRPr="00BB1BB3" w:rsidRDefault="0052289F">
      <w:pPr>
        <w:pStyle w:val="TOC2"/>
        <w:tabs>
          <w:tab w:val="left" w:pos="880"/>
          <w:tab w:val="right" w:leader="dot" w:pos="9350"/>
        </w:tabs>
        <w:rPr>
          <w:rFonts w:ascii="Times New Roman" w:hAnsi="Times New Roman" w:cs="Times New Roman"/>
          <w:smallCaps w:val="0"/>
          <w:noProof/>
          <w:sz w:val="22"/>
          <w:szCs w:val="22"/>
          <w:lang w:val="en-GB" w:eastAsia="en-GB"/>
        </w:rPr>
      </w:pPr>
      <w:hyperlink w:anchor="_Toc208917920" w:history="1">
        <w:r w:rsidR="00BB1BB3" w:rsidRPr="00BB1BB3">
          <w:rPr>
            <w:rStyle w:val="Hyperlink"/>
            <w:rFonts w:ascii="Times New Roman" w:hAnsi="Times New Roman" w:cs="Times New Roman"/>
            <w:bCs/>
            <w:noProof/>
          </w:rPr>
          <w:t>3.1</w:t>
        </w:r>
        <w:r w:rsidR="00BB1BB3" w:rsidRPr="00BB1BB3">
          <w:rPr>
            <w:rFonts w:ascii="Times New Roman" w:hAnsi="Times New Roman" w:cs="Times New Roman"/>
            <w:smallCaps w:val="0"/>
            <w:noProof/>
            <w:sz w:val="22"/>
            <w:szCs w:val="22"/>
            <w:lang w:val="en-GB" w:eastAsia="en-GB"/>
          </w:rPr>
          <w:tab/>
        </w:r>
        <w:r w:rsidR="00BB1BB3" w:rsidRPr="00BB1BB3">
          <w:rPr>
            <w:rStyle w:val="Hyperlink"/>
            <w:rFonts w:ascii="Times New Roman" w:hAnsi="Times New Roman" w:cs="Times New Roman"/>
            <w:bCs/>
            <w:noProof/>
          </w:rPr>
          <w:t>RECENT ECONOMIC DEVELOPMENTS AND OUTLOOK</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_Toc208917920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15</w:t>
        </w:r>
        <w:r w:rsidR="00BB1BB3" w:rsidRPr="00BB1BB3">
          <w:rPr>
            <w:rFonts w:ascii="Times New Roman" w:hAnsi="Times New Roman" w:cs="Times New Roman"/>
            <w:noProof/>
            <w:webHidden/>
          </w:rPr>
          <w:fldChar w:fldCharType="end"/>
        </w:r>
      </w:hyperlink>
    </w:p>
    <w:p w14:paraId="0C7199B6" w14:textId="637DB54E" w:rsidR="00BB1BB3" w:rsidRPr="00BB1BB3" w:rsidRDefault="0052289F" w:rsidP="00BB1BB3">
      <w:pPr>
        <w:pStyle w:val="TOC3"/>
        <w:rPr>
          <w:sz w:val="22"/>
          <w:szCs w:val="22"/>
          <w:lang w:val="en-GB" w:eastAsia="en-GB"/>
        </w:rPr>
      </w:pPr>
      <w:hyperlink w:anchor="_Toc208917921" w:history="1">
        <w:r w:rsidR="00BB1BB3" w:rsidRPr="00BB1BB3">
          <w:rPr>
            <w:rStyle w:val="Hyperlink"/>
            <w:rFonts w:eastAsia="Times New Roman"/>
            <w:bCs/>
          </w:rPr>
          <w:t>3.1.1</w:t>
        </w:r>
        <w:r w:rsidR="00BB1BB3" w:rsidRPr="00BB1BB3">
          <w:rPr>
            <w:sz w:val="22"/>
            <w:szCs w:val="22"/>
            <w:lang w:val="en-GB" w:eastAsia="en-GB"/>
          </w:rPr>
          <w:tab/>
        </w:r>
        <w:r w:rsidR="00BB1BB3" w:rsidRPr="00BB1BB3">
          <w:rPr>
            <w:rStyle w:val="Hyperlink"/>
            <w:rFonts w:eastAsia="Times New Roman"/>
            <w:bCs/>
          </w:rPr>
          <w:t>Recent Economic Development</w:t>
        </w:r>
        <w:r w:rsidR="00BB1BB3" w:rsidRPr="00BB1BB3">
          <w:rPr>
            <w:webHidden/>
          </w:rPr>
          <w:tab/>
        </w:r>
        <w:r w:rsidR="00BB1BB3" w:rsidRPr="00BB1BB3">
          <w:rPr>
            <w:webHidden/>
          </w:rPr>
          <w:fldChar w:fldCharType="begin"/>
        </w:r>
        <w:r w:rsidR="00BB1BB3" w:rsidRPr="00BB1BB3">
          <w:rPr>
            <w:webHidden/>
          </w:rPr>
          <w:instrText xml:space="preserve"> PAGEREF _Toc208917921 \h </w:instrText>
        </w:r>
        <w:r w:rsidR="00BB1BB3" w:rsidRPr="00BB1BB3">
          <w:rPr>
            <w:webHidden/>
          </w:rPr>
        </w:r>
        <w:r w:rsidR="00BB1BB3" w:rsidRPr="00BB1BB3">
          <w:rPr>
            <w:webHidden/>
          </w:rPr>
          <w:fldChar w:fldCharType="separate"/>
        </w:r>
        <w:r w:rsidR="00BB1BB3" w:rsidRPr="00BB1BB3">
          <w:rPr>
            <w:webHidden/>
          </w:rPr>
          <w:t>15</w:t>
        </w:r>
        <w:r w:rsidR="00BB1BB3" w:rsidRPr="00BB1BB3">
          <w:rPr>
            <w:webHidden/>
          </w:rPr>
          <w:fldChar w:fldCharType="end"/>
        </w:r>
      </w:hyperlink>
    </w:p>
    <w:p w14:paraId="7D228BBE" w14:textId="53EBA20A" w:rsidR="00BB1BB3" w:rsidRPr="00BB1BB3" w:rsidRDefault="0052289F">
      <w:pPr>
        <w:pStyle w:val="TOC2"/>
        <w:tabs>
          <w:tab w:val="right" w:leader="dot" w:pos="9350"/>
        </w:tabs>
        <w:rPr>
          <w:rFonts w:ascii="Times New Roman" w:hAnsi="Times New Roman" w:cs="Times New Roman"/>
          <w:smallCaps w:val="0"/>
          <w:noProof/>
          <w:sz w:val="22"/>
          <w:szCs w:val="22"/>
          <w:lang w:val="en-GB" w:eastAsia="en-GB"/>
        </w:rPr>
      </w:pPr>
      <w:hyperlink w:anchor="_Toc208917922" w:history="1">
        <w:r w:rsidR="00BB1BB3" w:rsidRPr="00BB1BB3">
          <w:rPr>
            <w:rStyle w:val="Hyperlink"/>
            <w:rFonts w:ascii="Times New Roman" w:hAnsi="Times New Roman" w:cs="Times New Roman"/>
            <w:noProof/>
          </w:rPr>
          <w:t>3.2 COUNTY SPECIFIC OUTLOOK</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_Toc208917922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26</w:t>
        </w:r>
        <w:r w:rsidR="00BB1BB3" w:rsidRPr="00BB1BB3">
          <w:rPr>
            <w:rFonts w:ascii="Times New Roman" w:hAnsi="Times New Roman" w:cs="Times New Roman"/>
            <w:noProof/>
            <w:webHidden/>
          </w:rPr>
          <w:fldChar w:fldCharType="end"/>
        </w:r>
      </w:hyperlink>
    </w:p>
    <w:p w14:paraId="3157F3CE" w14:textId="6E8227E0" w:rsidR="00BB1BB3" w:rsidRPr="00BB1BB3" w:rsidRDefault="0052289F" w:rsidP="00BB1BB3">
      <w:pPr>
        <w:pStyle w:val="TOC3"/>
        <w:rPr>
          <w:sz w:val="22"/>
          <w:szCs w:val="22"/>
          <w:lang w:val="en-GB" w:eastAsia="en-GB"/>
        </w:rPr>
      </w:pPr>
      <w:hyperlink w:anchor="_Toc208917923" w:history="1">
        <w:r w:rsidR="00BB1BB3" w:rsidRPr="00BB1BB3">
          <w:rPr>
            <w:rStyle w:val="Hyperlink"/>
            <w:bCs/>
          </w:rPr>
          <w:t>3.2.1 PUBLIC SERVICE, COUNTY ADMINISTRATION, PARTICIPATORY DEVELOPMENT AND OFFICE OF THE GOVERNOR</w:t>
        </w:r>
        <w:r w:rsidR="00BB1BB3" w:rsidRPr="00BB1BB3">
          <w:rPr>
            <w:webHidden/>
          </w:rPr>
          <w:tab/>
        </w:r>
        <w:r w:rsidR="00BB1BB3" w:rsidRPr="00BB1BB3">
          <w:rPr>
            <w:webHidden/>
          </w:rPr>
          <w:fldChar w:fldCharType="begin"/>
        </w:r>
        <w:r w:rsidR="00BB1BB3" w:rsidRPr="00BB1BB3">
          <w:rPr>
            <w:webHidden/>
          </w:rPr>
          <w:instrText xml:space="preserve"> PAGEREF _Toc208917923 \h </w:instrText>
        </w:r>
        <w:r w:rsidR="00BB1BB3" w:rsidRPr="00BB1BB3">
          <w:rPr>
            <w:webHidden/>
          </w:rPr>
        </w:r>
        <w:r w:rsidR="00BB1BB3" w:rsidRPr="00BB1BB3">
          <w:rPr>
            <w:webHidden/>
          </w:rPr>
          <w:fldChar w:fldCharType="separate"/>
        </w:r>
        <w:r w:rsidR="00BB1BB3" w:rsidRPr="00BB1BB3">
          <w:rPr>
            <w:webHidden/>
          </w:rPr>
          <w:t>26</w:t>
        </w:r>
        <w:r w:rsidR="00BB1BB3" w:rsidRPr="00BB1BB3">
          <w:rPr>
            <w:webHidden/>
          </w:rPr>
          <w:fldChar w:fldCharType="end"/>
        </w:r>
      </w:hyperlink>
    </w:p>
    <w:p w14:paraId="16310260" w14:textId="56895C4E" w:rsidR="00BB1BB3" w:rsidRPr="00BB1BB3" w:rsidRDefault="0052289F" w:rsidP="00BB1BB3">
      <w:pPr>
        <w:pStyle w:val="TOC3"/>
        <w:rPr>
          <w:sz w:val="22"/>
          <w:szCs w:val="22"/>
          <w:lang w:val="en-GB" w:eastAsia="en-GB"/>
        </w:rPr>
      </w:pPr>
      <w:hyperlink w:anchor="_Toc208917924" w:history="1">
        <w:r w:rsidR="00BB1BB3" w:rsidRPr="00BB1BB3">
          <w:rPr>
            <w:rStyle w:val="Hyperlink"/>
            <w:bCs/>
          </w:rPr>
          <w:t>3.2.2 COUNTY PUBLIC SERVICE BOARD</w:t>
        </w:r>
        <w:r w:rsidR="00BB1BB3" w:rsidRPr="00BB1BB3">
          <w:rPr>
            <w:webHidden/>
          </w:rPr>
          <w:tab/>
        </w:r>
        <w:r w:rsidR="00BB1BB3" w:rsidRPr="00BB1BB3">
          <w:rPr>
            <w:webHidden/>
          </w:rPr>
          <w:fldChar w:fldCharType="begin"/>
        </w:r>
        <w:r w:rsidR="00BB1BB3" w:rsidRPr="00BB1BB3">
          <w:rPr>
            <w:webHidden/>
          </w:rPr>
          <w:instrText xml:space="preserve"> PAGEREF _Toc208917924 \h </w:instrText>
        </w:r>
        <w:r w:rsidR="00BB1BB3" w:rsidRPr="00BB1BB3">
          <w:rPr>
            <w:webHidden/>
          </w:rPr>
        </w:r>
        <w:r w:rsidR="00BB1BB3" w:rsidRPr="00BB1BB3">
          <w:rPr>
            <w:webHidden/>
          </w:rPr>
          <w:fldChar w:fldCharType="separate"/>
        </w:r>
        <w:r w:rsidR="00BB1BB3" w:rsidRPr="00BB1BB3">
          <w:rPr>
            <w:webHidden/>
          </w:rPr>
          <w:t>32</w:t>
        </w:r>
        <w:r w:rsidR="00BB1BB3" w:rsidRPr="00BB1BB3">
          <w:rPr>
            <w:webHidden/>
          </w:rPr>
          <w:fldChar w:fldCharType="end"/>
        </w:r>
      </w:hyperlink>
    </w:p>
    <w:p w14:paraId="7134DCDC" w14:textId="078B54E3" w:rsidR="00BB1BB3" w:rsidRPr="00BB1BB3" w:rsidRDefault="0052289F" w:rsidP="00BB1BB3">
      <w:pPr>
        <w:pStyle w:val="TOC3"/>
        <w:rPr>
          <w:sz w:val="22"/>
          <w:szCs w:val="22"/>
          <w:lang w:val="en-GB" w:eastAsia="en-GB"/>
        </w:rPr>
      </w:pPr>
      <w:hyperlink w:anchor="_Toc208917925" w:history="1">
        <w:r w:rsidR="00BB1BB3" w:rsidRPr="00BB1BB3">
          <w:rPr>
            <w:rStyle w:val="Hyperlink"/>
            <w:bCs/>
          </w:rPr>
          <w:t>3.2.3 TRADE, TOURISM, COOPERATIVE, INDUSTRY AND MARKETING</w:t>
        </w:r>
        <w:r w:rsidR="00BB1BB3" w:rsidRPr="00BB1BB3">
          <w:rPr>
            <w:webHidden/>
          </w:rPr>
          <w:tab/>
        </w:r>
        <w:r w:rsidR="00BB1BB3" w:rsidRPr="00BB1BB3">
          <w:rPr>
            <w:webHidden/>
          </w:rPr>
          <w:fldChar w:fldCharType="begin"/>
        </w:r>
        <w:r w:rsidR="00BB1BB3" w:rsidRPr="00BB1BB3">
          <w:rPr>
            <w:webHidden/>
          </w:rPr>
          <w:instrText xml:space="preserve"> PAGEREF _Toc208917925 \h </w:instrText>
        </w:r>
        <w:r w:rsidR="00BB1BB3" w:rsidRPr="00BB1BB3">
          <w:rPr>
            <w:webHidden/>
          </w:rPr>
        </w:r>
        <w:r w:rsidR="00BB1BB3" w:rsidRPr="00BB1BB3">
          <w:rPr>
            <w:webHidden/>
          </w:rPr>
          <w:fldChar w:fldCharType="separate"/>
        </w:r>
        <w:r w:rsidR="00BB1BB3" w:rsidRPr="00BB1BB3">
          <w:rPr>
            <w:webHidden/>
          </w:rPr>
          <w:t>34</w:t>
        </w:r>
        <w:r w:rsidR="00BB1BB3" w:rsidRPr="00BB1BB3">
          <w:rPr>
            <w:webHidden/>
          </w:rPr>
          <w:fldChar w:fldCharType="end"/>
        </w:r>
      </w:hyperlink>
    </w:p>
    <w:p w14:paraId="1409E8C6" w14:textId="00B2551F" w:rsidR="00BB1BB3" w:rsidRPr="00BB1BB3" w:rsidRDefault="0052289F" w:rsidP="00BB1BB3">
      <w:pPr>
        <w:pStyle w:val="TOC3"/>
        <w:rPr>
          <w:sz w:val="22"/>
          <w:szCs w:val="22"/>
          <w:lang w:val="en-GB" w:eastAsia="en-GB"/>
        </w:rPr>
      </w:pPr>
      <w:hyperlink w:anchor="_Toc208917926" w:history="1">
        <w:r w:rsidR="00BB1BB3" w:rsidRPr="00BB1BB3">
          <w:rPr>
            <w:rStyle w:val="Hyperlink"/>
            <w:bCs/>
          </w:rPr>
          <w:t>3.2.4 CITY OF KISUMU</w:t>
        </w:r>
        <w:r w:rsidR="00BB1BB3" w:rsidRPr="00BB1BB3">
          <w:rPr>
            <w:webHidden/>
          </w:rPr>
          <w:tab/>
        </w:r>
        <w:r w:rsidR="00BB1BB3" w:rsidRPr="00BB1BB3">
          <w:rPr>
            <w:webHidden/>
          </w:rPr>
          <w:fldChar w:fldCharType="begin"/>
        </w:r>
        <w:r w:rsidR="00BB1BB3" w:rsidRPr="00BB1BB3">
          <w:rPr>
            <w:webHidden/>
          </w:rPr>
          <w:instrText xml:space="preserve"> PAGEREF _Toc208917926 \h </w:instrText>
        </w:r>
        <w:r w:rsidR="00BB1BB3" w:rsidRPr="00BB1BB3">
          <w:rPr>
            <w:webHidden/>
          </w:rPr>
        </w:r>
        <w:r w:rsidR="00BB1BB3" w:rsidRPr="00BB1BB3">
          <w:rPr>
            <w:webHidden/>
          </w:rPr>
          <w:fldChar w:fldCharType="separate"/>
        </w:r>
        <w:r w:rsidR="00BB1BB3" w:rsidRPr="00BB1BB3">
          <w:rPr>
            <w:webHidden/>
          </w:rPr>
          <w:t>36</w:t>
        </w:r>
        <w:r w:rsidR="00BB1BB3" w:rsidRPr="00BB1BB3">
          <w:rPr>
            <w:webHidden/>
          </w:rPr>
          <w:fldChar w:fldCharType="end"/>
        </w:r>
      </w:hyperlink>
    </w:p>
    <w:p w14:paraId="5B33A95A" w14:textId="399E4069" w:rsidR="00BB1BB3" w:rsidRPr="00BB1BB3" w:rsidRDefault="0052289F" w:rsidP="00BB1BB3">
      <w:pPr>
        <w:pStyle w:val="TOC3"/>
        <w:rPr>
          <w:sz w:val="22"/>
          <w:szCs w:val="22"/>
          <w:lang w:val="en-GB" w:eastAsia="en-GB"/>
        </w:rPr>
      </w:pPr>
      <w:hyperlink w:anchor="_Toc208917927" w:history="1">
        <w:r w:rsidR="00BB1BB3" w:rsidRPr="00BB1BB3">
          <w:rPr>
            <w:rStyle w:val="Hyperlink"/>
            <w:bCs/>
          </w:rPr>
          <w:t>3.2.5 LANDS, HOUSING, PHYSICAL PLANNING &amp; URBAN DEVELOPMENT</w:t>
        </w:r>
        <w:r w:rsidR="00BB1BB3" w:rsidRPr="00BB1BB3">
          <w:rPr>
            <w:webHidden/>
          </w:rPr>
          <w:tab/>
        </w:r>
        <w:r w:rsidR="00BB1BB3" w:rsidRPr="00BB1BB3">
          <w:rPr>
            <w:webHidden/>
          </w:rPr>
          <w:fldChar w:fldCharType="begin"/>
        </w:r>
        <w:r w:rsidR="00BB1BB3" w:rsidRPr="00BB1BB3">
          <w:rPr>
            <w:webHidden/>
          </w:rPr>
          <w:instrText xml:space="preserve"> PAGEREF _Toc208917927 \h </w:instrText>
        </w:r>
        <w:r w:rsidR="00BB1BB3" w:rsidRPr="00BB1BB3">
          <w:rPr>
            <w:webHidden/>
          </w:rPr>
        </w:r>
        <w:r w:rsidR="00BB1BB3" w:rsidRPr="00BB1BB3">
          <w:rPr>
            <w:webHidden/>
          </w:rPr>
          <w:fldChar w:fldCharType="separate"/>
        </w:r>
        <w:r w:rsidR="00BB1BB3" w:rsidRPr="00BB1BB3">
          <w:rPr>
            <w:webHidden/>
          </w:rPr>
          <w:t>37</w:t>
        </w:r>
        <w:r w:rsidR="00BB1BB3" w:rsidRPr="00BB1BB3">
          <w:rPr>
            <w:webHidden/>
          </w:rPr>
          <w:fldChar w:fldCharType="end"/>
        </w:r>
      </w:hyperlink>
    </w:p>
    <w:p w14:paraId="67F4CF17" w14:textId="70DC03B8" w:rsidR="00BB1BB3" w:rsidRPr="00BB1BB3" w:rsidRDefault="0052289F" w:rsidP="00BB1BB3">
      <w:pPr>
        <w:pStyle w:val="TOC3"/>
        <w:rPr>
          <w:sz w:val="22"/>
          <w:szCs w:val="22"/>
          <w:lang w:val="en-GB" w:eastAsia="en-GB"/>
        </w:rPr>
      </w:pPr>
      <w:hyperlink w:anchor="_Toc208917928" w:history="1">
        <w:r w:rsidR="00BB1BB3" w:rsidRPr="00BB1BB3">
          <w:rPr>
            <w:rStyle w:val="Hyperlink"/>
            <w:rFonts w:eastAsia="Times New Roman"/>
            <w:bCs/>
          </w:rPr>
          <w:t>3.2.6 AGRICULTURE, IRRIGATION, LIVESTOCK AND FISHERIES</w:t>
        </w:r>
        <w:r w:rsidR="00BB1BB3" w:rsidRPr="00BB1BB3">
          <w:rPr>
            <w:webHidden/>
          </w:rPr>
          <w:tab/>
        </w:r>
        <w:r w:rsidR="00BB1BB3" w:rsidRPr="00BB1BB3">
          <w:rPr>
            <w:webHidden/>
          </w:rPr>
          <w:fldChar w:fldCharType="begin"/>
        </w:r>
        <w:r w:rsidR="00BB1BB3" w:rsidRPr="00BB1BB3">
          <w:rPr>
            <w:webHidden/>
          </w:rPr>
          <w:instrText xml:space="preserve"> PAGEREF _Toc208917928 \h </w:instrText>
        </w:r>
        <w:r w:rsidR="00BB1BB3" w:rsidRPr="00BB1BB3">
          <w:rPr>
            <w:webHidden/>
          </w:rPr>
        </w:r>
        <w:r w:rsidR="00BB1BB3" w:rsidRPr="00BB1BB3">
          <w:rPr>
            <w:webHidden/>
          </w:rPr>
          <w:fldChar w:fldCharType="separate"/>
        </w:r>
        <w:r w:rsidR="00BB1BB3" w:rsidRPr="00BB1BB3">
          <w:rPr>
            <w:webHidden/>
          </w:rPr>
          <w:t>39</w:t>
        </w:r>
        <w:r w:rsidR="00BB1BB3" w:rsidRPr="00BB1BB3">
          <w:rPr>
            <w:webHidden/>
          </w:rPr>
          <w:fldChar w:fldCharType="end"/>
        </w:r>
      </w:hyperlink>
    </w:p>
    <w:p w14:paraId="35B986B0" w14:textId="14FFBA50" w:rsidR="00BB1BB3" w:rsidRPr="00BB1BB3" w:rsidRDefault="0052289F" w:rsidP="00BB1BB3">
      <w:pPr>
        <w:pStyle w:val="TOC3"/>
        <w:rPr>
          <w:sz w:val="22"/>
          <w:szCs w:val="22"/>
          <w:lang w:val="en-GB" w:eastAsia="en-GB"/>
        </w:rPr>
      </w:pPr>
      <w:hyperlink w:anchor="_Toc208917929" w:history="1">
        <w:r w:rsidR="00BB1BB3" w:rsidRPr="00BB1BB3">
          <w:rPr>
            <w:rStyle w:val="Hyperlink"/>
          </w:rPr>
          <w:t>3.2.7 COUNTY ASSEMBLY OF KISUMU</w:t>
        </w:r>
        <w:r w:rsidR="00BB1BB3" w:rsidRPr="00BB1BB3">
          <w:rPr>
            <w:webHidden/>
          </w:rPr>
          <w:tab/>
        </w:r>
        <w:r w:rsidR="00BB1BB3" w:rsidRPr="00BB1BB3">
          <w:rPr>
            <w:webHidden/>
          </w:rPr>
          <w:fldChar w:fldCharType="begin"/>
        </w:r>
        <w:r w:rsidR="00BB1BB3" w:rsidRPr="00BB1BB3">
          <w:rPr>
            <w:webHidden/>
          </w:rPr>
          <w:instrText xml:space="preserve"> PAGEREF _Toc208917929 \h </w:instrText>
        </w:r>
        <w:r w:rsidR="00BB1BB3" w:rsidRPr="00BB1BB3">
          <w:rPr>
            <w:webHidden/>
          </w:rPr>
        </w:r>
        <w:r w:rsidR="00BB1BB3" w:rsidRPr="00BB1BB3">
          <w:rPr>
            <w:webHidden/>
          </w:rPr>
          <w:fldChar w:fldCharType="separate"/>
        </w:r>
        <w:r w:rsidR="00BB1BB3" w:rsidRPr="00BB1BB3">
          <w:rPr>
            <w:webHidden/>
          </w:rPr>
          <w:t>48</w:t>
        </w:r>
        <w:r w:rsidR="00BB1BB3" w:rsidRPr="00BB1BB3">
          <w:rPr>
            <w:webHidden/>
          </w:rPr>
          <w:fldChar w:fldCharType="end"/>
        </w:r>
      </w:hyperlink>
    </w:p>
    <w:p w14:paraId="2970E5E8" w14:textId="4E910EEF" w:rsidR="00BB1BB3" w:rsidRPr="00BB1BB3" w:rsidRDefault="0052289F" w:rsidP="00BB1BB3">
      <w:pPr>
        <w:pStyle w:val="TOC3"/>
        <w:rPr>
          <w:sz w:val="22"/>
          <w:szCs w:val="22"/>
          <w:lang w:val="en-GB" w:eastAsia="en-GB"/>
        </w:rPr>
      </w:pPr>
      <w:hyperlink w:anchor="_Toc208917930" w:history="1">
        <w:r w:rsidR="00BB1BB3" w:rsidRPr="00BB1BB3">
          <w:rPr>
            <w:rStyle w:val="Hyperlink"/>
            <w:rFonts w:eastAsia="Arial"/>
            <w:bCs/>
          </w:rPr>
          <w:t>3.2.8 WATER, ENVIRONMENT, CLIMATE CHANGE AND NATURAL RESOURCES</w:t>
        </w:r>
        <w:r w:rsidR="00BB1BB3" w:rsidRPr="00BB1BB3">
          <w:rPr>
            <w:webHidden/>
          </w:rPr>
          <w:tab/>
        </w:r>
        <w:r w:rsidR="00BB1BB3" w:rsidRPr="00BB1BB3">
          <w:rPr>
            <w:webHidden/>
          </w:rPr>
          <w:fldChar w:fldCharType="begin"/>
        </w:r>
        <w:r w:rsidR="00BB1BB3" w:rsidRPr="00BB1BB3">
          <w:rPr>
            <w:webHidden/>
          </w:rPr>
          <w:instrText xml:space="preserve"> PAGEREF _Toc208917930 \h </w:instrText>
        </w:r>
        <w:r w:rsidR="00BB1BB3" w:rsidRPr="00BB1BB3">
          <w:rPr>
            <w:webHidden/>
          </w:rPr>
        </w:r>
        <w:r w:rsidR="00BB1BB3" w:rsidRPr="00BB1BB3">
          <w:rPr>
            <w:webHidden/>
          </w:rPr>
          <w:fldChar w:fldCharType="separate"/>
        </w:r>
        <w:r w:rsidR="00BB1BB3" w:rsidRPr="00BB1BB3">
          <w:rPr>
            <w:webHidden/>
          </w:rPr>
          <w:t>52</w:t>
        </w:r>
        <w:r w:rsidR="00BB1BB3" w:rsidRPr="00BB1BB3">
          <w:rPr>
            <w:webHidden/>
          </w:rPr>
          <w:fldChar w:fldCharType="end"/>
        </w:r>
      </w:hyperlink>
    </w:p>
    <w:p w14:paraId="6B30B232" w14:textId="65902C5A" w:rsidR="00BB1BB3" w:rsidRPr="00BB1BB3" w:rsidRDefault="0052289F" w:rsidP="00BB1BB3">
      <w:pPr>
        <w:pStyle w:val="TOC3"/>
        <w:rPr>
          <w:sz w:val="22"/>
          <w:szCs w:val="22"/>
          <w:lang w:val="en-GB" w:eastAsia="en-GB"/>
        </w:rPr>
      </w:pPr>
      <w:hyperlink w:anchor="_Toc208917931" w:history="1">
        <w:r w:rsidR="00BB1BB3" w:rsidRPr="00BB1BB3">
          <w:rPr>
            <w:rStyle w:val="Hyperlink"/>
            <w:bCs/>
          </w:rPr>
          <w:t>3.2.9 FINANCE, ECONOMIC PLANNING AND ICT SERVICES</w:t>
        </w:r>
        <w:r w:rsidR="00BB1BB3" w:rsidRPr="00BB1BB3">
          <w:rPr>
            <w:webHidden/>
          </w:rPr>
          <w:tab/>
        </w:r>
        <w:r w:rsidR="00BB1BB3" w:rsidRPr="00BB1BB3">
          <w:rPr>
            <w:webHidden/>
          </w:rPr>
          <w:fldChar w:fldCharType="begin"/>
        </w:r>
        <w:r w:rsidR="00BB1BB3" w:rsidRPr="00BB1BB3">
          <w:rPr>
            <w:webHidden/>
          </w:rPr>
          <w:instrText xml:space="preserve"> PAGEREF _Toc208917931 \h </w:instrText>
        </w:r>
        <w:r w:rsidR="00BB1BB3" w:rsidRPr="00BB1BB3">
          <w:rPr>
            <w:webHidden/>
          </w:rPr>
        </w:r>
        <w:r w:rsidR="00BB1BB3" w:rsidRPr="00BB1BB3">
          <w:rPr>
            <w:webHidden/>
          </w:rPr>
          <w:fldChar w:fldCharType="separate"/>
        </w:r>
        <w:r w:rsidR="00BB1BB3" w:rsidRPr="00BB1BB3">
          <w:rPr>
            <w:webHidden/>
          </w:rPr>
          <w:t>56</w:t>
        </w:r>
        <w:r w:rsidR="00BB1BB3" w:rsidRPr="00BB1BB3">
          <w:rPr>
            <w:webHidden/>
          </w:rPr>
          <w:fldChar w:fldCharType="end"/>
        </w:r>
      </w:hyperlink>
    </w:p>
    <w:p w14:paraId="46311BDA" w14:textId="48B8B047" w:rsidR="00BB1BB3" w:rsidRPr="00BB1BB3" w:rsidRDefault="0052289F" w:rsidP="00BB1BB3">
      <w:pPr>
        <w:pStyle w:val="TOC3"/>
        <w:rPr>
          <w:sz w:val="22"/>
          <w:szCs w:val="22"/>
          <w:lang w:val="en-GB" w:eastAsia="en-GB"/>
        </w:rPr>
      </w:pPr>
      <w:hyperlink w:anchor="_Toc208917932" w:history="1">
        <w:r w:rsidR="00BB1BB3" w:rsidRPr="00BB1BB3">
          <w:rPr>
            <w:rStyle w:val="Hyperlink"/>
            <w:bCs/>
          </w:rPr>
          <w:t>3.1.10 INFRASTRUCTURE, ENERGY AND PUBLIC WORK</w:t>
        </w:r>
        <w:r w:rsidR="00BB1BB3" w:rsidRPr="00BB1BB3">
          <w:rPr>
            <w:webHidden/>
          </w:rPr>
          <w:tab/>
        </w:r>
        <w:r w:rsidR="00BB1BB3" w:rsidRPr="00BB1BB3">
          <w:rPr>
            <w:webHidden/>
          </w:rPr>
          <w:fldChar w:fldCharType="begin"/>
        </w:r>
        <w:r w:rsidR="00BB1BB3" w:rsidRPr="00BB1BB3">
          <w:rPr>
            <w:webHidden/>
          </w:rPr>
          <w:instrText xml:space="preserve"> PAGEREF _Toc208917932 \h </w:instrText>
        </w:r>
        <w:r w:rsidR="00BB1BB3" w:rsidRPr="00BB1BB3">
          <w:rPr>
            <w:webHidden/>
          </w:rPr>
        </w:r>
        <w:r w:rsidR="00BB1BB3" w:rsidRPr="00BB1BB3">
          <w:rPr>
            <w:webHidden/>
          </w:rPr>
          <w:fldChar w:fldCharType="separate"/>
        </w:r>
        <w:r w:rsidR="00BB1BB3" w:rsidRPr="00BB1BB3">
          <w:rPr>
            <w:webHidden/>
          </w:rPr>
          <w:t>61</w:t>
        </w:r>
        <w:r w:rsidR="00BB1BB3" w:rsidRPr="00BB1BB3">
          <w:rPr>
            <w:webHidden/>
          </w:rPr>
          <w:fldChar w:fldCharType="end"/>
        </w:r>
      </w:hyperlink>
    </w:p>
    <w:p w14:paraId="6506656A" w14:textId="5C64E8B2" w:rsidR="00BB1BB3" w:rsidRPr="00BB1BB3" w:rsidRDefault="0052289F" w:rsidP="00BB1BB3">
      <w:pPr>
        <w:pStyle w:val="TOC3"/>
        <w:rPr>
          <w:sz w:val="22"/>
          <w:szCs w:val="22"/>
          <w:lang w:val="en-GB" w:eastAsia="en-GB"/>
        </w:rPr>
      </w:pPr>
      <w:hyperlink w:anchor="_Toc208917933" w:history="1">
        <w:r w:rsidR="00BB1BB3" w:rsidRPr="00BB1BB3">
          <w:rPr>
            <w:rStyle w:val="Hyperlink"/>
            <w:bCs/>
          </w:rPr>
          <w:t>3.2.11</w:t>
        </w:r>
        <w:r w:rsidR="00BB1BB3">
          <w:rPr>
            <w:i/>
            <w:sz w:val="22"/>
            <w:szCs w:val="22"/>
            <w:lang w:val="en-GB" w:eastAsia="en-GB"/>
          </w:rPr>
          <w:t xml:space="preserve"> </w:t>
        </w:r>
        <w:r w:rsidR="00BB1BB3" w:rsidRPr="00BB1BB3">
          <w:rPr>
            <w:rStyle w:val="Hyperlink"/>
            <w:bCs/>
          </w:rPr>
          <w:t>EDUCATION, TECHNICAL TRAINING, INNOVATION AND SOCIAL SERVICES</w:t>
        </w:r>
        <w:r w:rsidR="00BB1BB3" w:rsidRPr="00BB1BB3">
          <w:rPr>
            <w:webHidden/>
          </w:rPr>
          <w:tab/>
        </w:r>
        <w:r w:rsidR="00BB1BB3" w:rsidRPr="00BB1BB3">
          <w:rPr>
            <w:webHidden/>
          </w:rPr>
          <w:fldChar w:fldCharType="begin"/>
        </w:r>
        <w:r w:rsidR="00BB1BB3" w:rsidRPr="00BB1BB3">
          <w:rPr>
            <w:webHidden/>
          </w:rPr>
          <w:instrText xml:space="preserve"> PAGEREF _Toc208917933 \h </w:instrText>
        </w:r>
        <w:r w:rsidR="00BB1BB3" w:rsidRPr="00BB1BB3">
          <w:rPr>
            <w:webHidden/>
          </w:rPr>
        </w:r>
        <w:r w:rsidR="00BB1BB3" w:rsidRPr="00BB1BB3">
          <w:rPr>
            <w:webHidden/>
          </w:rPr>
          <w:fldChar w:fldCharType="separate"/>
        </w:r>
        <w:r w:rsidR="00BB1BB3" w:rsidRPr="00BB1BB3">
          <w:rPr>
            <w:webHidden/>
          </w:rPr>
          <w:t>65</w:t>
        </w:r>
        <w:r w:rsidR="00BB1BB3" w:rsidRPr="00BB1BB3">
          <w:rPr>
            <w:webHidden/>
          </w:rPr>
          <w:fldChar w:fldCharType="end"/>
        </w:r>
      </w:hyperlink>
    </w:p>
    <w:p w14:paraId="416D90F0" w14:textId="5CDDD048" w:rsidR="00BB1BB3" w:rsidRPr="00BB1BB3" w:rsidRDefault="0052289F" w:rsidP="00BB1BB3">
      <w:pPr>
        <w:pStyle w:val="TOC3"/>
        <w:rPr>
          <w:sz w:val="22"/>
          <w:szCs w:val="22"/>
          <w:lang w:val="en-GB" w:eastAsia="en-GB"/>
        </w:rPr>
      </w:pPr>
      <w:hyperlink w:anchor="_Toc208917934" w:history="1">
        <w:r w:rsidR="00BB1BB3" w:rsidRPr="00BB1BB3">
          <w:rPr>
            <w:rStyle w:val="Hyperlink"/>
            <w:bCs/>
          </w:rPr>
          <w:t>3.2.12</w:t>
        </w:r>
        <w:r w:rsidR="00BB1BB3">
          <w:rPr>
            <w:i/>
            <w:sz w:val="22"/>
            <w:szCs w:val="22"/>
            <w:lang w:val="en-GB" w:eastAsia="en-GB"/>
          </w:rPr>
          <w:t xml:space="preserve"> </w:t>
        </w:r>
        <w:r w:rsidR="00BB1BB3" w:rsidRPr="00BB1BB3">
          <w:rPr>
            <w:rStyle w:val="Hyperlink"/>
            <w:rFonts w:eastAsia="Tahoma"/>
            <w:bCs/>
          </w:rPr>
          <w:t>MEDICAL SERVICES, PUBLIC HEALTH AND SANITATION</w:t>
        </w:r>
        <w:r w:rsidR="00BB1BB3" w:rsidRPr="00BB1BB3">
          <w:rPr>
            <w:webHidden/>
          </w:rPr>
          <w:tab/>
        </w:r>
        <w:r w:rsidR="00BB1BB3" w:rsidRPr="00BB1BB3">
          <w:rPr>
            <w:webHidden/>
          </w:rPr>
          <w:fldChar w:fldCharType="begin"/>
        </w:r>
        <w:r w:rsidR="00BB1BB3" w:rsidRPr="00BB1BB3">
          <w:rPr>
            <w:webHidden/>
          </w:rPr>
          <w:instrText xml:space="preserve"> PAGEREF _Toc208917934 \h </w:instrText>
        </w:r>
        <w:r w:rsidR="00BB1BB3" w:rsidRPr="00BB1BB3">
          <w:rPr>
            <w:webHidden/>
          </w:rPr>
        </w:r>
        <w:r w:rsidR="00BB1BB3" w:rsidRPr="00BB1BB3">
          <w:rPr>
            <w:webHidden/>
          </w:rPr>
          <w:fldChar w:fldCharType="separate"/>
        </w:r>
        <w:r w:rsidR="00BB1BB3" w:rsidRPr="00BB1BB3">
          <w:rPr>
            <w:webHidden/>
          </w:rPr>
          <w:t>70</w:t>
        </w:r>
        <w:r w:rsidR="00BB1BB3" w:rsidRPr="00BB1BB3">
          <w:rPr>
            <w:webHidden/>
          </w:rPr>
          <w:fldChar w:fldCharType="end"/>
        </w:r>
      </w:hyperlink>
    </w:p>
    <w:p w14:paraId="235E2393" w14:textId="7BBD057B" w:rsidR="00BB1BB3" w:rsidRPr="00BB1BB3" w:rsidRDefault="0052289F" w:rsidP="00BB1BB3">
      <w:pPr>
        <w:pStyle w:val="TOC3"/>
        <w:rPr>
          <w:sz w:val="22"/>
          <w:szCs w:val="22"/>
          <w:lang w:val="en-GB" w:eastAsia="en-GB"/>
        </w:rPr>
      </w:pPr>
      <w:hyperlink w:anchor="_Toc208917935" w:history="1">
        <w:r w:rsidR="00BB1BB3" w:rsidRPr="00BB1BB3">
          <w:rPr>
            <w:rStyle w:val="Hyperlink"/>
            <w:rFonts w:eastAsia="Times New Roman"/>
            <w:bCs/>
          </w:rPr>
          <w:t>3.2.13 SPORTS, CULTURE, GENDER AND YOUTH AFFAIRS</w:t>
        </w:r>
        <w:r w:rsidR="00BB1BB3" w:rsidRPr="00BB1BB3">
          <w:rPr>
            <w:webHidden/>
          </w:rPr>
          <w:tab/>
        </w:r>
        <w:r w:rsidR="00BB1BB3" w:rsidRPr="00BB1BB3">
          <w:rPr>
            <w:webHidden/>
          </w:rPr>
          <w:fldChar w:fldCharType="begin"/>
        </w:r>
        <w:r w:rsidR="00BB1BB3" w:rsidRPr="00BB1BB3">
          <w:rPr>
            <w:webHidden/>
          </w:rPr>
          <w:instrText xml:space="preserve"> PAGEREF _Toc208917935 \h </w:instrText>
        </w:r>
        <w:r w:rsidR="00BB1BB3" w:rsidRPr="00BB1BB3">
          <w:rPr>
            <w:webHidden/>
          </w:rPr>
        </w:r>
        <w:r w:rsidR="00BB1BB3" w:rsidRPr="00BB1BB3">
          <w:rPr>
            <w:webHidden/>
          </w:rPr>
          <w:fldChar w:fldCharType="separate"/>
        </w:r>
        <w:r w:rsidR="00BB1BB3" w:rsidRPr="00BB1BB3">
          <w:rPr>
            <w:webHidden/>
          </w:rPr>
          <w:t>73</w:t>
        </w:r>
        <w:r w:rsidR="00BB1BB3" w:rsidRPr="00BB1BB3">
          <w:rPr>
            <w:webHidden/>
          </w:rPr>
          <w:fldChar w:fldCharType="end"/>
        </w:r>
      </w:hyperlink>
    </w:p>
    <w:p w14:paraId="6D8796D1" w14:textId="4E5EC9FA" w:rsidR="00BB1BB3" w:rsidRPr="00BB1BB3" w:rsidRDefault="0052289F">
      <w:pPr>
        <w:pStyle w:val="TOC1"/>
        <w:tabs>
          <w:tab w:val="right" w:leader="dot" w:pos="9350"/>
        </w:tabs>
        <w:rPr>
          <w:rFonts w:ascii="Times New Roman" w:hAnsi="Times New Roman" w:cs="Times New Roman"/>
          <w:b w:val="0"/>
          <w:bCs w:val="0"/>
          <w:caps w:val="0"/>
          <w:noProof/>
          <w:sz w:val="22"/>
          <w:szCs w:val="22"/>
          <w:lang w:val="en-GB" w:eastAsia="en-GB"/>
        </w:rPr>
      </w:pPr>
      <w:hyperlink w:anchor="_Toc208917936" w:history="1">
        <w:r w:rsidR="00BB1BB3" w:rsidRPr="00BB1BB3">
          <w:rPr>
            <w:rStyle w:val="Hyperlink"/>
            <w:rFonts w:ascii="Times New Roman" w:hAnsi="Times New Roman" w:cs="Times New Roman"/>
            <w:noProof/>
          </w:rPr>
          <w:t>CHAPTER FOUR</w:t>
        </w:r>
        <w:r w:rsidR="00BB1BB3" w:rsidRPr="00BB1BB3">
          <w:rPr>
            <w:rFonts w:ascii="Times New Roman" w:hAnsi="Times New Roman" w:cs="Times New Roman"/>
            <w:noProof/>
            <w:webHidden/>
          </w:rPr>
          <w:tab/>
        </w:r>
        <w:r w:rsidR="00BB1BB3" w:rsidRPr="00BB1BB3">
          <w:rPr>
            <w:rFonts w:ascii="Times New Roman" w:hAnsi="Times New Roman" w:cs="Times New Roman"/>
            <w:noProof/>
            <w:webHidden/>
          </w:rPr>
          <w:fldChar w:fldCharType="begin"/>
        </w:r>
        <w:r w:rsidR="00BB1BB3" w:rsidRPr="00BB1BB3">
          <w:rPr>
            <w:rFonts w:ascii="Times New Roman" w:hAnsi="Times New Roman" w:cs="Times New Roman"/>
            <w:noProof/>
            <w:webHidden/>
          </w:rPr>
          <w:instrText xml:space="preserve"> PAGEREF _Toc208917936 \h </w:instrText>
        </w:r>
        <w:r w:rsidR="00BB1BB3" w:rsidRPr="00BB1BB3">
          <w:rPr>
            <w:rFonts w:ascii="Times New Roman" w:hAnsi="Times New Roman" w:cs="Times New Roman"/>
            <w:noProof/>
            <w:webHidden/>
          </w:rPr>
        </w:r>
        <w:r w:rsidR="00BB1BB3" w:rsidRPr="00BB1BB3">
          <w:rPr>
            <w:rFonts w:ascii="Times New Roman" w:hAnsi="Times New Roman" w:cs="Times New Roman"/>
            <w:noProof/>
            <w:webHidden/>
          </w:rPr>
          <w:fldChar w:fldCharType="separate"/>
        </w:r>
        <w:r w:rsidR="00BB1BB3" w:rsidRPr="00BB1BB3">
          <w:rPr>
            <w:rFonts w:ascii="Times New Roman" w:hAnsi="Times New Roman" w:cs="Times New Roman"/>
            <w:noProof/>
            <w:webHidden/>
          </w:rPr>
          <w:t>77</w:t>
        </w:r>
        <w:r w:rsidR="00BB1BB3" w:rsidRPr="00BB1BB3">
          <w:rPr>
            <w:rFonts w:ascii="Times New Roman" w:hAnsi="Times New Roman" w:cs="Times New Roman"/>
            <w:noProof/>
            <w:webHidden/>
          </w:rPr>
          <w:fldChar w:fldCharType="end"/>
        </w:r>
      </w:hyperlink>
    </w:p>
    <w:p w14:paraId="05B1B6A8" w14:textId="474F6555" w:rsidR="00BB1BB3" w:rsidRDefault="0052289F">
      <w:pPr>
        <w:pStyle w:val="TOC2"/>
        <w:tabs>
          <w:tab w:val="right" w:leader="dot" w:pos="9350"/>
        </w:tabs>
        <w:rPr>
          <w:rFonts w:cstheme="minorBidi"/>
          <w:smallCaps w:val="0"/>
          <w:noProof/>
          <w:sz w:val="22"/>
          <w:szCs w:val="22"/>
          <w:lang w:val="en-GB" w:eastAsia="en-GB"/>
        </w:rPr>
      </w:pPr>
      <w:hyperlink w:anchor="_Toc208917937" w:history="1">
        <w:r w:rsidR="00BB1BB3" w:rsidRPr="00B52CD2">
          <w:rPr>
            <w:rStyle w:val="Hyperlink"/>
            <w:rFonts w:ascii="Times New Roman" w:hAnsi="Times New Roman" w:cs="Times New Roman"/>
            <w:noProof/>
          </w:rPr>
          <w:t>4.1 RESOURCE ALLOCATION FRAMEWORK</w:t>
        </w:r>
        <w:r w:rsidR="00BB1BB3">
          <w:rPr>
            <w:noProof/>
            <w:webHidden/>
          </w:rPr>
          <w:tab/>
        </w:r>
        <w:r w:rsidR="00BB1BB3">
          <w:rPr>
            <w:noProof/>
            <w:webHidden/>
          </w:rPr>
          <w:fldChar w:fldCharType="begin"/>
        </w:r>
        <w:r w:rsidR="00BB1BB3">
          <w:rPr>
            <w:noProof/>
            <w:webHidden/>
          </w:rPr>
          <w:instrText xml:space="preserve"> PAGEREF _Toc208917937 \h </w:instrText>
        </w:r>
        <w:r w:rsidR="00BB1BB3">
          <w:rPr>
            <w:noProof/>
            <w:webHidden/>
          </w:rPr>
        </w:r>
        <w:r w:rsidR="00BB1BB3">
          <w:rPr>
            <w:noProof/>
            <w:webHidden/>
          </w:rPr>
          <w:fldChar w:fldCharType="separate"/>
        </w:r>
        <w:r w:rsidR="00BB1BB3">
          <w:rPr>
            <w:noProof/>
            <w:webHidden/>
          </w:rPr>
          <w:t>77</w:t>
        </w:r>
        <w:r w:rsidR="00BB1BB3">
          <w:rPr>
            <w:noProof/>
            <w:webHidden/>
          </w:rPr>
          <w:fldChar w:fldCharType="end"/>
        </w:r>
      </w:hyperlink>
    </w:p>
    <w:p w14:paraId="0DB8FFB6" w14:textId="42115D90" w:rsidR="00BB1BB3" w:rsidRPr="00BB1BB3" w:rsidRDefault="0052289F" w:rsidP="00BB1BB3">
      <w:pPr>
        <w:pStyle w:val="TOC3"/>
        <w:rPr>
          <w:rFonts w:cstheme="minorBidi"/>
          <w:i/>
          <w:sz w:val="22"/>
          <w:szCs w:val="22"/>
          <w:lang w:val="en-GB" w:eastAsia="en-GB"/>
        </w:rPr>
      </w:pPr>
      <w:hyperlink w:anchor="_Toc208917938" w:history="1">
        <w:r w:rsidR="00BB1BB3" w:rsidRPr="00BB1BB3">
          <w:rPr>
            <w:rStyle w:val="Hyperlink"/>
          </w:rPr>
          <w:t>4.1.1   Adjustment to 2024/2025 Budget</w:t>
        </w:r>
        <w:r w:rsidR="00BB1BB3" w:rsidRPr="00BB1BB3">
          <w:rPr>
            <w:webHidden/>
          </w:rPr>
          <w:tab/>
        </w:r>
        <w:r w:rsidR="00BB1BB3" w:rsidRPr="00BB1BB3">
          <w:rPr>
            <w:webHidden/>
          </w:rPr>
          <w:fldChar w:fldCharType="begin"/>
        </w:r>
        <w:r w:rsidR="00BB1BB3" w:rsidRPr="00BB1BB3">
          <w:rPr>
            <w:webHidden/>
          </w:rPr>
          <w:instrText xml:space="preserve"> PAGEREF _Toc208917938 \h </w:instrText>
        </w:r>
        <w:r w:rsidR="00BB1BB3" w:rsidRPr="00BB1BB3">
          <w:rPr>
            <w:webHidden/>
          </w:rPr>
        </w:r>
        <w:r w:rsidR="00BB1BB3" w:rsidRPr="00BB1BB3">
          <w:rPr>
            <w:webHidden/>
          </w:rPr>
          <w:fldChar w:fldCharType="separate"/>
        </w:r>
        <w:r w:rsidR="00BB1BB3" w:rsidRPr="00BB1BB3">
          <w:rPr>
            <w:webHidden/>
          </w:rPr>
          <w:t>77</w:t>
        </w:r>
        <w:r w:rsidR="00BB1BB3" w:rsidRPr="00BB1BB3">
          <w:rPr>
            <w:webHidden/>
          </w:rPr>
          <w:fldChar w:fldCharType="end"/>
        </w:r>
      </w:hyperlink>
    </w:p>
    <w:p w14:paraId="0D3690D5" w14:textId="6CC6E224" w:rsidR="00BB1BB3" w:rsidRPr="00BB1BB3" w:rsidRDefault="0052289F" w:rsidP="00BB1BB3">
      <w:pPr>
        <w:pStyle w:val="TOC3"/>
        <w:rPr>
          <w:rFonts w:cstheme="minorBidi"/>
          <w:sz w:val="22"/>
          <w:szCs w:val="22"/>
          <w:lang w:val="en-GB" w:eastAsia="en-GB"/>
        </w:rPr>
      </w:pPr>
      <w:hyperlink w:anchor="_Toc208917939" w:history="1">
        <w:r w:rsidR="00BB1BB3" w:rsidRPr="00BB1BB3">
          <w:rPr>
            <w:rStyle w:val="Hyperlink"/>
          </w:rPr>
          <w:t>4.1.2 Medium-Term Expenditure Framework (MTEF)</w:t>
        </w:r>
        <w:r w:rsidR="00BB1BB3" w:rsidRPr="00BB1BB3">
          <w:rPr>
            <w:webHidden/>
          </w:rPr>
          <w:tab/>
        </w:r>
        <w:r w:rsidR="00BB1BB3" w:rsidRPr="00BB1BB3">
          <w:rPr>
            <w:webHidden/>
          </w:rPr>
          <w:fldChar w:fldCharType="begin"/>
        </w:r>
        <w:r w:rsidR="00BB1BB3" w:rsidRPr="00BB1BB3">
          <w:rPr>
            <w:webHidden/>
          </w:rPr>
          <w:instrText xml:space="preserve"> PAGEREF _Toc208917939 \h </w:instrText>
        </w:r>
        <w:r w:rsidR="00BB1BB3" w:rsidRPr="00BB1BB3">
          <w:rPr>
            <w:webHidden/>
          </w:rPr>
        </w:r>
        <w:r w:rsidR="00BB1BB3" w:rsidRPr="00BB1BB3">
          <w:rPr>
            <w:webHidden/>
          </w:rPr>
          <w:fldChar w:fldCharType="separate"/>
        </w:r>
        <w:r w:rsidR="00BB1BB3" w:rsidRPr="00BB1BB3">
          <w:rPr>
            <w:webHidden/>
          </w:rPr>
          <w:t>78</w:t>
        </w:r>
        <w:r w:rsidR="00BB1BB3" w:rsidRPr="00BB1BB3">
          <w:rPr>
            <w:webHidden/>
          </w:rPr>
          <w:fldChar w:fldCharType="end"/>
        </w:r>
      </w:hyperlink>
    </w:p>
    <w:p w14:paraId="015EF933" w14:textId="75CF8A5C" w:rsidR="00BB1BB3" w:rsidRDefault="0052289F">
      <w:pPr>
        <w:pStyle w:val="TOC2"/>
        <w:tabs>
          <w:tab w:val="right" w:leader="dot" w:pos="9350"/>
        </w:tabs>
        <w:rPr>
          <w:rFonts w:cstheme="minorBidi"/>
          <w:smallCaps w:val="0"/>
          <w:noProof/>
          <w:sz w:val="22"/>
          <w:szCs w:val="22"/>
          <w:lang w:val="en-GB" w:eastAsia="en-GB"/>
        </w:rPr>
      </w:pPr>
      <w:hyperlink w:anchor="_Toc208917940" w:history="1">
        <w:r w:rsidR="00BB1BB3" w:rsidRPr="00B52CD2">
          <w:rPr>
            <w:rStyle w:val="Hyperlink"/>
            <w:rFonts w:ascii="Times New Roman" w:hAnsi="Times New Roman" w:cs="Times New Roman"/>
            <w:noProof/>
          </w:rPr>
          <w:t>4.2 BUDGET FRAMEWORK FOR FY 2025/2026</w:t>
        </w:r>
        <w:r w:rsidR="00BB1BB3">
          <w:rPr>
            <w:noProof/>
            <w:webHidden/>
          </w:rPr>
          <w:tab/>
        </w:r>
        <w:r w:rsidR="00BB1BB3">
          <w:rPr>
            <w:noProof/>
            <w:webHidden/>
          </w:rPr>
          <w:fldChar w:fldCharType="begin"/>
        </w:r>
        <w:r w:rsidR="00BB1BB3">
          <w:rPr>
            <w:noProof/>
            <w:webHidden/>
          </w:rPr>
          <w:instrText xml:space="preserve"> PAGEREF _Toc208917940 \h </w:instrText>
        </w:r>
        <w:r w:rsidR="00BB1BB3">
          <w:rPr>
            <w:noProof/>
            <w:webHidden/>
          </w:rPr>
        </w:r>
        <w:r w:rsidR="00BB1BB3">
          <w:rPr>
            <w:noProof/>
            <w:webHidden/>
          </w:rPr>
          <w:fldChar w:fldCharType="separate"/>
        </w:r>
        <w:r w:rsidR="00BB1BB3">
          <w:rPr>
            <w:noProof/>
            <w:webHidden/>
          </w:rPr>
          <w:t>78</w:t>
        </w:r>
        <w:r w:rsidR="00BB1BB3">
          <w:rPr>
            <w:noProof/>
            <w:webHidden/>
          </w:rPr>
          <w:fldChar w:fldCharType="end"/>
        </w:r>
      </w:hyperlink>
    </w:p>
    <w:p w14:paraId="338AC762" w14:textId="6197DDA8" w:rsidR="00BB1BB3" w:rsidRDefault="0052289F">
      <w:pPr>
        <w:pStyle w:val="TOC2"/>
        <w:tabs>
          <w:tab w:val="right" w:leader="dot" w:pos="9350"/>
        </w:tabs>
        <w:rPr>
          <w:rFonts w:cstheme="minorBidi"/>
          <w:smallCaps w:val="0"/>
          <w:noProof/>
          <w:sz w:val="22"/>
          <w:szCs w:val="22"/>
          <w:lang w:val="en-GB" w:eastAsia="en-GB"/>
        </w:rPr>
      </w:pPr>
      <w:hyperlink w:anchor="_Toc208917941" w:history="1">
        <w:r w:rsidR="00BB1BB3" w:rsidRPr="00B52CD2">
          <w:rPr>
            <w:rStyle w:val="Hyperlink"/>
            <w:rFonts w:ascii="Times New Roman" w:hAnsi="Times New Roman" w:cs="Times New Roman"/>
            <w:noProof/>
          </w:rPr>
          <w:t>4.3 REVENUE PROJECTIONS</w:t>
        </w:r>
        <w:r w:rsidR="00BB1BB3">
          <w:rPr>
            <w:noProof/>
            <w:webHidden/>
          </w:rPr>
          <w:tab/>
        </w:r>
        <w:r w:rsidR="00BB1BB3">
          <w:rPr>
            <w:noProof/>
            <w:webHidden/>
          </w:rPr>
          <w:fldChar w:fldCharType="begin"/>
        </w:r>
        <w:r w:rsidR="00BB1BB3">
          <w:rPr>
            <w:noProof/>
            <w:webHidden/>
          </w:rPr>
          <w:instrText xml:space="preserve"> PAGEREF _Toc208917941 \h </w:instrText>
        </w:r>
        <w:r w:rsidR="00BB1BB3">
          <w:rPr>
            <w:noProof/>
            <w:webHidden/>
          </w:rPr>
        </w:r>
        <w:r w:rsidR="00BB1BB3">
          <w:rPr>
            <w:noProof/>
            <w:webHidden/>
          </w:rPr>
          <w:fldChar w:fldCharType="separate"/>
        </w:r>
        <w:r w:rsidR="00BB1BB3">
          <w:rPr>
            <w:noProof/>
            <w:webHidden/>
          </w:rPr>
          <w:t>79</w:t>
        </w:r>
        <w:r w:rsidR="00BB1BB3">
          <w:rPr>
            <w:noProof/>
            <w:webHidden/>
          </w:rPr>
          <w:fldChar w:fldCharType="end"/>
        </w:r>
      </w:hyperlink>
    </w:p>
    <w:p w14:paraId="6E0FDABC" w14:textId="76CA9241" w:rsidR="00BB1BB3" w:rsidRDefault="0052289F">
      <w:pPr>
        <w:pStyle w:val="TOC2"/>
        <w:tabs>
          <w:tab w:val="right" w:leader="dot" w:pos="9350"/>
        </w:tabs>
        <w:rPr>
          <w:rFonts w:cstheme="minorBidi"/>
          <w:smallCaps w:val="0"/>
          <w:noProof/>
          <w:sz w:val="22"/>
          <w:szCs w:val="22"/>
          <w:lang w:val="en-GB" w:eastAsia="en-GB"/>
        </w:rPr>
      </w:pPr>
      <w:hyperlink w:anchor="_Toc208917942" w:history="1">
        <w:r w:rsidR="00BB1BB3" w:rsidRPr="00B52CD2">
          <w:rPr>
            <w:rStyle w:val="Hyperlink"/>
            <w:rFonts w:ascii="Times New Roman" w:hAnsi="Times New Roman" w:cs="Times New Roman"/>
            <w:noProof/>
          </w:rPr>
          <w:t>4.4</w:t>
        </w:r>
        <w:r w:rsidR="00BB1BB3" w:rsidRPr="00B52CD2">
          <w:rPr>
            <w:rStyle w:val="Hyperlink"/>
            <w:rFonts w:ascii="Times New Roman" w:eastAsia="Arial" w:hAnsi="Times New Roman" w:cs="Times New Roman"/>
            <w:noProof/>
          </w:rPr>
          <w:t xml:space="preserve"> </w:t>
        </w:r>
        <w:r w:rsidR="00BB1BB3" w:rsidRPr="00B52CD2">
          <w:rPr>
            <w:rStyle w:val="Hyperlink"/>
            <w:rFonts w:ascii="Times New Roman" w:hAnsi="Times New Roman" w:cs="Times New Roman"/>
            <w:noProof/>
          </w:rPr>
          <w:t>EXPENDITURE FORECASTS</w:t>
        </w:r>
        <w:r w:rsidR="00BB1BB3">
          <w:rPr>
            <w:noProof/>
            <w:webHidden/>
          </w:rPr>
          <w:tab/>
        </w:r>
        <w:r w:rsidR="00BB1BB3">
          <w:rPr>
            <w:noProof/>
            <w:webHidden/>
          </w:rPr>
          <w:fldChar w:fldCharType="begin"/>
        </w:r>
        <w:r w:rsidR="00BB1BB3">
          <w:rPr>
            <w:noProof/>
            <w:webHidden/>
          </w:rPr>
          <w:instrText xml:space="preserve"> PAGEREF _Toc208917942 \h </w:instrText>
        </w:r>
        <w:r w:rsidR="00BB1BB3">
          <w:rPr>
            <w:noProof/>
            <w:webHidden/>
          </w:rPr>
        </w:r>
        <w:r w:rsidR="00BB1BB3">
          <w:rPr>
            <w:noProof/>
            <w:webHidden/>
          </w:rPr>
          <w:fldChar w:fldCharType="separate"/>
        </w:r>
        <w:r w:rsidR="00BB1BB3">
          <w:rPr>
            <w:noProof/>
            <w:webHidden/>
          </w:rPr>
          <w:t>81</w:t>
        </w:r>
        <w:r w:rsidR="00BB1BB3">
          <w:rPr>
            <w:noProof/>
            <w:webHidden/>
          </w:rPr>
          <w:fldChar w:fldCharType="end"/>
        </w:r>
      </w:hyperlink>
    </w:p>
    <w:p w14:paraId="7147455C" w14:textId="5E5ACF60" w:rsidR="00BB1BB3" w:rsidRDefault="0052289F">
      <w:pPr>
        <w:pStyle w:val="TOC1"/>
        <w:tabs>
          <w:tab w:val="right" w:leader="dot" w:pos="9350"/>
        </w:tabs>
        <w:rPr>
          <w:rFonts w:cstheme="minorBidi"/>
          <w:b w:val="0"/>
          <w:bCs w:val="0"/>
          <w:caps w:val="0"/>
          <w:noProof/>
          <w:sz w:val="22"/>
          <w:szCs w:val="22"/>
          <w:lang w:val="en-GB" w:eastAsia="en-GB"/>
        </w:rPr>
      </w:pPr>
      <w:hyperlink w:anchor="_Toc208917943" w:history="1">
        <w:r w:rsidR="00BB1BB3" w:rsidRPr="00B52CD2">
          <w:rPr>
            <w:rStyle w:val="Hyperlink"/>
            <w:rFonts w:ascii="Times New Roman" w:eastAsia="Times New Roman" w:hAnsi="Times New Roman" w:cs="Times New Roman"/>
            <w:noProof/>
          </w:rPr>
          <w:t>CHAPTER 5</w:t>
        </w:r>
        <w:r w:rsidR="00BB1BB3">
          <w:rPr>
            <w:noProof/>
            <w:webHidden/>
          </w:rPr>
          <w:tab/>
        </w:r>
        <w:r w:rsidR="00BB1BB3">
          <w:rPr>
            <w:noProof/>
            <w:webHidden/>
          </w:rPr>
          <w:fldChar w:fldCharType="begin"/>
        </w:r>
        <w:r w:rsidR="00BB1BB3">
          <w:rPr>
            <w:noProof/>
            <w:webHidden/>
          </w:rPr>
          <w:instrText xml:space="preserve"> PAGEREF _Toc208917943 \h </w:instrText>
        </w:r>
        <w:r w:rsidR="00BB1BB3">
          <w:rPr>
            <w:noProof/>
            <w:webHidden/>
          </w:rPr>
        </w:r>
        <w:r w:rsidR="00BB1BB3">
          <w:rPr>
            <w:noProof/>
            <w:webHidden/>
          </w:rPr>
          <w:fldChar w:fldCharType="separate"/>
        </w:r>
        <w:r w:rsidR="00BB1BB3">
          <w:rPr>
            <w:noProof/>
            <w:webHidden/>
          </w:rPr>
          <w:t>82</w:t>
        </w:r>
        <w:r w:rsidR="00BB1BB3">
          <w:rPr>
            <w:noProof/>
            <w:webHidden/>
          </w:rPr>
          <w:fldChar w:fldCharType="end"/>
        </w:r>
      </w:hyperlink>
    </w:p>
    <w:p w14:paraId="563CC199" w14:textId="13C82517" w:rsidR="00BB1BB3" w:rsidRDefault="0052289F">
      <w:pPr>
        <w:pStyle w:val="TOC1"/>
        <w:tabs>
          <w:tab w:val="right" w:leader="dot" w:pos="9350"/>
        </w:tabs>
        <w:rPr>
          <w:rFonts w:cstheme="minorBidi"/>
          <w:b w:val="0"/>
          <w:bCs w:val="0"/>
          <w:caps w:val="0"/>
          <w:noProof/>
          <w:sz w:val="22"/>
          <w:szCs w:val="22"/>
          <w:lang w:val="en-GB" w:eastAsia="en-GB"/>
        </w:rPr>
      </w:pPr>
      <w:hyperlink w:anchor="_Toc208917944" w:history="1">
        <w:r w:rsidR="00BB1BB3" w:rsidRPr="00B52CD2">
          <w:rPr>
            <w:rStyle w:val="Hyperlink"/>
            <w:rFonts w:ascii="Times New Roman" w:eastAsia="Times New Roman" w:hAnsi="Times New Roman" w:cs="Times New Roman"/>
            <w:noProof/>
          </w:rPr>
          <w:t>5.1 CONCLUSIONS</w:t>
        </w:r>
        <w:r w:rsidR="00BB1BB3">
          <w:rPr>
            <w:noProof/>
            <w:webHidden/>
          </w:rPr>
          <w:tab/>
        </w:r>
        <w:r w:rsidR="00BB1BB3">
          <w:rPr>
            <w:noProof/>
            <w:webHidden/>
          </w:rPr>
          <w:fldChar w:fldCharType="begin"/>
        </w:r>
        <w:r w:rsidR="00BB1BB3">
          <w:rPr>
            <w:noProof/>
            <w:webHidden/>
          </w:rPr>
          <w:instrText xml:space="preserve"> PAGEREF _Toc208917944 \h </w:instrText>
        </w:r>
        <w:r w:rsidR="00BB1BB3">
          <w:rPr>
            <w:noProof/>
            <w:webHidden/>
          </w:rPr>
        </w:r>
        <w:r w:rsidR="00BB1BB3">
          <w:rPr>
            <w:noProof/>
            <w:webHidden/>
          </w:rPr>
          <w:fldChar w:fldCharType="separate"/>
        </w:r>
        <w:r w:rsidR="00BB1BB3">
          <w:rPr>
            <w:noProof/>
            <w:webHidden/>
          </w:rPr>
          <w:t>82</w:t>
        </w:r>
        <w:r w:rsidR="00BB1BB3">
          <w:rPr>
            <w:noProof/>
            <w:webHidden/>
          </w:rPr>
          <w:fldChar w:fldCharType="end"/>
        </w:r>
      </w:hyperlink>
    </w:p>
    <w:p w14:paraId="44497F76" w14:textId="26DCB7A8" w:rsidR="006F2BA4" w:rsidRPr="00056226" w:rsidRDefault="00E01145" w:rsidP="000F19A4">
      <w:pPr>
        <w:rPr>
          <w:rFonts w:ascii="Times New Roman" w:hAnsi="Times New Roman" w:cs="Times New Roman"/>
          <w:sz w:val="24"/>
          <w:szCs w:val="24"/>
        </w:rPr>
      </w:pPr>
      <w:r w:rsidRPr="00056226">
        <w:rPr>
          <w:rFonts w:ascii="Times New Roman" w:hAnsi="Times New Roman" w:cs="Times New Roman"/>
          <w:caps/>
          <w:sz w:val="24"/>
          <w:szCs w:val="24"/>
        </w:rPr>
        <w:fldChar w:fldCharType="end"/>
      </w:r>
    </w:p>
    <w:p w14:paraId="7E23AEC7" w14:textId="77777777" w:rsidR="00A85893" w:rsidRPr="00056226" w:rsidRDefault="00A85893" w:rsidP="000F19A4">
      <w:pPr>
        <w:rPr>
          <w:rFonts w:ascii="Times New Roman" w:hAnsi="Times New Roman" w:cs="Times New Roman"/>
          <w:sz w:val="24"/>
          <w:szCs w:val="24"/>
        </w:rPr>
      </w:pPr>
      <w:bookmarkStart w:id="7" w:name="_Toc114567883"/>
    </w:p>
    <w:p w14:paraId="0CBA6FF3" w14:textId="065D5F51" w:rsidR="00103E33" w:rsidRDefault="00103E33" w:rsidP="000F19A4">
      <w:pPr>
        <w:rPr>
          <w:rFonts w:ascii="Times New Roman" w:hAnsi="Times New Roman" w:cs="Times New Roman"/>
          <w:sz w:val="24"/>
          <w:szCs w:val="24"/>
        </w:rPr>
      </w:pPr>
    </w:p>
    <w:p w14:paraId="471E5182" w14:textId="77777777" w:rsidR="00BB1BB3" w:rsidRPr="00056226" w:rsidRDefault="00BB1BB3" w:rsidP="000F19A4">
      <w:pPr>
        <w:rPr>
          <w:rFonts w:ascii="Times New Roman" w:hAnsi="Times New Roman" w:cs="Times New Roman"/>
          <w:sz w:val="24"/>
          <w:szCs w:val="24"/>
        </w:rPr>
      </w:pPr>
    </w:p>
    <w:p w14:paraId="6D628D5E" w14:textId="78D62F6E" w:rsidR="0051050F" w:rsidRPr="00056226" w:rsidRDefault="0051050F" w:rsidP="000F19A4">
      <w:pPr>
        <w:rPr>
          <w:rFonts w:ascii="Times New Roman" w:hAnsi="Times New Roman" w:cs="Times New Roman"/>
          <w:sz w:val="24"/>
          <w:szCs w:val="24"/>
        </w:rPr>
      </w:pPr>
    </w:p>
    <w:p w14:paraId="0735EF43" w14:textId="77777777" w:rsidR="008527C8" w:rsidRPr="00056226" w:rsidRDefault="008527C8" w:rsidP="000F19A4">
      <w:pPr>
        <w:rPr>
          <w:rFonts w:ascii="Times New Roman" w:hAnsi="Times New Roman" w:cs="Times New Roman"/>
          <w:sz w:val="24"/>
          <w:szCs w:val="24"/>
        </w:rPr>
      </w:pPr>
    </w:p>
    <w:p w14:paraId="798BF4D7" w14:textId="56452B59" w:rsidR="001518F9" w:rsidRPr="00056226" w:rsidRDefault="001518F9" w:rsidP="000F19A4">
      <w:pPr>
        <w:pStyle w:val="Heading1"/>
        <w:spacing w:before="0"/>
        <w:rPr>
          <w:rFonts w:ascii="Times New Roman" w:hAnsi="Times New Roman" w:cs="Times New Roman"/>
          <w:sz w:val="24"/>
          <w:szCs w:val="24"/>
        </w:rPr>
      </w:pPr>
      <w:bookmarkStart w:id="8" w:name="_Toc208917914"/>
      <w:r w:rsidRPr="00056226">
        <w:rPr>
          <w:rFonts w:ascii="Times New Roman" w:hAnsi="Times New Roman" w:cs="Times New Roman"/>
          <w:sz w:val="24"/>
          <w:szCs w:val="24"/>
        </w:rPr>
        <w:lastRenderedPageBreak/>
        <w:t>ABBREVIATIONS AND ACRONYMS</w:t>
      </w:r>
      <w:bookmarkEnd w:id="7"/>
      <w:bookmarkEnd w:id="8"/>
    </w:p>
    <w:p w14:paraId="093CE142" w14:textId="77777777" w:rsidR="001518F9" w:rsidRPr="00056226" w:rsidRDefault="001518F9" w:rsidP="000F19A4">
      <w:pPr>
        <w:spacing w:after="0" w:line="276" w:lineRule="auto"/>
        <w:rPr>
          <w:rFonts w:ascii="Times New Roman" w:hAnsi="Times New Roman" w:cs="Times New Roman"/>
          <w:sz w:val="24"/>
          <w:szCs w:val="24"/>
        </w:rPr>
      </w:pPr>
    </w:p>
    <w:p w14:paraId="7F9A4BE8" w14:textId="2A33BD39"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CBK </w:t>
      </w:r>
      <w:r w:rsidRPr="00056226">
        <w:rPr>
          <w:rFonts w:ascii="Times New Roman" w:hAnsi="Times New Roman" w:cs="Times New Roman"/>
          <w:sz w:val="24"/>
          <w:szCs w:val="24"/>
        </w:rPr>
        <w:tab/>
      </w:r>
      <w:r w:rsidRPr="00056226">
        <w:rPr>
          <w:rFonts w:ascii="Times New Roman" w:hAnsi="Times New Roman" w:cs="Times New Roman"/>
          <w:sz w:val="24"/>
          <w:szCs w:val="24"/>
        </w:rPr>
        <w:tab/>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Central Bank of Kenya</w:t>
      </w:r>
    </w:p>
    <w:p w14:paraId="5D5F068E" w14:textId="71F6BE6F"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CBR</w:t>
      </w:r>
      <w:r w:rsidRPr="00056226">
        <w:rPr>
          <w:rFonts w:ascii="Times New Roman" w:hAnsi="Times New Roman" w:cs="Times New Roman"/>
          <w:sz w:val="24"/>
          <w:szCs w:val="24"/>
        </w:rPr>
        <w:t xml:space="preserve"> </w:t>
      </w:r>
      <w:r w:rsidRPr="00056226">
        <w:rPr>
          <w:rFonts w:ascii="Times New Roman" w:hAnsi="Times New Roman" w:cs="Times New Roman"/>
          <w:sz w:val="24"/>
          <w:szCs w:val="24"/>
        </w:rPr>
        <w:tab/>
      </w:r>
      <w:r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Central Bank Rate</w:t>
      </w:r>
    </w:p>
    <w:p w14:paraId="218B586B" w14:textId="3DA80631"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CBROP </w:t>
      </w:r>
      <w:r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County Budget Review and Outlook Paper</w:t>
      </w:r>
    </w:p>
    <w:p w14:paraId="79CBCABF" w14:textId="648B273B"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CECM</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County Executive Committee Member</w:t>
      </w:r>
    </w:p>
    <w:p w14:paraId="1A2E0557" w14:textId="757E1F39"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CFSP</w:t>
      </w:r>
      <w:r w:rsidRPr="00056226">
        <w:rPr>
          <w:rFonts w:ascii="Times New Roman" w:hAnsi="Times New Roman" w:cs="Times New Roman"/>
          <w:sz w:val="24"/>
          <w:szCs w:val="24"/>
        </w:rPr>
        <w:t xml:space="preserve"> </w:t>
      </w:r>
      <w:r w:rsidRPr="00056226">
        <w:rPr>
          <w:rFonts w:ascii="Times New Roman" w:hAnsi="Times New Roman" w:cs="Times New Roman"/>
          <w:sz w:val="24"/>
          <w:szCs w:val="24"/>
        </w:rPr>
        <w:tab/>
      </w:r>
      <w:r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County Fiscal Strategy Paper</w:t>
      </w:r>
    </w:p>
    <w:p w14:paraId="728F8922" w14:textId="1779D1B2"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CIDP</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County Integrated Development Plan</w:t>
      </w:r>
    </w:p>
    <w:p w14:paraId="078CD5D7" w14:textId="50A294FA"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CIT</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Communication Information Technology</w:t>
      </w:r>
    </w:p>
    <w:p w14:paraId="40F44F94" w14:textId="5B704BAB"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COB</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Controller of Budget</w:t>
      </w:r>
    </w:p>
    <w:p w14:paraId="779DBCA0" w14:textId="286F7C86"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CRA</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Commission on Revenue Allocation</w:t>
      </w:r>
    </w:p>
    <w:p w14:paraId="795A3A7C" w14:textId="67EA9B3E"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CRF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County Revenue Fund</w:t>
      </w:r>
    </w:p>
    <w:p w14:paraId="1582AAB3" w14:textId="2D991784"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DANIDA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Danish International Development Agency</w:t>
      </w:r>
    </w:p>
    <w:p w14:paraId="50DB4E0C" w14:textId="14D2D3F7"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ERS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Economic Recovery Strategy</w:t>
      </w:r>
    </w:p>
    <w:p w14:paraId="084E04F8" w14:textId="5D2D21B9"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GDP</w:t>
      </w:r>
      <w:r w:rsidRPr="00056226">
        <w:rPr>
          <w:rFonts w:ascii="Times New Roman" w:hAnsi="Times New Roman" w:cs="Times New Roman"/>
          <w:sz w:val="24"/>
          <w:szCs w:val="24"/>
        </w:rPr>
        <w:t xml:space="preserve"> </w:t>
      </w:r>
      <w:r w:rsidRPr="00056226">
        <w:rPr>
          <w:rFonts w:ascii="Times New Roman" w:hAnsi="Times New Roman" w:cs="Times New Roman"/>
          <w:sz w:val="24"/>
          <w:szCs w:val="24"/>
        </w:rPr>
        <w:tab/>
      </w:r>
      <w:r w:rsidRPr="00056226">
        <w:rPr>
          <w:rFonts w:ascii="Times New Roman" w:hAnsi="Times New Roman" w:cs="Times New Roman"/>
          <w:sz w:val="24"/>
          <w:szCs w:val="24"/>
        </w:rPr>
        <w:tab/>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Gross Domestic Product</w:t>
      </w:r>
    </w:p>
    <w:p w14:paraId="34215312" w14:textId="5685656B"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IFMIS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Integrated Financial Management Information System</w:t>
      </w:r>
    </w:p>
    <w:p w14:paraId="7D7C9D1F" w14:textId="4E7D6A8E"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IMF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International Monetary Fund</w:t>
      </w:r>
    </w:p>
    <w:p w14:paraId="30A4A852" w14:textId="4FA364D4"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KDSP</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 xml:space="preserve">Kenya Devolution Support Program </w:t>
      </w:r>
    </w:p>
    <w:p w14:paraId="37DA2795" w14:textId="4883AD7D"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MTEF</w:t>
      </w:r>
      <w:r w:rsidRPr="00056226">
        <w:rPr>
          <w:rFonts w:ascii="Times New Roman" w:hAnsi="Times New Roman" w:cs="Times New Roman"/>
          <w:sz w:val="24"/>
          <w:szCs w:val="24"/>
        </w:rPr>
        <w:tab/>
      </w:r>
      <w:r w:rsidRPr="00056226">
        <w:rPr>
          <w:rFonts w:ascii="Times New Roman" w:hAnsi="Times New Roman" w:cs="Times New Roman"/>
          <w:sz w:val="24"/>
          <w:szCs w:val="24"/>
        </w:rPr>
        <w:tab/>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Medium Term Expenditure Framework</w:t>
      </w:r>
    </w:p>
    <w:p w14:paraId="472D5825" w14:textId="43806672"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MTP </w:t>
      </w:r>
      <w:r w:rsidRPr="00056226">
        <w:rPr>
          <w:rFonts w:ascii="Times New Roman" w:hAnsi="Times New Roman" w:cs="Times New Roman"/>
          <w:sz w:val="24"/>
          <w:szCs w:val="24"/>
        </w:rPr>
        <w:tab/>
      </w:r>
      <w:r w:rsidRPr="00056226">
        <w:rPr>
          <w:rFonts w:ascii="Times New Roman" w:hAnsi="Times New Roman" w:cs="Times New Roman"/>
          <w:sz w:val="24"/>
          <w:szCs w:val="24"/>
        </w:rPr>
        <w:tab/>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Medium-Term Plan</w:t>
      </w:r>
    </w:p>
    <w:p w14:paraId="2F1FF2CC" w14:textId="61971EBF"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PBB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Program Based Budget</w:t>
      </w:r>
    </w:p>
    <w:p w14:paraId="77B24636" w14:textId="4AC3C652"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PFM</w:t>
      </w:r>
      <w:r w:rsidRPr="00056226">
        <w:rPr>
          <w:rFonts w:ascii="Times New Roman" w:hAnsi="Times New Roman" w:cs="Times New Roman"/>
          <w:sz w:val="24"/>
          <w:szCs w:val="24"/>
        </w:rPr>
        <w:t xml:space="preserve"> </w:t>
      </w:r>
      <w:r w:rsidRPr="00056226">
        <w:rPr>
          <w:rFonts w:ascii="Times New Roman" w:hAnsi="Times New Roman" w:cs="Times New Roman"/>
          <w:sz w:val="24"/>
          <w:szCs w:val="24"/>
        </w:rPr>
        <w:tab/>
      </w:r>
      <w:r w:rsidRPr="00056226">
        <w:rPr>
          <w:rFonts w:ascii="Times New Roman" w:hAnsi="Times New Roman" w:cs="Times New Roman"/>
          <w:sz w:val="24"/>
          <w:szCs w:val="24"/>
        </w:rPr>
        <w:tab/>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Public Finance Management</w:t>
      </w:r>
    </w:p>
    <w:p w14:paraId="0D3C781C" w14:textId="066EB9C0"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PPADA</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Public Procurement &amp; Asset Disposal Act</w:t>
      </w:r>
    </w:p>
    <w:p w14:paraId="63D892A0" w14:textId="305FFE3B" w:rsidR="001518F9" w:rsidRPr="00056226" w:rsidRDefault="001518F9"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 xml:space="preserve">RRI  </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Rapid Results Initiative</w:t>
      </w:r>
    </w:p>
    <w:p w14:paraId="067DF6C5" w14:textId="3A14FC14" w:rsidR="001518F9" w:rsidRPr="00056226" w:rsidRDefault="00B642E7" w:rsidP="000F19A4">
      <w:pPr>
        <w:spacing w:after="0" w:line="276" w:lineRule="auto"/>
        <w:rPr>
          <w:rFonts w:ascii="Times New Roman" w:hAnsi="Times New Roman" w:cs="Times New Roman"/>
          <w:sz w:val="24"/>
          <w:szCs w:val="24"/>
        </w:rPr>
      </w:pPr>
      <w:r w:rsidRPr="00056226">
        <w:rPr>
          <w:rFonts w:ascii="Times New Roman" w:hAnsi="Times New Roman" w:cs="Times New Roman"/>
          <w:b/>
          <w:sz w:val="24"/>
          <w:szCs w:val="24"/>
        </w:rPr>
        <w:t>T</w:t>
      </w:r>
      <w:r w:rsidR="001518F9" w:rsidRPr="00056226">
        <w:rPr>
          <w:rFonts w:ascii="Times New Roman" w:hAnsi="Times New Roman" w:cs="Times New Roman"/>
          <w:b/>
          <w:sz w:val="24"/>
          <w:szCs w:val="24"/>
        </w:rPr>
        <w:t>VET</w:t>
      </w:r>
      <w:r w:rsidR="001518F9"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772DF1" w:rsidRPr="00056226">
        <w:rPr>
          <w:rFonts w:ascii="Times New Roman" w:hAnsi="Times New Roman" w:cs="Times New Roman"/>
          <w:sz w:val="24"/>
          <w:szCs w:val="24"/>
        </w:rPr>
        <w:t xml:space="preserve">           </w:t>
      </w:r>
      <w:r w:rsidR="001518F9" w:rsidRPr="00056226">
        <w:rPr>
          <w:rFonts w:ascii="Times New Roman" w:hAnsi="Times New Roman" w:cs="Times New Roman"/>
          <w:sz w:val="24"/>
          <w:szCs w:val="24"/>
        </w:rPr>
        <w:t>Technical and Vocational Educational Training</w:t>
      </w:r>
    </w:p>
    <w:p w14:paraId="05BB5D7E" w14:textId="21B6DA77" w:rsidR="001518F9" w:rsidRPr="00056226" w:rsidRDefault="001518F9" w:rsidP="000F19A4">
      <w:pPr>
        <w:spacing w:line="276" w:lineRule="auto"/>
        <w:rPr>
          <w:rFonts w:ascii="Times New Roman" w:hAnsi="Times New Roman" w:cs="Times New Roman"/>
          <w:sz w:val="24"/>
          <w:szCs w:val="24"/>
        </w:rPr>
      </w:pPr>
      <w:r w:rsidRPr="00056226">
        <w:rPr>
          <w:rFonts w:ascii="Times New Roman" w:hAnsi="Times New Roman" w:cs="Times New Roman"/>
          <w:b/>
          <w:bCs/>
          <w:sz w:val="24"/>
          <w:szCs w:val="24"/>
        </w:rPr>
        <w:t>SDU</w:t>
      </w:r>
      <w:r w:rsidRPr="00056226">
        <w:rPr>
          <w:rFonts w:ascii="Times New Roman" w:hAnsi="Times New Roman" w:cs="Times New Roman"/>
          <w:sz w:val="24"/>
          <w:szCs w:val="24"/>
        </w:rPr>
        <w:t xml:space="preserve">               </w:t>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009C4AEB" w:rsidRPr="00056226">
        <w:rPr>
          <w:rFonts w:ascii="Times New Roman" w:hAnsi="Times New Roman" w:cs="Times New Roman"/>
          <w:sz w:val="24"/>
          <w:szCs w:val="24"/>
        </w:rPr>
        <w:tab/>
      </w:r>
      <w:r w:rsidRPr="00056226">
        <w:rPr>
          <w:rFonts w:ascii="Times New Roman" w:hAnsi="Times New Roman" w:cs="Times New Roman"/>
          <w:sz w:val="24"/>
          <w:szCs w:val="24"/>
        </w:rPr>
        <w:t>Service Delivery Unit</w:t>
      </w:r>
    </w:p>
    <w:p w14:paraId="7FFE58B3" w14:textId="6336DD7F" w:rsidR="001518F9" w:rsidRPr="00056226" w:rsidRDefault="001518F9" w:rsidP="000F19A4">
      <w:pPr>
        <w:spacing w:line="276" w:lineRule="auto"/>
        <w:rPr>
          <w:rFonts w:ascii="Times New Roman" w:hAnsi="Times New Roman" w:cs="Times New Roman"/>
          <w:sz w:val="24"/>
          <w:szCs w:val="24"/>
        </w:rPr>
      </w:pPr>
      <w:r w:rsidRPr="00056226">
        <w:rPr>
          <w:rFonts w:ascii="Times New Roman" w:hAnsi="Times New Roman" w:cs="Times New Roman"/>
          <w:b/>
          <w:bCs/>
          <w:sz w:val="24"/>
          <w:szCs w:val="24"/>
        </w:rPr>
        <w:t xml:space="preserve">KUSP             </w:t>
      </w:r>
      <w:r w:rsidR="009C4AEB" w:rsidRPr="00056226">
        <w:rPr>
          <w:rFonts w:ascii="Times New Roman" w:hAnsi="Times New Roman" w:cs="Times New Roman"/>
          <w:b/>
          <w:bCs/>
          <w:sz w:val="24"/>
          <w:szCs w:val="24"/>
        </w:rPr>
        <w:tab/>
      </w:r>
      <w:r w:rsidR="009C4AEB" w:rsidRPr="00056226">
        <w:rPr>
          <w:rFonts w:ascii="Times New Roman" w:hAnsi="Times New Roman" w:cs="Times New Roman"/>
          <w:b/>
          <w:bCs/>
          <w:sz w:val="24"/>
          <w:szCs w:val="24"/>
        </w:rPr>
        <w:tab/>
      </w:r>
      <w:r w:rsidR="009C4AEB" w:rsidRPr="00056226">
        <w:rPr>
          <w:rFonts w:ascii="Times New Roman" w:hAnsi="Times New Roman" w:cs="Times New Roman"/>
          <w:b/>
          <w:bCs/>
          <w:sz w:val="24"/>
          <w:szCs w:val="24"/>
        </w:rPr>
        <w:tab/>
      </w:r>
      <w:r w:rsidRPr="00056226">
        <w:rPr>
          <w:rFonts w:ascii="Times New Roman" w:hAnsi="Times New Roman" w:cs="Times New Roman"/>
          <w:sz w:val="24"/>
          <w:szCs w:val="24"/>
        </w:rPr>
        <w:t>Kenya Urban Support Program</w:t>
      </w:r>
    </w:p>
    <w:p w14:paraId="5B9DD87E" w14:textId="6E48CAFD" w:rsidR="001518F9" w:rsidRPr="00056226" w:rsidRDefault="001518F9" w:rsidP="000F19A4">
      <w:pPr>
        <w:spacing w:line="276" w:lineRule="auto"/>
        <w:rPr>
          <w:rFonts w:ascii="Times New Roman" w:hAnsi="Times New Roman" w:cs="Times New Roman"/>
          <w:sz w:val="24"/>
          <w:szCs w:val="24"/>
        </w:rPr>
      </w:pPr>
      <w:r w:rsidRPr="00056226">
        <w:rPr>
          <w:rFonts w:ascii="Times New Roman" w:hAnsi="Times New Roman" w:cs="Times New Roman"/>
          <w:b/>
          <w:bCs/>
          <w:sz w:val="24"/>
          <w:szCs w:val="24"/>
        </w:rPr>
        <w:t xml:space="preserve">KISIP              </w:t>
      </w:r>
      <w:r w:rsidR="009C4AEB" w:rsidRPr="00056226">
        <w:rPr>
          <w:rFonts w:ascii="Times New Roman" w:hAnsi="Times New Roman" w:cs="Times New Roman"/>
          <w:b/>
          <w:bCs/>
          <w:sz w:val="24"/>
          <w:szCs w:val="24"/>
        </w:rPr>
        <w:tab/>
      </w:r>
      <w:r w:rsidR="009C4AEB" w:rsidRPr="00056226">
        <w:rPr>
          <w:rFonts w:ascii="Times New Roman" w:hAnsi="Times New Roman" w:cs="Times New Roman"/>
          <w:b/>
          <w:bCs/>
          <w:sz w:val="24"/>
          <w:szCs w:val="24"/>
        </w:rPr>
        <w:tab/>
      </w:r>
      <w:r w:rsidRPr="00056226">
        <w:rPr>
          <w:rFonts w:ascii="Times New Roman" w:hAnsi="Times New Roman" w:cs="Times New Roman"/>
          <w:sz w:val="24"/>
          <w:szCs w:val="24"/>
        </w:rPr>
        <w:t>Kenya Informal Settlement Improvement Project</w:t>
      </w:r>
    </w:p>
    <w:p w14:paraId="4A77E3D8" w14:textId="535A2E9D" w:rsidR="001518F9" w:rsidRPr="00056226" w:rsidRDefault="001518F9" w:rsidP="000F19A4">
      <w:pPr>
        <w:spacing w:line="276" w:lineRule="auto"/>
        <w:rPr>
          <w:rFonts w:ascii="Times New Roman" w:hAnsi="Times New Roman" w:cs="Times New Roman"/>
          <w:sz w:val="24"/>
          <w:szCs w:val="24"/>
        </w:rPr>
      </w:pPr>
      <w:r w:rsidRPr="00056226">
        <w:rPr>
          <w:rFonts w:ascii="Times New Roman" w:hAnsi="Times New Roman" w:cs="Times New Roman"/>
          <w:b/>
          <w:bCs/>
          <w:sz w:val="24"/>
          <w:szCs w:val="24"/>
        </w:rPr>
        <w:t xml:space="preserve">SEZ                 </w:t>
      </w:r>
      <w:r w:rsidR="009C4AEB" w:rsidRPr="00056226">
        <w:rPr>
          <w:rFonts w:ascii="Times New Roman" w:hAnsi="Times New Roman" w:cs="Times New Roman"/>
          <w:b/>
          <w:bCs/>
          <w:sz w:val="24"/>
          <w:szCs w:val="24"/>
        </w:rPr>
        <w:tab/>
      </w:r>
      <w:r w:rsidR="009C4AEB" w:rsidRPr="00056226">
        <w:rPr>
          <w:rFonts w:ascii="Times New Roman" w:hAnsi="Times New Roman" w:cs="Times New Roman"/>
          <w:b/>
          <w:bCs/>
          <w:sz w:val="24"/>
          <w:szCs w:val="24"/>
        </w:rPr>
        <w:tab/>
      </w:r>
      <w:r w:rsidRPr="00056226">
        <w:rPr>
          <w:rFonts w:ascii="Times New Roman" w:hAnsi="Times New Roman" w:cs="Times New Roman"/>
          <w:sz w:val="24"/>
          <w:szCs w:val="24"/>
        </w:rPr>
        <w:t>Special Economic Zone</w:t>
      </w:r>
    </w:p>
    <w:p w14:paraId="746CBFA4" w14:textId="77777777" w:rsidR="001518F9" w:rsidRPr="00056226" w:rsidRDefault="001518F9" w:rsidP="000F19A4">
      <w:pPr>
        <w:spacing w:line="276" w:lineRule="auto"/>
        <w:rPr>
          <w:rFonts w:ascii="Times New Roman" w:hAnsi="Times New Roman" w:cs="Times New Roman"/>
          <w:sz w:val="24"/>
          <w:szCs w:val="24"/>
        </w:rPr>
      </w:pPr>
      <w:r w:rsidRPr="00056226">
        <w:rPr>
          <w:rFonts w:ascii="Times New Roman" w:hAnsi="Times New Roman" w:cs="Times New Roman"/>
          <w:sz w:val="24"/>
          <w:szCs w:val="24"/>
        </w:rPr>
        <w:br w:type="page"/>
      </w:r>
    </w:p>
    <w:p w14:paraId="11A25B28" w14:textId="29F8E945" w:rsidR="00097F02" w:rsidRPr="00056226" w:rsidRDefault="00097F02" w:rsidP="00CA4B1E">
      <w:pPr>
        <w:pStyle w:val="Heading1"/>
        <w:rPr>
          <w:rFonts w:ascii="Times New Roman" w:hAnsi="Times New Roman" w:cs="Times New Roman"/>
          <w:sz w:val="24"/>
          <w:szCs w:val="24"/>
        </w:rPr>
        <w:sectPr w:rsidR="00097F02" w:rsidRPr="00056226" w:rsidSect="00716811">
          <w:footerReference w:type="default" r:id="rId10"/>
          <w:pgSz w:w="12240" w:h="15840"/>
          <w:pgMar w:top="450" w:right="1440" w:bottom="1440" w:left="1440" w:header="432" w:footer="708" w:gutter="0"/>
          <w:pgNumType w:fmt="lowerRoman" w:start="1"/>
          <w:cols w:space="708"/>
          <w:titlePg/>
          <w:docGrid w:linePitch="360"/>
        </w:sectPr>
      </w:pPr>
    </w:p>
    <w:p w14:paraId="7B12E5B7" w14:textId="4DD6119E" w:rsidR="00097F02" w:rsidRPr="00056226" w:rsidRDefault="00097F02" w:rsidP="000F19A4">
      <w:pPr>
        <w:pStyle w:val="Heading1"/>
        <w:rPr>
          <w:rFonts w:ascii="Times New Roman" w:hAnsi="Times New Roman" w:cs="Times New Roman"/>
          <w:sz w:val="24"/>
          <w:szCs w:val="24"/>
        </w:rPr>
      </w:pPr>
      <w:bookmarkStart w:id="9" w:name="_Toc208917916"/>
      <w:r w:rsidRPr="00056226">
        <w:rPr>
          <w:rFonts w:ascii="Times New Roman" w:hAnsi="Times New Roman" w:cs="Times New Roman"/>
          <w:sz w:val="24"/>
          <w:szCs w:val="24"/>
        </w:rPr>
        <w:lastRenderedPageBreak/>
        <w:t>LIST OF FIGURES</w:t>
      </w:r>
      <w:bookmarkEnd w:id="9"/>
    </w:p>
    <w:p w14:paraId="0DF4E4CD" w14:textId="75F937E4" w:rsidR="00DD6174" w:rsidRPr="00056226" w:rsidRDefault="00097F02">
      <w:pPr>
        <w:pStyle w:val="TableofFigures"/>
        <w:tabs>
          <w:tab w:val="right" w:leader="dot" w:pos="9350"/>
        </w:tabs>
        <w:rPr>
          <w:rFonts w:ascii="Times New Roman" w:hAnsi="Times New Roman" w:cs="Times New Roman"/>
          <w:noProof/>
          <w:kern w:val="2"/>
          <w:sz w:val="24"/>
          <w:szCs w:val="24"/>
          <w14:ligatures w14:val="standardContextual"/>
        </w:rPr>
      </w:pPr>
      <w:r w:rsidRPr="00056226">
        <w:rPr>
          <w:rFonts w:ascii="Times New Roman" w:hAnsi="Times New Roman" w:cs="Times New Roman"/>
          <w:sz w:val="24"/>
          <w:szCs w:val="24"/>
        </w:rPr>
        <w:fldChar w:fldCharType="begin"/>
      </w:r>
      <w:r w:rsidRPr="00056226">
        <w:rPr>
          <w:rFonts w:ascii="Times New Roman" w:hAnsi="Times New Roman" w:cs="Times New Roman"/>
          <w:sz w:val="24"/>
          <w:szCs w:val="24"/>
        </w:rPr>
        <w:instrText xml:space="preserve"> TOC \h \z \c "Figure" </w:instrText>
      </w:r>
      <w:r w:rsidRPr="00056226">
        <w:rPr>
          <w:rFonts w:ascii="Times New Roman" w:hAnsi="Times New Roman" w:cs="Times New Roman"/>
          <w:sz w:val="24"/>
          <w:szCs w:val="24"/>
        </w:rPr>
        <w:fldChar w:fldCharType="separate"/>
      </w:r>
      <w:hyperlink w:anchor="_Toc177732490" w:history="1">
        <w:r w:rsidR="00DD6174" w:rsidRPr="00056226">
          <w:rPr>
            <w:rStyle w:val="Hyperlink"/>
            <w:rFonts w:ascii="Times New Roman" w:hAnsi="Times New Roman" w:cs="Times New Roman"/>
            <w:noProof/>
            <w:sz w:val="24"/>
            <w:szCs w:val="24"/>
          </w:rPr>
          <w:t>Figure 1: Trends in Kenya’s Economic Growth Rates, Percent</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_Toc177732490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17</w:t>
        </w:r>
        <w:r w:rsidR="00DD6174" w:rsidRPr="00056226">
          <w:rPr>
            <w:rFonts w:ascii="Times New Roman" w:hAnsi="Times New Roman" w:cs="Times New Roman"/>
            <w:noProof/>
            <w:webHidden/>
            <w:sz w:val="24"/>
            <w:szCs w:val="24"/>
          </w:rPr>
          <w:fldChar w:fldCharType="end"/>
        </w:r>
      </w:hyperlink>
    </w:p>
    <w:p w14:paraId="06FA3E27" w14:textId="2363CC73" w:rsidR="00DD6174" w:rsidRPr="00056226" w:rsidRDefault="0052289F">
      <w:pPr>
        <w:pStyle w:val="TableofFigures"/>
        <w:tabs>
          <w:tab w:val="right" w:leader="dot" w:pos="9350"/>
        </w:tabs>
        <w:rPr>
          <w:rFonts w:ascii="Times New Roman" w:hAnsi="Times New Roman" w:cs="Times New Roman"/>
          <w:noProof/>
          <w:kern w:val="2"/>
          <w:sz w:val="24"/>
          <w:szCs w:val="24"/>
          <w14:ligatures w14:val="standardContextual"/>
        </w:rPr>
      </w:pPr>
      <w:hyperlink w:anchor="_Toc177732491" w:history="1">
        <w:r w:rsidR="00DD6174" w:rsidRPr="00056226">
          <w:rPr>
            <w:rStyle w:val="Hyperlink"/>
            <w:rFonts w:ascii="Times New Roman" w:hAnsi="Times New Roman" w:cs="Times New Roman"/>
            <w:noProof/>
            <w:sz w:val="24"/>
            <w:szCs w:val="24"/>
          </w:rPr>
          <w:t>Figure 2: First Quarter GDP Growth Rates (%), 2018-2023</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_Toc177732491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18</w:t>
        </w:r>
        <w:r w:rsidR="00DD6174" w:rsidRPr="00056226">
          <w:rPr>
            <w:rFonts w:ascii="Times New Roman" w:hAnsi="Times New Roman" w:cs="Times New Roman"/>
            <w:noProof/>
            <w:webHidden/>
            <w:sz w:val="24"/>
            <w:szCs w:val="24"/>
          </w:rPr>
          <w:fldChar w:fldCharType="end"/>
        </w:r>
      </w:hyperlink>
    </w:p>
    <w:p w14:paraId="492F220E" w14:textId="117E8D41" w:rsidR="00DD6174" w:rsidRPr="00056226" w:rsidRDefault="0052289F">
      <w:pPr>
        <w:pStyle w:val="TableofFigures"/>
        <w:tabs>
          <w:tab w:val="right" w:leader="dot" w:pos="9350"/>
        </w:tabs>
        <w:rPr>
          <w:rFonts w:ascii="Times New Roman" w:hAnsi="Times New Roman" w:cs="Times New Roman"/>
          <w:noProof/>
          <w:kern w:val="2"/>
          <w:sz w:val="24"/>
          <w:szCs w:val="24"/>
          <w14:ligatures w14:val="standardContextual"/>
        </w:rPr>
      </w:pPr>
      <w:hyperlink w:anchor="_Toc177732492" w:history="1">
        <w:r w:rsidR="00DD6174" w:rsidRPr="00056226">
          <w:rPr>
            <w:rStyle w:val="Hyperlink"/>
            <w:rFonts w:ascii="Times New Roman" w:hAnsi="Times New Roman" w:cs="Times New Roman"/>
            <w:noProof/>
            <w:sz w:val="24"/>
            <w:szCs w:val="24"/>
          </w:rPr>
          <w:t>Figure 3: Second Quarter GDP Growth Rates (%), 2018-2023</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_Toc177732492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19</w:t>
        </w:r>
        <w:r w:rsidR="00DD6174" w:rsidRPr="00056226">
          <w:rPr>
            <w:rFonts w:ascii="Times New Roman" w:hAnsi="Times New Roman" w:cs="Times New Roman"/>
            <w:noProof/>
            <w:webHidden/>
            <w:sz w:val="24"/>
            <w:szCs w:val="24"/>
          </w:rPr>
          <w:fldChar w:fldCharType="end"/>
        </w:r>
      </w:hyperlink>
    </w:p>
    <w:p w14:paraId="303A3C4B" w14:textId="2530BD7E" w:rsidR="00DD6174" w:rsidRPr="00056226" w:rsidRDefault="0052289F">
      <w:pPr>
        <w:pStyle w:val="TableofFigures"/>
        <w:tabs>
          <w:tab w:val="right" w:leader="dot" w:pos="9350"/>
        </w:tabs>
        <w:rPr>
          <w:rFonts w:ascii="Times New Roman" w:hAnsi="Times New Roman" w:cs="Times New Roman"/>
          <w:noProof/>
          <w:kern w:val="2"/>
          <w:sz w:val="24"/>
          <w:szCs w:val="24"/>
          <w14:ligatures w14:val="standardContextual"/>
        </w:rPr>
      </w:pPr>
      <w:hyperlink w:anchor="_Toc177732493" w:history="1">
        <w:r w:rsidR="00DD6174" w:rsidRPr="00056226">
          <w:rPr>
            <w:rStyle w:val="Hyperlink"/>
            <w:rFonts w:ascii="Times New Roman" w:hAnsi="Times New Roman" w:cs="Times New Roman"/>
            <w:noProof/>
            <w:sz w:val="24"/>
            <w:szCs w:val="24"/>
          </w:rPr>
          <w:t>Figure 4: Third Quarter GDP Growth Rates (%), 2018-2023</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_Toc177732493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20</w:t>
        </w:r>
        <w:r w:rsidR="00DD6174" w:rsidRPr="00056226">
          <w:rPr>
            <w:rFonts w:ascii="Times New Roman" w:hAnsi="Times New Roman" w:cs="Times New Roman"/>
            <w:noProof/>
            <w:webHidden/>
            <w:sz w:val="24"/>
            <w:szCs w:val="24"/>
          </w:rPr>
          <w:fldChar w:fldCharType="end"/>
        </w:r>
      </w:hyperlink>
    </w:p>
    <w:p w14:paraId="4527CE7B" w14:textId="5CA5336E" w:rsidR="00DD6174" w:rsidRPr="00056226" w:rsidRDefault="0052289F">
      <w:pPr>
        <w:pStyle w:val="TableofFigures"/>
        <w:tabs>
          <w:tab w:val="right" w:leader="dot" w:pos="9350"/>
        </w:tabs>
        <w:rPr>
          <w:rFonts w:ascii="Times New Roman" w:hAnsi="Times New Roman" w:cs="Times New Roman"/>
          <w:noProof/>
          <w:kern w:val="2"/>
          <w:sz w:val="24"/>
          <w:szCs w:val="24"/>
          <w14:ligatures w14:val="standardContextual"/>
        </w:rPr>
      </w:pPr>
      <w:hyperlink w:anchor="_Toc177732494" w:history="1">
        <w:r w:rsidR="00DD6174" w:rsidRPr="00056226">
          <w:rPr>
            <w:rStyle w:val="Hyperlink"/>
            <w:rFonts w:ascii="Times New Roman" w:hAnsi="Times New Roman" w:cs="Times New Roman"/>
            <w:noProof/>
            <w:sz w:val="24"/>
            <w:szCs w:val="24"/>
          </w:rPr>
          <w:t>Figure 5: Annual Inflation Rate</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_Toc177732494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20</w:t>
        </w:r>
        <w:r w:rsidR="00DD6174" w:rsidRPr="00056226">
          <w:rPr>
            <w:rFonts w:ascii="Times New Roman" w:hAnsi="Times New Roman" w:cs="Times New Roman"/>
            <w:noProof/>
            <w:webHidden/>
            <w:sz w:val="24"/>
            <w:szCs w:val="24"/>
          </w:rPr>
          <w:fldChar w:fldCharType="end"/>
        </w:r>
      </w:hyperlink>
    </w:p>
    <w:p w14:paraId="2329183B" w14:textId="141A9020" w:rsidR="00DD6174" w:rsidRPr="00056226" w:rsidRDefault="0052289F">
      <w:pPr>
        <w:pStyle w:val="TableofFigures"/>
        <w:tabs>
          <w:tab w:val="right" w:leader="dot" w:pos="9350"/>
        </w:tabs>
        <w:rPr>
          <w:rFonts w:ascii="Times New Roman" w:hAnsi="Times New Roman" w:cs="Times New Roman"/>
          <w:noProof/>
          <w:kern w:val="2"/>
          <w:sz w:val="24"/>
          <w:szCs w:val="24"/>
          <w14:ligatures w14:val="standardContextual"/>
        </w:rPr>
      </w:pPr>
      <w:hyperlink w:anchor="_Toc177732495" w:history="1">
        <w:r w:rsidR="00DD6174" w:rsidRPr="00056226">
          <w:rPr>
            <w:rStyle w:val="Hyperlink"/>
            <w:rFonts w:ascii="Times New Roman" w:hAnsi="Times New Roman" w:cs="Times New Roman"/>
            <w:noProof/>
            <w:sz w:val="24"/>
            <w:szCs w:val="24"/>
          </w:rPr>
          <w:t>Figure 6: Kenya Shilling End Period Exchange Rates</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_Toc177732495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21</w:t>
        </w:r>
        <w:r w:rsidR="00DD6174" w:rsidRPr="00056226">
          <w:rPr>
            <w:rFonts w:ascii="Times New Roman" w:hAnsi="Times New Roman" w:cs="Times New Roman"/>
            <w:noProof/>
            <w:webHidden/>
            <w:sz w:val="24"/>
            <w:szCs w:val="24"/>
          </w:rPr>
          <w:fldChar w:fldCharType="end"/>
        </w:r>
      </w:hyperlink>
    </w:p>
    <w:p w14:paraId="7A935736" w14:textId="60C6CF37" w:rsidR="00DD6174" w:rsidRPr="00056226" w:rsidRDefault="0052289F">
      <w:pPr>
        <w:pStyle w:val="TableofFigures"/>
        <w:tabs>
          <w:tab w:val="right" w:leader="dot" w:pos="9350"/>
        </w:tabs>
        <w:rPr>
          <w:rFonts w:ascii="Times New Roman" w:hAnsi="Times New Roman" w:cs="Times New Roman"/>
          <w:noProof/>
          <w:kern w:val="2"/>
          <w:sz w:val="24"/>
          <w:szCs w:val="24"/>
          <w14:ligatures w14:val="standardContextual"/>
        </w:rPr>
      </w:pPr>
      <w:hyperlink w:anchor="_Toc177732496" w:history="1">
        <w:r w:rsidR="00DD6174" w:rsidRPr="00056226">
          <w:rPr>
            <w:rStyle w:val="Hyperlink"/>
            <w:rFonts w:ascii="Times New Roman" w:hAnsi="Times New Roman" w:cs="Times New Roman"/>
            <w:noProof/>
            <w:sz w:val="24"/>
            <w:szCs w:val="24"/>
          </w:rPr>
          <w:t>Figure 7: Commercial banks weighed average rate</w:t>
        </w:r>
        <w:r w:rsidR="00DD6174" w:rsidRPr="00056226">
          <w:rPr>
            <w:rFonts w:ascii="Times New Roman" w:hAnsi="Times New Roman" w:cs="Times New Roman"/>
            <w:noProof/>
            <w:webHidden/>
            <w:sz w:val="24"/>
            <w:szCs w:val="24"/>
          </w:rPr>
          <w:tab/>
        </w:r>
        <w:r w:rsidR="00DD6174" w:rsidRPr="00056226">
          <w:rPr>
            <w:rFonts w:ascii="Times New Roman" w:hAnsi="Times New Roman" w:cs="Times New Roman"/>
            <w:noProof/>
            <w:webHidden/>
            <w:sz w:val="24"/>
            <w:szCs w:val="24"/>
          </w:rPr>
          <w:fldChar w:fldCharType="begin"/>
        </w:r>
        <w:r w:rsidR="00DD6174" w:rsidRPr="00056226">
          <w:rPr>
            <w:rFonts w:ascii="Times New Roman" w:hAnsi="Times New Roman" w:cs="Times New Roman"/>
            <w:noProof/>
            <w:webHidden/>
            <w:sz w:val="24"/>
            <w:szCs w:val="24"/>
          </w:rPr>
          <w:instrText xml:space="preserve"> PAGEREF _Toc177732496 \h </w:instrText>
        </w:r>
        <w:r w:rsidR="00DD6174" w:rsidRPr="00056226">
          <w:rPr>
            <w:rFonts w:ascii="Times New Roman" w:hAnsi="Times New Roman" w:cs="Times New Roman"/>
            <w:noProof/>
            <w:webHidden/>
            <w:sz w:val="24"/>
            <w:szCs w:val="24"/>
          </w:rPr>
        </w:r>
        <w:r w:rsidR="00DD6174" w:rsidRPr="00056226">
          <w:rPr>
            <w:rFonts w:ascii="Times New Roman" w:hAnsi="Times New Roman" w:cs="Times New Roman"/>
            <w:noProof/>
            <w:webHidden/>
            <w:sz w:val="24"/>
            <w:szCs w:val="24"/>
          </w:rPr>
          <w:fldChar w:fldCharType="separate"/>
        </w:r>
        <w:r w:rsidR="00944191" w:rsidRPr="00056226">
          <w:rPr>
            <w:rFonts w:ascii="Times New Roman" w:hAnsi="Times New Roman" w:cs="Times New Roman"/>
            <w:noProof/>
            <w:webHidden/>
            <w:sz w:val="24"/>
            <w:szCs w:val="24"/>
          </w:rPr>
          <w:t>21</w:t>
        </w:r>
        <w:r w:rsidR="00DD6174" w:rsidRPr="00056226">
          <w:rPr>
            <w:rFonts w:ascii="Times New Roman" w:hAnsi="Times New Roman" w:cs="Times New Roman"/>
            <w:noProof/>
            <w:webHidden/>
            <w:sz w:val="24"/>
            <w:szCs w:val="24"/>
          </w:rPr>
          <w:fldChar w:fldCharType="end"/>
        </w:r>
      </w:hyperlink>
    </w:p>
    <w:p w14:paraId="440FF39B" w14:textId="0185B346" w:rsidR="001518F9" w:rsidRPr="00056226" w:rsidRDefault="00097F02" w:rsidP="000F19A4">
      <w:pPr>
        <w:spacing w:line="276" w:lineRule="auto"/>
        <w:rPr>
          <w:rFonts w:ascii="Times New Roman" w:hAnsi="Times New Roman" w:cs="Times New Roman"/>
          <w:sz w:val="24"/>
          <w:szCs w:val="24"/>
        </w:rPr>
      </w:pPr>
      <w:r w:rsidRPr="00056226">
        <w:rPr>
          <w:rFonts w:ascii="Times New Roman" w:hAnsi="Times New Roman" w:cs="Times New Roman"/>
          <w:sz w:val="24"/>
          <w:szCs w:val="24"/>
        </w:rPr>
        <w:fldChar w:fldCharType="end"/>
      </w:r>
      <w:r w:rsidR="001518F9" w:rsidRPr="00056226">
        <w:rPr>
          <w:rFonts w:ascii="Times New Roman" w:hAnsi="Times New Roman" w:cs="Times New Roman"/>
          <w:sz w:val="24"/>
          <w:szCs w:val="24"/>
        </w:rPr>
        <w:br w:type="page"/>
      </w:r>
    </w:p>
    <w:p w14:paraId="49647D40" w14:textId="77777777" w:rsidR="001518F9" w:rsidRPr="00056226" w:rsidRDefault="001518F9" w:rsidP="000F19A4">
      <w:pPr>
        <w:spacing w:after="0" w:line="276" w:lineRule="auto"/>
        <w:ind w:hanging="1440"/>
        <w:rPr>
          <w:rFonts w:ascii="Times New Roman" w:hAnsi="Times New Roman" w:cs="Times New Roman"/>
          <w:bCs/>
          <w:sz w:val="24"/>
          <w:szCs w:val="24"/>
        </w:rPr>
        <w:sectPr w:rsidR="001518F9" w:rsidRPr="00056226" w:rsidSect="00D53387">
          <w:headerReference w:type="default" r:id="rId11"/>
          <w:pgSz w:w="12240" w:h="15840"/>
          <w:pgMar w:top="1440" w:right="1440" w:bottom="1440" w:left="1440" w:header="708" w:footer="708" w:gutter="0"/>
          <w:pgNumType w:fmt="lowerRoman"/>
          <w:cols w:space="708"/>
          <w:docGrid w:linePitch="360"/>
        </w:sectPr>
      </w:pPr>
    </w:p>
    <w:p w14:paraId="4563D9CA" w14:textId="77777777" w:rsidR="007D14E8" w:rsidRPr="00056226" w:rsidRDefault="007D14E8" w:rsidP="00CA4B1E">
      <w:pPr>
        <w:pStyle w:val="Heading1"/>
        <w:jc w:val="center"/>
        <w:rPr>
          <w:rFonts w:ascii="Times New Roman" w:hAnsi="Times New Roman" w:cs="Times New Roman"/>
          <w:sz w:val="24"/>
          <w:szCs w:val="24"/>
        </w:rPr>
      </w:pPr>
      <w:bookmarkStart w:id="10" w:name="_Toc208917917"/>
      <w:bookmarkStart w:id="11" w:name="_Hlk145580041"/>
      <w:r w:rsidRPr="00056226">
        <w:rPr>
          <w:rFonts w:ascii="Times New Roman" w:hAnsi="Times New Roman" w:cs="Times New Roman"/>
          <w:sz w:val="24"/>
          <w:szCs w:val="24"/>
        </w:rPr>
        <w:lastRenderedPageBreak/>
        <w:t>CHAPTER ONE</w:t>
      </w:r>
      <w:bookmarkEnd w:id="10"/>
    </w:p>
    <w:p w14:paraId="33897844" w14:textId="77777777" w:rsidR="009B6326" w:rsidRPr="00056226" w:rsidRDefault="007D14E8" w:rsidP="00F45F06">
      <w:pPr>
        <w:pStyle w:val="ListParagraph"/>
        <w:numPr>
          <w:ilvl w:val="1"/>
          <w:numId w:val="24"/>
        </w:numPr>
        <w:spacing w:line="360" w:lineRule="auto"/>
        <w:rPr>
          <w:rFonts w:ascii="Times New Roman" w:hAnsi="Times New Roman" w:cs="Times New Roman"/>
          <w:b/>
          <w:sz w:val="24"/>
          <w:szCs w:val="24"/>
        </w:rPr>
      </w:pPr>
      <w:r w:rsidRPr="00056226">
        <w:rPr>
          <w:rFonts w:ascii="Times New Roman" w:hAnsi="Times New Roman" w:cs="Times New Roman"/>
          <w:b/>
          <w:sz w:val="24"/>
          <w:szCs w:val="24"/>
        </w:rPr>
        <w:t>Introduction</w:t>
      </w:r>
    </w:p>
    <w:p w14:paraId="78EB8C46" w14:textId="103DF26A" w:rsidR="007D14E8" w:rsidRPr="00056226" w:rsidRDefault="007D14E8" w:rsidP="009B6326">
      <w:pPr>
        <w:spacing w:line="360" w:lineRule="auto"/>
        <w:rPr>
          <w:rFonts w:ascii="Times New Roman" w:hAnsi="Times New Roman" w:cs="Times New Roman"/>
          <w:b/>
          <w:sz w:val="24"/>
          <w:szCs w:val="24"/>
        </w:rPr>
      </w:pPr>
      <w:r w:rsidRPr="00056226">
        <w:rPr>
          <w:rFonts w:ascii="Times New Roman" w:hAnsi="Times New Roman" w:cs="Times New Roman"/>
          <w:sz w:val="24"/>
          <w:szCs w:val="24"/>
        </w:rPr>
        <w:t xml:space="preserve"> This year’s Budget Review and outlook paper (CBROP) is the eleventh to be prepared by the County Government of Kisumu in line with the Public Finance Management Act, 2012 section 118. The CBROP is one of the planning documents that a county must prepare by law. It is supposed to link planning, policy formulation and budgetary allocations. The PFM Act 2012 requires every county to prepare a CBROP by 30th September of every financial year and submit the same to the County Executive Committee. Upon consideration by the County executive committee, the CBROP must be submitted to the County assembly by the 21st October for consideration and approval. As per the requirement of the PFM Act, this CBROP contains a review of the fiscal performance of the FY 2023/2024. The main goal of this CBROP is to provide a review of the previous year fiscal performance and how this impacts on the financial objectives and fiscal responsibility principles set out in the PFM Act, 2012.This together with updated macroeconomic outlook provides a basis for revision of the current budget in the context of supplementary estimates and the broad fiscal parameters underpinning the next budget and the medium term. Details of the fiscal framework and the medium term policy priorities will be provided in the County Fiscal Strategy Paper which will be ready early next year in line with section 117 of PFM Act 2012.</w:t>
      </w:r>
    </w:p>
    <w:p w14:paraId="7F7154AF" w14:textId="77777777" w:rsidR="007D14E8" w:rsidRPr="00056226" w:rsidRDefault="007D14E8" w:rsidP="00F45F06">
      <w:pPr>
        <w:pStyle w:val="ListParagraph"/>
        <w:numPr>
          <w:ilvl w:val="1"/>
          <w:numId w:val="24"/>
        </w:numPr>
        <w:spacing w:line="360" w:lineRule="auto"/>
        <w:jc w:val="left"/>
        <w:rPr>
          <w:rFonts w:ascii="Times New Roman" w:hAnsi="Times New Roman" w:cs="Times New Roman"/>
          <w:b/>
          <w:sz w:val="24"/>
          <w:szCs w:val="24"/>
        </w:rPr>
      </w:pPr>
      <w:r w:rsidRPr="00056226">
        <w:rPr>
          <w:rFonts w:ascii="Times New Roman" w:hAnsi="Times New Roman" w:cs="Times New Roman"/>
          <w:b/>
          <w:sz w:val="24"/>
          <w:szCs w:val="24"/>
        </w:rPr>
        <w:t>Objective of the CBROP</w:t>
      </w:r>
    </w:p>
    <w:p w14:paraId="39CAB622" w14:textId="369788AB" w:rsidR="007D14E8" w:rsidRPr="00056226" w:rsidRDefault="007D14E8" w:rsidP="007D14E8">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As a planning documents, CBROP </w:t>
      </w:r>
      <w:r w:rsidR="00D20657" w:rsidRPr="00056226">
        <w:rPr>
          <w:rFonts w:ascii="Times New Roman" w:hAnsi="Times New Roman" w:cs="Times New Roman"/>
          <w:sz w:val="24"/>
          <w:szCs w:val="24"/>
        </w:rPr>
        <w:t>endeavors</w:t>
      </w:r>
      <w:r w:rsidRPr="00056226">
        <w:rPr>
          <w:rFonts w:ascii="Times New Roman" w:hAnsi="Times New Roman" w:cs="Times New Roman"/>
          <w:sz w:val="24"/>
          <w:szCs w:val="24"/>
        </w:rPr>
        <w:t xml:space="preserve"> to address several objectives. Key among them is;</w:t>
      </w:r>
    </w:p>
    <w:p w14:paraId="30BA1A3B" w14:textId="77777777" w:rsidR="007D14E8" w:rsidRPr="00056226" w:rsidRDefault="007D14E8" w:rsidP="00F45F06">
      <w:pPr>
        <w:pStyle w:val="ListParagraph"/>
        <w:numPr>
          <w:ilvl w:val="0"/>
          <w:numId w:val="25"/>
        </w:numPr>
        <w:spacing w:line="276" w:lineRule="auto"/>
        <w:rPr>
          <w:rFonts w:ascii="Times New Roman" w:hAnsi="Times New Roman" w:cs="Times New Roman"/>
          <w:sz w:val="24"/>
          <w:szCs w:val="24"/>
        </w:rPr>
      </w:pPr>
      <w:r w:rsidRPr="00056226">
        <w:rPr>
          <w:rFonts w:ascii="Times New Roman" w:hAnsi="Times New Roman" w:cs="Times New Roman"/>
          <w:sz w:val="24"/>
          <w:szCs w:val="24"/>
        </w:rPr>
        <w:t>Provide a review of the county Fiscal performance in the financial year 2023/2024 compared to the appropriation of that year and how this had an effect on the Economic performance of the county.</w:t>
      </w:r>
    </w:p>
    <w:p w14:paraId="6E8D2824" w14:textId="77777777" w:rsidR="007D14E8" w:rsidRPr="00056226" w:rsidRDefault="007D14E8" w:rsidP="00F45F06">
      <w:pPr>
        <w:pStyle w:val="ListParagraph"/>
        <w:numPr>
          <w:ilvl w:val="0"/>
          <w:numId w:val="25"/>
        </w:numPr>
        <w:spacing w:line="276" w:lineRule="auto"/>
        <w:rPr>
          <w:rFonts w:ascii="Times New Roman" w:hAnsi="Times New Roman" w:cs="Times New Roman"/>
          <w:sz w:val="24"/>
          <w:szCs w:val="24"/>
        </w:rPr>
      </w:pPr>
      <w:r w:rsidRPr="00056226">
        <w:rPr>
          <w:rFonts w:ascii="Times New Roman" w:hAnsi="Times New Roman" w:cs="Times New Roman"/>
          <w:sz w:val="24"/>
          <w:szCs w:val="24"/>
        </w:rPr>
        <w:t>Provide an updated economic and financial forecast with sufficient information to show any Changes from the most recent forecasts which may have been provided in fiscal documents like the CFSP.</w:t>
      </w:r>
    </w:p>
    <w:p w14:paraId="3849DDB2" w14:textId="77777777" w:rsidR="007D14E8" w:rsidRPr="00056226" w:rsidRDefault="007D14E8" w:rsidP="00F45F06">
      <w:pPr>
        <w:pStyle w:val="ListParagraph"/>
        <w:numPr>
          <w:ilvl w:val="0"/>
          <w:numId w:val="25"/>
        </w:numPr>
        <w:spacing w:line="276" w:lineRule="auto"/>
        <w:rPr>
          <w:rFonts w:ascii="Times New Roman" w:hAnsi="Times New Roman" w:cs="Times New Roman"/>
          <w:sz w:val="24"/>
          <w:szCs w:val="24"/>
        </w:rPr>
      </w:pPr>
      <w:r w:rsidRPr="00056226">
        <w:rPr>
          <w:rFonts w:ascii="Times New Roman" w:hAnsi="Times New Roman" w:cs="Times New Roman"/>
          <w:sz w:val="24"/>
          <w:szCs w:val="24"/>
        </w:rPr>
        <w:t>Reasons for any deviations from the financial objectives in the CFSP with the proposals to address the deviation.</w:t>
      </w:r>
      <w:bookmarkStart w:id="12" w:name="_GoBack"/>
      <w:bookmarkEnd w:id="12"/>
    </w:p>
    <w:p w14:paraId="639C5DB8" w14:textId="77777777" w:rsidR="007D14E8" w:rsidRPr="00056226" w:rsidRDefault="007D14E8" w:rsidP="00F45F06">
      <w:pPr>
        <w:pStyle w:val="ListParagraph"/>
        <w:numPr>
          <w:ilvl w:val="1"/>
          <w:numId w:val="24"/>
        </w:numPr>
        <w:spacing w:after="0" w:line="360" w:lineRule="auto"/>
        <w:rPr>
          <w:rFonts w:ascii="Times New Roman" w:hAnsi="Times New Roman" w:cs="Times New Roman"/>
          <w:b/>
          <w:sz w:val="24"/>
          <w:szCs w:val="24"/>
        </w:rPr>
      </w:pPr>
      <w:r w:rsidRPr="00056226">
        <w:rPr>
          <w:rFonts w:ascii="Times New Roman" w:hAnsi="Times New Roman" w:cs="Times New Roman"/>
          <w:b/>
          <w:sz w:val="24"/>
          <w:szCs w:val="24"/>
        </w:rPr>
        <w:t>The structure of the CBROP</w:t>
      </w:r>
    </w:p>
    <w:p w14:paraId="5CEAFAD9" w14:textId="343E82B4" w:rsidR="00C7123C" w:rsidRPr="00056226" w:rsidRDefault="007D14E8" w:rsidP="009B6326">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 The CBROP has five chapters. Chapter one includes introduction and objectives of CBROP. Chapter two provides a review of the fiscal performance in FY 2023/2024 and its implications on the financial objectives. This is followed by brief highlights of the recent economic development, updated macroeconomic outlook and County specific outlook in chapter three. </w:t>
      </w:r>
      <w:r w:rsidRPr="00056226">
        <w:rPr>
          <w:rFonts w:ascii="Times New Roman" w:hAnsi="Times New Roman" w:cs="Times New Roman"/>
          <w:sz w:val="24"/>
          <w:szCs w:val="24"/>
        </w:rPr>
        <w:lastRenderedPageBreak/>
        <w:t>Chapter four provides the resources allocation framework while chapter five gives the conclusions and recommendations</w:t>
      </w:r>
      <w:r w:rsidR="009B6326" w:rsidRPr="00056226">
        <w:rPr>
          <w:rFonts w:ascii="Times New Roman" w:hAnsi="Times New Roman" w:cs="Times New Roman"/>
          <w:sz w:val="24"/>
          <w:szCs w:val="24"/>
        </w:rPr>
        <w:t>.</w:t>
      </w:r>
    </w:p>
    <w:p w14:paraId="58E9A147" w14:textId="11029729" w:rsidR="0033378A" w:rsidRPr="00056226" w:rsidRDefault="0033378A" w:rsidP="000F19A4">
      <w:pPr>
        <w:rPr>
          <w:rFonts w:ascii="Times New Roman" w:hAnsi="Times New Roman" w:cs="Times New Roman"/>
          <w:sz w:val="24"/>
          <w:szCs w:val="24"/>
        </w:rPr>
      </w:pPr>
      <w:bookmarkStart w:id="13" w:name="_Toc114567899"/>
      <w:bookmarkEnd w:id="11"/>
    </w:p>
    <w:p w14:paraId="2B6DAD3A" w14:textId="7A418842" w:rsidR="00CA4B1E" w:rsidRPr="00056226" w:rsidRDefault="00CA4B1E" w:rsidP="000F19A4">
      <w:pPr>
        <w:rPr>
          <w:rFonts w:ascii="Times New Roman" w:hAnsi="Times New Roman" w:cs="Times New Roman"/>
          <w:sz w:val="24"/>
          <w:szCs w:val="24"/>
        </w:rPr>
      </w:pPr>
    </w:p>
    <w:p w14:paraId="3F1537CC" w14:textId="30D4C5AE" w:rsidR="00CA4B1E" w:rsidRPr="00056226" w:rsidRDefault="00CA4B1E" w:rsidP="000F19A4">
      <w:pPr>
        <w:rPr>
          <w:rFonts w:ascii="Times New Roman" w:hAnsi="Times New Roman" w:cs="Times New Roman"/>
          <w:sz w:val="24"/>
          <w:szCs w:val="24"/>
        </w:rPr>
      </w:pPr>
    </w:p>
    <w:p w14:paraId="6DB077AE" w14:textId="20DC3CE1" w:rsidR="00CA4B1E" w:rsidRPr="00056226" w:rsidRDefault="00CA4B1E" w:rsidP="000F19A4">
      <w:pPr>
        <w:rPr>
          <w:rFonts w:ascii="Times New Roman" w:hAnsi="Times New Roman" w:cs="Times New Roman"/>
          <w:sz w:val="24"/>
          <w:szCs w:val="24"/>
        </w:rPr>
      </w:pPr>
    </w:p>
    <w:p w14:paraId="3C184F7E" w14:textId="0CA7607B" w:rsidR="00CA4B1E" w:rsidRPr="00056226" w:rsidRDefault="00CA4B1E" w:rsidP="000F19A4">
      <w:pPr>
        <w:rPr>
          <w:rFonts w:ascii="Times New Roman" w:hAnsi="Times New Roman" w:cs="Times New Roman"/>
          <w:sz w:val="24"/>
          <w:szCs w:val="24"/>
        </w:rPr>
      </w:pPr>
    </w:p>
    <w:p w14:paraId="0C2D1173" w14:textId="0654A6D5" w:rsidR="00CA4B1E" w:rsidRPr="00056226" w:rsidRDefault="00CA4B1E" w:rsidP="000F19A4">
      <w:pPr>
        <w:rPr>
          <w:rFonts w:ascii="Times New Roman" w:hAnsi="Times New Roman" w:cs="Times New Roman"/>
          <w:sz w:val="24"/>
          <w:szCs w:val="24"/>
        </w:rPr>
      </w:pPr>
    </w:p>
    <w:p w14:paraId="7890E176" w14:textId="641E3385" w:rsidR="00CA4B1E" w:rsidRPr="00056226" w:rsidRDefault="00CA4B1E" w:rsidP="000F19A4">
      <w:pPr>
        <w:rPr>
          <w:rFonts w:ascii="Times New Roman" w:hAnsi="Times New Roman" w:cs="Times New Roman"/>
          <w:sz w:val="24"/>
          <w:szCs w:val="24"/>
        </w:rPr>
      </w:pPr>
    </w:p>
    <w:p w14:paraId="75AB72E5" w14:textId="2DCC8B0B" w:rsidR="00CA4B1E" w:rsidRPr="00056226" w:rsidRDefault="00CA4B1E" w:rsidP="000F19A4">
      <w:pPr>
        <w:rPr>
          <w:rFonts w:ascii="Times New Roman" w:hAnsi="Times New Roman" w:cs="Times New Roman"/>
          <w:sz w:val="24"/>
          <w:szCs w:val="24"/>
        </w:rPr>
      </w:pPr>
    </w:p>
    <w:p w14:paraId="1AFEF253" w14:textId="21D153A1" w:rsidR="00CA4B1E" w:rsidRPr="00056226" w:rsidRDefault="00CA4B1E" w:rsidP="000F19A4">
      <w:pPr>
        <w:rPr>
          <w:rFonts w:ascii="Times New Roman" w:hAnsi="Times New Roman" w:cs="Times New Roman"/>
          <w:sz w:val="24"/>
          <w:szCs w:val="24"/>
        </w:rPr>
      </w:pPr>
    </w:p>
    <w:p w14:paraId="768217A9" w14:textId="4FE2724E" w:rsidR="00CA4B1E" w:rsidRPr="00056226" w:rsidRDefault="00CA4B1E" w:rsidP="000F19A4">
      <w:pPr>
        <w:rPr>
          <w:rFonts w:ascii="Times New Roman" w:hAnsi="Times New Roman" w:cs="Times New Roman"/>
          <w:sz w:val="24"/>
          <w:szCs w:val="24"/>
        </w:rPr>
      </w:pPr>
    </w:p>
    <w:p w14:paraId="3D47F753" w14:textId="50CC2EB9" w:rsidR="00CA4B1E" w:rsidRPr="00056226" w:rsidRDefault="00CA4B1E" w:rsidP="000F19A4">
      <w:pPr>
        <w:rPr>
          <w:rFonts w:ascii="Times New Roman" w:hAnsi="Times New Roman" w:cs="Times New Roman"/>
          <w:sz w:val="24"/>
          <w:szCs w:val="24"/>
        </w:rPr>
      </w:pPr>
    </w:p>
    <w:p w14:paraId="4429400E" w14:textId="6A3716DA" w:rsidR="00CA4B1E" w:rsidRPr="00056226" w:rsidRDefault="00CA4B1E" w:rsidP="000F19A4">
      <w:pPr>
        <w:rPr>
          <w:rFonts w:ascii="Times New Roman" w:hAnsi="Times New Roman" w:cs="Times New Roman"/>
          <w:sz w:val="24"/>
          <w:szCs w:val="24"/>
        </w:rPr>
      </w:pPr>
    </w:p>
    <w:p w14:paraId="5E748FD8" w14:textId="0754DF55" w:rsidR="00CA4B1E" w:rsidRPr="00056226" w:rsidRDefault="00CA4B1E" w:rsidP="000F19A4">
      <w:pPr>
        <w:rPr>
          <w:rFonts w:ascii="Times New Roman" w:hAnsi="Times New Roman" w:cs="Times New Roman"/>
          <w:sz w:val="24"/>
          <w:szCs w:val="24"/>
        </w:rPr>
      </w:pPr>
    </w:p>
    <w:p w14:paraId="5E086425" w14:textId="4454379A" w:rsidR="00CA4B1E" w:rsidRPr="00056226" w:rsidRDefault="00CA4B1E" w:rsidP="000F19A4">
      <w:pPr>
        <w:rPr>
          <w:rFonts w:ascii="Times New Roman" w:hAnsi="Times New Roman" w:cs="Times New Roman"/>
          <w:sz w:val="24"/>
          <w:szCs w:val="24"/>
        </w:rPr>
      </w:pPr>
    </w:p>
    <w:p w14:paraId="6DE5E69C" w14:textId="3C53B554" w:rsidR="00CA4B1E" w:rsidRPr="00056226" w:rsidRDefault="00CA4B1E" w:rsidP="000F19A4">
      <w:pPr>
        <w:rPr>
          <w:rFonts w:ascii="Times New Roman" w:hAnsi="Times New Roman" w:cs="Times New Roman"/>
          <w:sz w:val="24"/>
          <w:szCs w:val="24"/>
        </w:rPr>
      </w:pPr>
    </w:p>
    <w:p w14:paraId="726025E3" w14:textId="794618DC" w:rsidR="00CA4B1E" w:rsidRPr="00056226" w:rsidRDefault="00CA4B1E" w:rsidP="000F19A4">
      <w:pPr>
        <w:rPr>
          <w:rFonts w:ascii="Times New Roman" w:hAnsi="Times New Roman" w:cs="Times New Roman"/>
          <w:sz w:val="24"/>
          <w:szCs w:val="24"/>
        </w:rPr>
      </w:pPr>
    </w:p>
    <w:p w14:paraId="1134B346" w14:textId="55F21511" w:rsidR="00CA4B1E" w:rsidRPr="00056226" w:rsidRDefault="00CA4B1E" w:rsidP="000F19A4">
      <w:pPr>
        <w:rPr>
          <w:rFonts w:ascii="Times New Roman" w:hAnsi="Times New Roman" w:cs="Times New Roman"/>
          <w:sz w:val="24"/>
          <w:szCs w:val="24"/>
        </w:rPr>
      </w:pPr>
    </w:p>
    <w:p w14:paraId="431F1301" w14:textId="3C34E410" w:rsidR="00CA4B1E" w:rsidRPr="00056226" w:rsidRDefault="00CA4B1E" w:rsidP="000F19A4">
      <w:pPr>
        <w:rPr>
          <w:rFonts w:ascii="Times New Roman" w:hAnsi="Times New Roman" w:cs="Times New Roman"/>
          <w:sz w:val="24"/>
          <w:szCs w:val="24"/>
        </w:rPr>
      </w:pPr>
    </w:p>
    <w:p w14:paraId="541DFD2C" w14:textId="6CD11EC4" w:rsidR="00CA4B1E" w:rsidRPr="00056226" w:rsidRDefault="00CA4B1E" w:rsidP="000F19A4">
      <w:pPr>
        <w:rPr>
          <w:rFonts w:ascii="Times New Roman" w:hAnsi="Times New Roman" w:cs="Times New Roman"/>
          <w:sz w:val="24"/>
          <w:szCs w:val="24"/>
        </w:rPr>
      </w:pPr>
    </w:p>
    <w:p w14:paraId="2D96372C" w14:textId="5B84A2CF" w:rsidR="00CA4B1E" w:rsidRPr="00056226" w:rsidRDefault="00CA4B1E" w:rsidP="000F19A4">
      <w:pPr>
        <w:rPr>
          <w:rFonts w:ascii="Times New Roman" w:hAnsi="Times New Roman" w:cs="Times New Roman"/>
          <w:sz w:val="24"/>
          <w:szCs w:val="24"/>
        </w:rPr>
      </w:pPr>
    </w:p>
    <w:p w14:paraId="0A66CEFF" w14:textId="1AADB7E9" w:rsidR="00CA4B1E" w:rsidRPr="00056226" w:rsidRDefault="00CA4B1E" w:rsidP="000F19A4">
      <w:pPr>
        <w:rPr>
          <w:rFonts w:ascii="Times New Roman" w:hAnsi="Times New Roman" w:cs="Times New Roman"/>
          <w:sz w:val="24"/>
          <w:szCs w:val="24"/>
        </w:rPr>
      </w:pPr>
    </w:p>
    <w:p w14:paraId="15752BB5" w14:textId="053AD250" w:rsidR="00CA4B1E" w:rsidRPr="00056226" w:rsidRDefault="00CA4B1E" w:rsidP="000F19A4">
      <w:pPr>
        <w:rPr>
          <w:rFonts w:ascii="Times New Roman" w:hAnsi="Times New Roman" w:cs="Times New Roman"/>
          <w:sz w:val="24"/>
          <w:szCs w:val="24"/>
        </w:rPr>
      </w:pPr>
    </w:p>
    <w:p w14:paraId="3CA2E915" w14:textId="40B7E614" w:rsidR="00CA4B1E" w:rsidRPr="00056226" w:rsidRDefault="00CA4B1E" w:rsidP="000F19A4">
      <w:pPr>
        <w:rPr>
          <w:rFonts w:ascii="Times New Roman" w:hAnsi="Times New Roman" w:cs="Times New Roman"/>
          <w:sz w:val="24"/>
          <w:szCs w:val="24"/>
        </w:rPr>
      </w:pPr>
    </w:p>
    <w:p w14:paraId="6A02624F" w14:textId="7E42B8F7" w:rsidR="00CA4B1E" w:rsidRPr="00056226" w:rsidRDefault="00CA4B1E" w:rsidP="000F19A4">
      <w:pPr>
        <w:rPr>
          <w:rFonts w:ascii="Times New Roman" w:hAnsi="Times New Roman" w:cs="Times New Roman"/>
          <w:sz w:val="24"/>
          <w:szCs w:val="24"/>
        </w:rPr>
      </w:pPr>
    </w:p>
    <w:p w14:paraId="60BECF1E" w14:textId="1BE6269C" w:rsidR="00CA4B1E" w:rsidRPr="00056226" w:rsidRDefault="00CA4B1E" w:rsidP="000F19A4">
      <w:pPr>
        <w:rPr>
          <w:rFonts w:ascii="Times New Roman" w:hAnsi="Times New Roman" w:cs="Times New Roman"/>
          <w:sz w:val="24"/>
          <w:szCs w:val="24"/>
        </w:rPr>
      </w:pPr>
    </w:p>
    <w:p w14:paraId="6763E525" w14:textId="0E7740B0" w:rsidR="00CA4B1E" w:rsidRPr="00056226" w:rsidRDefault="00CA4B1E" w:rsidP="000F19A4">
      <w:pPr>
        <w:rPr>
          <w:rFonts w:ascii="Times New Roman" w:hAnsi="Times New Roman" w:cs="Times New Roman"/>
          <w:sz w:val="24"/>
          <w:szCs w:val="24"/>
        </w:rPr>
      </w:pPr>
    </w:p>
    <w:p w14:paraId="0FF95AE9" w14:textId="09B2E2D4" w:rsidR="00CA4B1E" w:rsidRPr="00056226" w:rsidRDefault="00CA4B1E" w:rsidP="000F19A4">
      <w:pPr>
        <w:rPr>
          <w:rFonts w:ascii="Times New Roman" w:hAnsi="Times New Roman" w:cs="Times New Roman"/>
          <w:sz w:val="24"/>
          <w:szCs w:val="24"/>
        </w:rPr>
      </w:pPr>
    </w:p>
    <w:p w14:paraId="2EB48A67" w14:textId="77777777" w:rsidR="00CA4B1E" w:rsidRPr="00056226" w:rsidRDefault="00CA4B1E" w:rsidP="000F19A4">
      <w:pPr>
        <w:rPr>
          <w:rFonts w:ascii="Times New Roman" w:hAnsi="Times New Roman" w:cs="Times New Roman"/>
          <w:sz w:val="24"/>
          <w:szCs w:val="24"/>
        </w:rPr>
      </w:pPr>
    </w:p>
    <w:p w14:paraId="34D0C21C" w14:textId="07B345AB" w:rsidR="00AD060D" w:rsidRPr="00056226" w:rsidRDefault="00AD060D" w:rsidP="000F19A4">
      <w:pPr>
        <w:rPr>
          <w:rFonts w:ascii="Times New Roman" w:hAnsi="Times New Roman" w:cs="Times New Roman"/>
          <w:sz w:val="24"/>
          <w:szCs w:val="24"/>
        </w:rPr>
      </w:pPr>
    </w:p>
    <w:p w14:paraId="3224BDBE" w14:textId="4D095B2F" w:rsidR="007B2E16" w:rsidRPr="00056226" w:rsidRDefault="007B2E16" w:rsidP="00CA4B1E">
      <w:pPr>
        <w:pStyle w:val="Heading1"/>
        <w:jc w:val="center"/>
        <w:rPr>
          <w:rFonts w:ascii="Times New Roman" w:hAnsi="Times New Roman" w:cs="Times New Roman"/>
          <w:sz w:val="24"/>
          <w:szCs w:val="24"/>
        </w:rPr>
      </w:pPr>
      <w:bookmarkStart w:id="14" w:name="_Toc208917918"/>
      <w:r w:rsidRPr="00056226">
        <w:rPr>
          <w:rFonts w:ascii="Times New Roman" w:hAnsi="Times New Roman" w:cs="Times New Roman"/>
          <w:sz w:val="24"/>
          <w:szCs w:val="24"/>
        </w:rPr>
        <w:lastRenderedPageBreak/>
        <w:t>CHAPTER TWO</w:t>
      </w:r>
      <w:bookmarkEnd w:id="14"/>
    </w:p>
    <w:p w14:paraId="4E7BFEF8" w14:textId="77777777" w:rsidR="000541F3" w:rsidRPr="00056226" w:rsidRDefault="000541F3" w:rsidP="000541F3">
      <w:pPr>
        <w:spacing w:line="360" w:lineRule="auto"/>
        <w:jc w:val="center"/>
        <w:rPr>
          <w:rFonts w:ascii="Times New Roman" w:hAnsi="Times New Roman" w:cs="Times New Roman"/>
          <w:b/>
          <w:bCs/>
          <w:sz w:val="24"/>
          <w:szCs w:val="24"/>
        </w:rPr>
      </w:pPr>
      <w:r w:rsidRPr="00056226">
        <w:rPr>
          <w:rFonts w:ascii="Times New Roman" w:hAnsi="Times New Roman" w:cs="Times New Roman"/>
          <w:b/>
          <w:bCs/>
          <w:sz w:val="24"/>
          <w:szCs w:val="24"/>
        </w:rPr>
        <w:t>REVIEW OF COUNTY FISCAL PERFOMANCE</w:t>
      </w:r>
    </w:p>
    <w:p w14:paraId="2186C35D"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  </w:t>
      </w:r>
    </w:p>
    <w:p w14:paraId="4A017A1D"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b/>
          <w:sz w:val="24"/>
          <w:szCs w:val="24"/>
        </w:rPr>
        <w:t>2.1 Overview</w:t>
      </w:r>
      <w:r w:rsidRPr="00056226">
        <w:rPr>
          <w:rFonts w:ascii="Times New Roman" w:hAnsi="Times New Roman" w:cs="Times New Roman"/>
          <w:sz w:val="24"/>
          <w:szCs w:val="24"/>
        </w:rPr>
        <w:t xml:space="preserve"> </w:t>
      </w:r>
      <w:r w:rsidRPr="00056226">
        <w:rPr>
          <w:rFonts w:ascii="Times New Roman" w:hAnsi="Times New Roman" w:cs="Times New Roman"/>
          <w:sz w:val="24"/>
          <w:szCs w:val="24"/>
        </w:rPr>
        <w:tab/>
        <w:t xml:space="preserve"> </w:t>
      </w:r>
      <w:r w:rsidRPr="00056226">
        <w:rPr>
          <w:rFonts w:ascii="Times New Roman" w:hAnsi="Times New Roman" w:cs="Times New Roman"/>
          <w:sz w:val="24"/>
          <w:szCs w:val="24"/>
        </w:rPr>
        <w:tab/>
        <w:t xml:space="preserve"> </w:t>
      </w:r>
    </w:p>
    <w:p w14:paraId="35B679C6"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2025 CBROP is drawn based on the priorities of the County Government Administration, and emerging challenges in the county. Prioritization of resource allocation was based on the County Integrated Development Plan 2023-2027, broad development policies of the County Government short term as well as the medium-term priorities identified during the Countywide public consultative forums held across the county. In this paper, provisional indicative sector ceilings for the 2026/2027 budget have been set informed by the forecasted revenues. These Ceilings set in motion the budget preparation for the Fiscal Year 2025/2026 in line with the PFM Act, 2012. </w:t>
      </w:r>
    </w:p>
    <w:p w14:paraId="346A6ACF"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2.2 Overview of Fiscal Performance 2024/2025</w:t>
      </w:r>
    </w:p>
    <w:p w14:paraId="719064C8"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During the period under review, the county government had a total budget of Ksh.</w:t>
      </w:r>
      <w:r w:rsidRPr="00056226">
        <w:rPr>
          <w:rFonts w:ascii="Times New Roman" w:hAnsi="Times New Roman" w:cs="Times New Roman"/>
          <w:b/>
          <w:sz w:val="24"/>
          <w:szCs w:val="24"/>
        </w:rPr>
        <w:t>15,314,331,543</w:t>
      </w:r>
      <w:r w:rsidRPr="00056226">
        <w:rPr>
          <w:rFonts w:ascii="Times New Roman" w:hAnsi="Times New Roman" w:cs="Times New Roman"/>
          <w:color w:val="FF0000"/>
          <w:sz w:val="24"/>
          <w:szCs w:val="24"/>
        </w:rPr>
        <w:t xml:space="preserve"> </w:t>
      </w:r>
      <w:r w:rsidRPr="00056226">
        <w:rPr>
          <w:rFonts w:ascii="Times New Roman" w:hAnsi="Times New Roman" w:cs="Times New Roman"/>
          <w:sz w:val="24"/>
          <w:szCs w:val="24"/>
        </w:rPr>
        <w:t xml:space="preserve">which comprised of Kshs. </w:t>
      </w:r>
      <w:r w:rsidRPr="00056226">
        <w:rPr>
          <w:rFonts w:ascii="Times New Roman" w:hAnsi="Times New Roman" w:cs="Times New Roman"/>
          <w:b/>
          <w:sz w:val="24"/>
          <w:szCs w:val="24"/>
        </w:rPr>
        <w:t>9,885,391,474</w:t>
      </w:r>
      <w:r w:rsidRPr="00056226">
        <w:rPr>
          <w:rFonts w:ascii="Times New Roman" w:hAnsi="Times New Roman" w:cs="Times New Roman"/>
          <w:sz w:val="24"/>
          <w:szCs w:val="24"/>
        </w:rPr>
        <w:t>. as recurrent budget and Ksh.</w:t>
      </w:r>
      <w:r w:rsidRPr="00056226">
        <w:rPr>
          <w:rFonts w:ascii="Times New Roman" w:hAnsi="Times New Roman" w:cs="Times New Roman"/>
          <w:b/>
          <w:sz w:val="24"/>
          <w:szCs w:val="24"/>
        </w:rPr>
        <w:t>5,428,940,069</w:t>
      </w:r>
      <w:r w:rsidRPr="00056226">
        <w:rPr>
          <w:rFonts w:ascii="Times New Roman" w:hAnsi="Times New Roman" w:cs="Times New Roman"/>
          <w:sz w:val="24"/>
          <w:szCs w:val="24"/>
        </w:rPr>
        <w:t xml:space="preserve"> as development budget. The fiscal performance was generally satisfactory despite shortfall in local revenue collection.  </w:t>
      </w:r>
    </w:p>
    <w:p w14:paraId="4B7747D7"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table below present the over view of fiscal performance of the county during financial year 2024/2025. </w:t>
      </w:r>
    </w:p>
    <w:p w14:paraId="3A0BCE42"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Table 1: Fiscal outturn in FY 2024/2025</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7"/>
        <w:gridCol w:w="1967"/>
        <w:gridCol w:w="1719"/>
        <w:gridCol w:w="1842"/>
        <w:gridCol w:w="1687"/>
      </w:tblGrid>
      <w:tr w:rsidR="001C7677" w:rsidRPr="00056226" w14:paraId="63A36DE1" w14:textId="77777777" w:rsidTr="00370F60">
        <w:trPr>
          <w:trHeight w:val="247"/>
        </w:trPr>
        <w:tc>
          <w:tcPr>
            <w:tcW w:w="2967" w:type="dxa"/>
            <w:vMerge w:val="restart"/>
            <w:shd w:val="clear" w:color="000000" w:fill="A6A6A6"/>
            <w:vAlign w:val="center"/>
            <w:hideMark/>
          </w:tcPr>
          <w:p w14:paraId="71F49AEE"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Revenue Source </w:t>
            </w:r>
          </w:p>
        </w:tc>
        <w:tc>
          <w:tcPr>
            <w:tcW w:w="1967" w:type="dxa"/>
            <w:shd w:val="clear" w:color="000000" w:fill="A6A6A6"/>
            <w:vAlign w:val="center"/>
            <w:hideMark/>
          </w:tcPr>
          <w:p w14:paraId="4FE89E50"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eastAsia="en-KE"/>
              </w:rPr>
              <w:t>Revised Revenue Targets</w:t>
            </w:r>
          </w:p>
        </w:tc>
        <w:tc>
          <w:tcPr>
            <w:tcW w:w="1719" w:type="dxa"/>
            <w:vMerge w:val="restart"/>
            <w:shd w:val="clear" w:color="000000" w:fill="A6A6A6"/>
            <w:vAlign w:val="center"/>
            <w:hideMark/>
          </w:tcPr>
          <w:p w14:paraId="2A0E34A9"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Actual Receipts</w:t>
            </w:r>
          </w:p>
        </w:tc>
        <w:tc>
          <w:tcPr>
            <w:tcW w:w="1842" w:type="dxa"/>
            <w:vMerge w:val="restart"/>
            <w:shd w:val="clear" w:color="000000" w:fill="A6A6A6"/>
            <w:vAlign w:val="center"/>
            <w:hideMark/>
          </w:tcPr>
          <w:p w14:paraId="7E0709D0"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Budget Balance  </w:t>
            </w:r>
          </w:p>
        </w:tc>
        <w:tc>
          <w:tcPr>
            <w:tcW w:w="1687" w:type="dxa"/>
            <w:vMerge w:val="restart"/>
            <w:shd w:val="clear" w:color="000000" w:fill="A6A6A6"/>
            <w:vAlign w:val="center"/>
            <w:hideMark/>
          </w:tcPr>
          <w:p w14:paraId="6F106945"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Overall Performance (%) </w:t>
            </w:r>
          </w:p>
        </w:tc>
      </w:tr>
      <w:tr w:rsidR="001C7677" w:rsidRPr="00056226" w14:paraId="4071604F" w14:textId="77777777" w:rsidTr="00370F60">
        <w:trPr>
          <w:trHeight w:val="247"/>
        </w:trPr>
        <w:tc>
          <w:tcPr>
            <w:tcW w:w="2967" w:type="dxa"/>
            <w:vMerge/>
            <w:vAlign w:val="center"/>
            <w:hideMark/>
          </w:tcPr>
          <w:p w14:paraId="0FBB4DA6"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c>
          <w:tcPr>
            <w:tcW w:w="1967" w:type="dxa"/>
            <w:shd w:val="clear" w:color="000000" w:fill="A6A6A6"/>
            <w:vAlign w:val="center"/>
            <w:hideMark/>
          </w:tcPr>
          <w:p w14:paraId="1F9E84EA"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(in Kshs)</w:t>
            </w:r>
          </w:p>
        </w:tc>
        <w:tc>
          <w:tcPr>
            <w:tcW w:w="1719" w:type="dxa"/>
            <w:vMerge/>
            <w:vAlign w:val="center"/>
            <w:hideMark/>
          </w:tcPr>
          <w:p w14:paraId="1F5DD3E9"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c>
          <w:tcPr>
            <w:tcW w:w="1842" w:type="dxa"/>
            <w:vMerge/>
            <w:vAlign w:val="center"/>
            <w:hideMark/>
          </w:tcPr>
          <w:p w14:paraId="6D974F62"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c>
          <w:tcPr>
            <w:tcW w:w="1687" w:type="dxa"/>
            <w:vMerge/>
            <w:vAlign w:val="center"/>
            <w:hideMark/>
          </w:tcPr>
          <w:p w14:paraId="60CD5637"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r>
      <w:tr w:rsidR="001C7677" w:rsidRPr="00056226" w14:paraId="4A121F61" w14:textId="77777777" w:rsidTr="00370F60">
        <w:trPr>
          <w:trHeight w:val="255"/>
        </w:trPr>
        <w:tc>
          <w:tcPr>
            <w:tcW w:w="2967" w:type="dxa"/>
            <w:shd w:val="clear" w:color="auto" w:fill="auto"/>
            <w:vAlign w:val="center"/>
            <w:hideMark/>
          </w:tcPr>
          <w:p w14:paraId="588898DB"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Equitable share </w:t>
            </w:r>
          </w:p>
        </w:tc>
        <w:tc>
          <w:tcPr>
            <w:tcW w:w="1967" w:type="dxa"/>
            <w:shd w:val="clear" w:color="auto" w:fill="auto"/>
            <w:noWrap/>
            <w:vAlign w:val="center"/>
            <w:hideMark/>
          </w:tcPr>
          <w:p w14:paraId="0B5CE17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8,405,328,573</w:t>
            </w:r>
          </w:p>
        </w:tc>
        <w:tc>
          <w:tcPr>
            <w:tcW w:w="1719" w:type="dxa"/>
            <w:shd w:val="clear" w:color="auto" w:fill="auto"/>
            <w:noWrap/>
            <w:vAlign w:val="center"/>
            <w:hideMark/>
          </w:tcPr>
          <w:p w14:paraId="0541D51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8,405,327,540</w:t>
            </w:r>
          </w:p>
        </w:tc>
        <w:tc>
          <w:tcPr>
            <w:tcW w:w="1842" w:type="dxa"/>
            <w:shd w:val="clear" w:color="auto" w:fill="auto"/>
            <w:vAlign w:val="center"/>
            <w:hideMark/>
          </w:tcPr>
          <w:p w14:paraId="4998A4C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(1,033)</w:t>
            </w:r>
          </w:p>
        </w:tc>
        <w:tc>
          <w:tcPr>
            <w:tcW w:w="1687" w:type="dxa"/>
            <w:shd w:val="clear" w:color="auto" w:fill="auto"/>
            <w:vAlign w:val="center"/>
            <w:hideMark/>
          </w:tcPr>
          <w:p w14:paraId="7FF73751" w14:textId="77777777" w:rsidR="001C7677" w:rsidRPr="00056226" w:rsidRDefault="001C7677" w:rsidP="00370F60">
            <w:pPr>
              <w:spacing w:after="0" w:line="240" w:lineRule="auto"/>
              <w:jc w:val="center"/>
              <w:rPr>
                <w:rFonts w:ascii="Times New Roman" w:eastAsia="Times New Roman" w:hAnsi="Times New Roman" w:cs="Times New Roman"/>
                <w:bCs/>
                <w:color w:val="000000"/>
                <w:sz w:val="24"/>
                <w:szCs w:val="24"/>
                <w:lang w:val="en-KE" w:eastAsia="en-KE"/>
              </w:rPr>
            </w:pPr>
            <w:r w:rsidRPr="00056226">
              <w:rPr>
                <w:rFonts w:ascii="Times New Roman" w:eastAsia="Times New Roman" w:hAnsi="Times New Roman" w:cs="Times New Roman"/>
                <w:bCs/>
                <w:color w:val="000000"/>
                <w:sz w:val="24"/>
                <w:szCs w:val="24"/>
                <w:lang w:val="en-KE" w:eastAsia="en-KE"/>
              </w:rPr>
              <w:t>100%</w:t>
            </w:r>
          </w:p>
        </w:tc>
      </w:tr>
      <w:tr w:rsidR="001C7677" w:rsidRPr="00056226" w14:paraId="6D559A6B" w14:textId="77777777" w:rsidTr="00370F60">
        <w:trPr>
          <w:trHeight w:val="255"/>
        </w:trPr>
        <w:tc>
          <w:tcPr>
            <w:tcW w:w="2967" w:type="dxa"/>
            <w:shd w:val="clear" w:color="auto" w:fill="auto"/>
            <w:vAlign w:val="center"/>
            <w:hideMark/>
          </w:tcPr>
          <w:p w14:paraId="344A96F1"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Conditional Grants</w:t>
            </w:r>
          </w:p>
        </w:tc>
        <w:tc>
          <w:tcPr>
            <w:tcW w:w="1967" w:type="dxa"/>
            <w:shd w:val="clear" w:color="auto" w:fill="auto"/>
            <w:vAlign w:val="center"/>
            <w:hideMark/>
          </w:tcPr>
          <w:p w14:paraId="2C8D791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2,435,470,878</w:t>
            </w:r>
          </w:p>
        </w:tc>
        <w:tc>
          <w:tcPr>
            <w:tcW w:w="1719" w:type="dxa"/>
            <w:shd w:val="clear" w:color="auto" w:fill="auto"/>
            <w:vAlign w:val="center"/>
            <w:hideMark/>
          </w:tcPr>
          <w:p w14:paraId="4A6A28A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953,625,888</w:t>
            </w:r>
          </w:p>
        </w:tc>
        <w:tc>
          <w:tcPr>
            <w:tcW w:w="1842" w:type="dxa"/>
            <w:shd w:val="clear" w:color="auto" w:fill="auto"/>
            <w:vAlign w:val="center"/>
            <w:hideMark/>
          </w:tcPr>
          <w:p w14:paraId="65A6D10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(1,481,844,990)</w:t>
            </w:r>
          </w:p>
        </w:tc>
        <w:tc>
          <w:tcPr>
            <w:tcW w:w="1687" w:type="dxa"/>
            <w:shd w:val="clear" w:color="auto" w:fill="auto"/>
            <w:vAlign w:val="center"/>
            <w:hideMark/>
          </w:tcPr>
          <w:p w14:paraId="4BAE007D" w14:textId="77777777" w:rsidR="001C7677" w:rsidRPr="00056226" w:rsidRDefault="001C7677" w:rsidP="00370F60">
            <w:pPr>
              <w:spacing w:after="0" w:line="240" w:lineRule="auto"/>
              <w:jc w:val="center"/>
              <w:rPr>
                <w:rFonts w:ascii="Times New Roman" w:eastAsia="Times New Roman" w:hAnsi="Times New Roman" w:cs="Times New Roman"/>
                <w:bCs/>
                <w:color w:val="000000"/>
                <w:sz w:val="24"/>
                <w:szCs w:val="24"/>
                <w:lang w:val="en-KE" w:eastAsia="en-KE"/>
              </w:rPr>
            </w:pPr>
            <w:r w:rsidRPr="00056226">
              <w:rPr>
                <w:rFonts w:ascii="Times New Roman" w:eastAsia="Times New Roman" w:hAnsi="Times New Roman" w:cs="Times New Roman"/>
                <w:bCs/>
                <w:color w:val="000000"/>
                <w:sz w:val="24"/>
                <w:szCs w:val="24"/>
                <w:lang w:val="en-KE" w:eastAsia="en-KE"/>
              </w:rPr>
              <w:t>39%</w:t>
            </w:r>
          </w:p>
        </w:tc>
      </w:tr>
      <w:tr w:rsidR="001C7677" w:rsidRPr="00056226" w14:paraId="1FEB3D86" w14:textId="77777777" w:rsidTr="00370F60">
        <w:trPr>
          <w:trHeight w:val="125"/>
        </w:trPr>
        <w:tc>
          <w:tcPr>
            <w:tcW w:w="2967" w:type="dxa"/>
            <w:shd w:val="clear" w:color="auto" w:fill="auto"/>
            <w:vAlign w:val="center"/>
            <w:hideMark/>
          </w:tcPr>
          <w:p w14:paraId="0811E101"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Sub total </w:t>
            </w:r>
          </w:p>
        </w:tc>
        <w:tc>
          <w:tcPr>
            <w:tcW w:w="1967" w:type="dxa"/>
            <w:shd w:val="clear" w:color="auto" w:fill="auto"/>
            <w:vAlign w:val="center"/>
            <w:hideMark/>
          </w:tcPr>
          <w:p w14:paraId="30F186A8"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10,840,799,451</w:t>
            </w:r>
          </w:p>
        </w:tc>
        <w:tc>
          <w:tcPr>
            <w:tcW w:w="1719" w:type="dxa"/>
            <w:shd w:val="clear" w:color="auto" w:fill="auto"/>
            <w:vAlign w:val="center"/>
            <w:hideMark/>
          </w:tcPr>
          <w:p w14:paraId="3CC7A3B6"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9,358,953,428</w:t>
            </w:r>
          </w:p>
        </w:tc>
        <w:tc>
          <w:tcPr>
            <w:tcW w:w="1842" w:type="dxa"/>
            <w:shd w:val="clear" w:color="auto" w:fill="auto"/>
            <w:vAlign w:val="center"/>
            <w:hideMark/>
          </w:tcPr>
          <w:p w14:paraId="51E05E4C"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(1,481,846,023)</w:t>
            </w:r>
          </w:p>
        </w:tc>
        <w:tc>
          <w:tcPr>
            <w:tcW w:w="1687" w:type="dxa"/>
            <w:shd w:val="clear" w:color="auto" w:fill="auto"/>
            <w:vAlign w:val="center"/>
            <w:hideMark/>
          </w:tcPr>
          <w:p w14:paraId="278E7A01"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86%</w:t>
            </w:r>
          </w:p>
        </w:tc>
      </w:tr>
      <w:tr w:rsidR="001C7677" w:rsidRPr="00056226" w14:paraId="6F4004A3" w14:textId="77777777" w:rsidTr="00370F60">
        <w:trPr>
          <w:trHeight w:val="255"/>
        </w:trPr>
        <w:tc>
          <w:tcPr>
            <w:tcW w:w="2967" w:type="dxa"/>
            <w:shd w:val="clear" w:color="auto" w:fill="auto"/>
            <w:vAlign w:val="center"/>
            <w:hideMark/>
          </w:tcPr>
          <w:p w14:paraId="1EA40A42"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Own Source Revenue </w:t>
            </w:r>
          </w:p>
        </w:tc>
        <w:tc>
          <w:tcPr>
            <w:tcW w:w="1967" w:type="dxa"/>
            <w:shd w:val="clear" w:color="auto" w:fill="auto"/>
            <w:noWrap/>
            <w:vAlign w:val="center"/>
            <w:hideMark/>
          </w:tcPr>
          <w:p w14:paraId="162A51E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3,804,073,100</w:t>
            </w:r>
          </w:p>
        </w:tc>
        <w:tc>
          <w:tcPr>
            <w:tcW w:w="1719" w:type="dxa"/>
            <w:shd w:val="clear" w:color="auto" w:fill="auto"/>
            <w:noWrap/>
            <w:vAlign w:val="center"/>
            <w:hideMark/>
          </w:tcPr>
          <w:p w14:paraId="7093FEA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2,463,027,946</w:t>
            </w:r>
          </w:p>
        </w:tc>
        <w:tc>
          <w:tcPr>
            <w:tcW w:w="1842" w:type="dxa"/>
            <w:shd w:val="clear" w:color="auto" w:fill="auto"/>
            <w:vAlign w:val="center"/>
            <w:hideMark/>
          </w:tcPr>
          <w:p w14:paraId="789D254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(1,341,045,154)</w:t>
            </w:r>
          </w:p>
        </w:tc>
        <w:tc>
          <w:tcPr>
            <w:tcW w:w="1687" w:type="dxa"/>
            <w:shd w:val="clear" w:color="auto" w:fill="auto"/>
            <w:vAlign w:val="center"/>
            <w:hideMark/>
          </w:tcPr>
          <w:p w14:paraId="3FAD1D0B" w14:textId="77777777" w:rsidR="001C7677" w:rsidRPr="00056226" w:rsidRDefault="001C7677" w:rsidP="00370F60">
            <w:pPr>
              <w:spacing w:after="0" w:line="240" w:lineRule="auto"/>
              <w:jc w:val="center"/>
              <w:rPr>
                <w:rFonts w:ascii="Times New Roman" w:eastAsia="Times New Roman" w:hAnsi="Times New Roman" w:cs="Times New Roman"/>
                <w:bCs/>
                <w:color w:val="000000"/>
                <w:sz w:val="24"/>
                <w:szCs w:val="24"/>
                <w:lang w:val="en-KE" w:eastAsia="en-KE"/>
              </w:rPr>
            </w:pPr>
            <w:r w:rsidRPr="00056226">
              <w:rPr>
                <w:rFonts w:ascii="Times New Roman" w:eastAsia="Times New Roman" w:hAnsi="Times New Roman" w:cs="Times New Roman"/>
                <w:bCs/>
                <w:color w:val="000000"/>
                <w:sz w:val="24"/>
                <w:szCs w:val="24"/>
                <w:lang w:val="en-KE" w:eastAsia="en-KE"/>
              </w:rPr>
              <w:t>65%</w:t>
            </w:r>
          </w:p>
        </w:tc>
      </w:tr>
      <w:tr w:rsidR="001C7677" w:rsidRPr="00056226" w14:paraId="50276B3B" w14:textId="77777777" w:rsidTr="00370F60">
        <w:trPr>
          <w:trHeight w:val="125"/>
        </w:trPr>
        <w:tc>
          <w:tcPr>
            <w:tcW w:w="2967" w:type="dxa"/>
            <w:shd w:val="clear" w:color="auto" w:fill="auto"/>
            <w:vAlign w:val="center"/>
            <w:hideMark/>
          </w:tcPr>
          <w:p w14:paraId="05FED2A9"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Sub Total </w:t>
            </w:r>
          </w:p>
        </w:tc>
        <w:tc>
          <w:tcPr>
            <w:tcW w:w="1967" w:type="dxa"/>
            <w:shd w:val="clear" w:color="auto" w:fill="auto"/>
            <w:vAlign w:val="center"/>
            <w:hideMark/>
          </w:tcPr>
          <w:p w14:paraId="1BE4512C"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3,804,073,100</w:t>
            </w:r>
          </w:p>
        </w:tc>
        <w:tc>
          <w:tcPr>
            <w:tcW w:w="1719" w:type="dxa"/>
            <w:shd w:val="clear" w:color="auto" w:fill="auto"/>
            <w:vAlign w:val="center"/>
            <w:hideMark/>
          </w:tcPr>
          <w:p w14:paraId="210ACC2B"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2,463,027,946</w:t>
            </w:r>
          </w:p>
        </w:tc>
        <w:tc>
          <w:tcPr>
            <w:tcW w:w="1842" w:type="dxa"/>
            <w:shd w:val="clear" w:color="auto" w:fill="auto"/>
            <w:vAlign w:val="center"/>
            <w:hideMark/>
          </w:tcPr>
          <w:p w14:paraId="36475687"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(1,341,045,154)</w:t>
            </w:r>
          </w:p>
        </w:tc>
        <w:tc>
          <w:tcPr>
            <w:tcW w:w="1687" w:type="dxa"/>
            <w:shd w:val="clear" w:color="auto" w:fill="auto"/>
            <w:vAlign w:val="center"/>
            <w:hideMark/>
          </w:tcPr>
          <w:p w14:paraId="69CF48C4"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65%</w:t>
            </w:r>
          </w:p>
        </w:tc>
      </w:tr>
      <w:tr w:rsidR="001C7677" w:rsidRPr="00056226" w14:paraId="10446733" w14:textId="77777777" w:rsidTr="00370F60">
        <w:trPr>
          <w:trHeight w:val="255"/>
        </w:trPr>
        <w:tc>
          <w:tcPr>
            <w:tcW w:w="2967" w:type="dxa"/>
            <w:shd w:val="clear" w:color="auto" w:fill="auto"/>
            <w:vAlign w:val="center"/>
            <w:hideMark/>
          </w:tcPr>
          <w:p w14:paraId="1349A315"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Account Receivables</w:t>
            </w:r>
          </w:p>
        </w:tc>
        <w:tc>
          <w:tcPr>
            <w:tcW w:w="1967" w:type="dxa"/>
            <w:shd w:val="clear" w:color="auto" w:fill="auto"/>
            <w:noWrap/>
            <w:vAlign w:val="center"/>
            <w:hideMark/>
          </w:tcPr>
          <w:p w14:paraId="0B021EA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515,170</w:t>
            </w:r>
          </w:p>
        </w:tc>
        <w:tc>
          <w:tcPr>
            <w:tcW w:w="1719" w:type="dxa"/>
            <w:shd w:val="clear" w:color="auto" w:fill="auto"/>
            <w:noWrap/>
            <w:vAlign w:val="center"/>
            <w:hideMark/>
          </w:tcPr>
          <w:p w14:paraId="6B5E546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515,170</w:t>
            </w:r>
          </w:p>
        </w:tc>
        <w:tc>
          <w:tcPr>
            <w:tcW w:w="1842" w:type="dxa"/>
            <w:shd w:val="clear" w:color="auto" w:fill="auto"/>
            <w:vAlign w:val="center"/>
            <w:hideMark/>
          </w:tcPr>
          <w:p w14:paraId="1CD85FD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w:t>
            </w:r>
          </w:p>
        </w:tc>
        <w:tc>
          <w:tcPr>
            <w:tcW w:w="1687" w:type="dxa"/>
            <w:shd w:val="clear" w:color="auto" w:fill="auto"/>
            <w:vAlign w:val="center"/>
            <w:hideMark/>
          </w:tcPr>
          <w:p w14:paraId="33E26B8A" w14:textId="77777777" w:rsidR="001C7677" w:rsidRPr="00056226" w:rsidRDefault="001C7677" w:rsidP="00370F60">
            <w:pPr>
              <w:spacing w:after="0" w:line="240" w:lineRule="auto"/>
              <w:jc w:val="center"/>
              <w:rPr>
                <w:rFonts w:ascii="Times New Roman" w:eastAsia="Times New Roman" w:hAnsi="Times New Roman" w:cs="Times New Roman"/>
                <w:bCs/>
                <w:color w:val="000000"/>
                <w:sz w:val="24"/>
                <w:szCs w:val="24"/>
                <w:lang w:val="en-KE" w:eastAsia="en-KE"/>
              </w:rPr>
            </w:pPr>
            <w:r w:rsidRPr="00056226">
              <w:rPr>
                <w:rFonts w:ascii="Times New Roman" w:eastAsia="Times New Roman" w:hAnsi="Times New Roman" w:cs="Times New Roman"/>
                <w:bCs/>
                <w:color w:val="000000"/>
                <w:sz w:val="24"/>
                <w:szCs w:val="24"/>
                <w:lang w:val="en-KE" w:eastAsia="en-KE"/>
              </w:rPr>
              <w:t>100%</w:t>
            </w:r>
          </w:p>
        </w:tc>
      </w:tr>
      <w:tr w:rsidR="001C7677" w:rsidRPr="00056226" w14:paraId="32C6A707" w14:textId="77777777" w:rsidTr="00370F60">
        <w:trPr>
          <w:trHeight w:val="255"/>
        </w:trPr>
        <w:tc>
          <w:tcPr>
            <w:tcW w:w="2967" w:type="dxa"/>
            <w:shd w:val="clear" w:color="auto" w:fill="auto"/>
            <w:vAlign w:val="center"/>
            <w:hideMark/>
          </w:tcPr>
          <w:p w14:paraId="2B37CFBE"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Opening Balance</w:t>
            </w:r>
          </w:p>
        </w:tc>
        <w:tc>
          <w:tcPr>
            <w:tcW w:w="1967" w:type="dxa"/>
            <w:shd w:val="clear" w:color="auto" w:fill="auto"/>
            <w:noWrap/>
            <w:vAlign w:val="center"/>
            <w:hideMark/>
          </w:tcPr>
          <w:p w14:paraId="1729790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668,943,822</w:t>
            </w:r>
          </w:p>
        </w:tc>
        <w:tc>
          <w:tcPr>
            <w:tcW w:w="1719" w:type="dxa"/>
            <w:shd w:val="clear" w:color="auto" w:fill="auto"/>
            <w:noWrap/>
            <w:vAlign w:val="center"/>
            <w:hideMark/>
          </w:tcPr>
          <w:p w14:paraId="2D15B71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668,943,822</w:t>
            </w:r>
          </w:p>
        </w:tc>
        <w:tc>
          <w:tcPr>
            <w:tcW w:w="1842" w:type="dxa"/>
            <w:shd w:val="clear" w:color="auto" w:fill="auto"/>
            <w:vAlign w:val="center"/>
            <w:hideMark/>
          </w:tcPr>
          <w:p w14:paraId="351D151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w:t>
            </w:r>
          </w:p>
        </w:tc>
        <w:tc>
          <w:tcPr>
            <w:tcW w:w="1687" w:type="dxa"/>
            <w:shd w:val="clear" w:color="auto" w:fill="auto"/>
            <w:vAlign w:val="center"/>
            <w:hideMark/>
          </w:tcPr>
          <w:p w14:paraId="37BEEE3F" w14:textId="77777777" w:rsidR="001C7677" w:rsidRPr="00056226" w:rsidRDefault="001C7677" w:rsidP="00370F60">
            <w:pPr>
              <w:spacing w:after="0" w:line="240" w:lineRule="auto"/>
              <w:jc w:val="center"/>
              <w:rPr>
                <w:rFonts w:ascii="Times New Roman" w:eastAsia="Times New Roman" w:hAnsi="Times New Roman" w:cs="Times New Roman"/>
                <w:bCs/>
                <w:color w:val="000000"/>
                <w:sz w:val="24"/>
                <w:szCs w:val="24"/>
                <w:lang w:val="en-KE" w:eastAsia="en-KE"/>
              </w:rPr>
            </w:pPr>
            <w:r w:rsidRPr="00056226">
              <w:rPr>
                <w:rFonts w:ascii="Times New Roman" w:eastAsia="Times New Roman" w:hAnsi="Times New Roman" w:cs="Times New Roman"/>
                <w:bCs/>
                <w:color w:val="000000"/>
                <w:sz w:val="24"/>
                <w:szCs w:val="24"/>
                <w:lang w:val="en-KE" w:eastAsia="en-KE"/>
              </w:rPr>
              <w:t>100%</w:t>
            </w:r>
          </w:p>
        </w:tc>
      </w:tr>
      <w:tr w:rsidR="001C7677" w:rsidRPr="00056226" w14:paraId="0DA7856F" w14:textId="77777777" w:rsidTr="00370F60">
        <w:trPr>
          <w:trHeight w:val="247"/>
        </w:trPr>
        <w:tc>
          <w:tcPr>
            <w:tcW w:w="2967" w:type="dxa"/>
            <w:shd w:val="clear" w:color="auto" w:fill="auto"/>
            <w:vAlign w:val="center"/>
            <w:hideMark/>
          </w:tcPr>
          <w:p w14:paraId="0A027D9B"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Total Revenues </w:t>
            </w:r>
          </w:p>
        </w:tc>
        <w:tc>
          <w:tcPr>
            <w:tcW w:w="1967" w:type="dxa"/>
            <w:shd w:val="clear" w:color="auto" w:fill="auto"/>
            <w:vAlign w:val="center"/>
            <w:hideMark/>
          </w:tcPr>
          <w:p w14:paraId="1C99506B"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15,314,331,543</w:t>
            </w:r>
          </w:p>
        </w:tc>
        <w:tc>
          <w:tcPr>
            <w:tcW w:w="1719" w:type="dxa"/>
            <w:shd w:val="clear" w:color="auto" w:fill="auto"/>
            <w:vAlign w:val="center"/>
            <w:hideMark/>
          </w:tcPr>
          <w:p w14:paraId="40AED9AF"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12,491,440,366</w:t>
            </w:r>
          </w:p>
        </w:tc>
        <w:tc>
          <w:tcPr>
            <w:tcW w:w="1842" w:type="dxa"/>
            <w:shd w:val="clear" w:color="auto" w:fill="auto"/>
            <w:vAlign w:val="center"/>
            <w:hideMark/>
          </w:tcPr>
          <w:p w14:paraId="0EE1ECFD"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(2,822,891,177)</w:t>
            </w:r>
          </w:p>
        </w:tc>
        <w:tc>
          <w:tcPr>
            <w:tcW w:w="1687" w:type="dxa"/>
            <w:shd w:val="clear" w:color="auto" w:fill="auto"/>
            <w:vAlign w:val="center"/>
            <w:hideMark/>
          </w:tcPr>
          <w:p w14:paraId="0C4D544B"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82%</w:t>
            </w:r>
          </w:p>
        </w:tc>
      </w:tr>
    </w:tbl>
    <w:p w14:paraId="6EB6B209" w14:textId="77777777" w:rsidR="001C7677" w:rsidRPr="00056226" w:rsidRDefault="001C7677" w:rsidP="001C7677">
      <w:pPr>
        <w:rPr>
          <w:rFonts w:ascii="Times New Roman" w:hAnsi="Times New Roman" w:cs="Times New Roman"/>
          <w:sz w:val="24"/>
          <w:szCs w:val="24"/>
        </w:rPr>
      </w:pPr>
    </w:p>
    <w:p w14:paraId="71D904BE"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2.3 Revenue Performance </w:t>
      </w:r>
    </w:p>
    <w:p w14:paraId="2D97E86F"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2.3.2 External Revenue </w:t>
      </w:r>
    </w:p>
    <w:p w14:paraId="37BCA418"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During the review period, the County received an equitable share of Kshs. </w:t>
      </w:r>
      <w:r w:rsidRPr="00056226">
        <w:rPr>
          <w:rFonts w:ascii="Times New Roman" w:hAnsi="Times New Roman" w:cs="Times New Roman"/>
          <w:b/>
          <w:sz w:val="24"/>
          <w:szCs w:val="24"/>
        </w:rPr>
        <w:t>8,405,327,540</w:t>
      </w:r>
      <w:r w:rsidRPr="00056226">
        <w:rPr>
          <w:rFonts w:ascii="Times New Roman" w:hAnsi="Times New Roman" w:cs="Times New Roman"/>
          <w:sz w:val="24"/>
          <w:szCs w:val="24"/>
        </w:rPr>
        <w:t xml:space="preserve"> from the National Government, achieving 100% of the targeted allocation. Total grants, both conditional and unconditional, amounted to Kshs. </w:t>
      </w:r>
      <w:r w:rsidRPr="00056226">
        <w:rPr>
          <w:rFonts w:ascii="Times New Roman" w:hAnsi="Times New Roman" w:cs="Times New Roman"/>
          <w:b/>
          <w:sz w:val="24"/>
          <w:szCs w:val="24"/>
        </w:rPr>
        <w:t>953,625,888</w:t>
      </w:r>
      <w:r w:rsidRPr="00056226">
        <w:rPr>
          <w:rFonts w:ascii="Times New Roman" w:hAnsi="Times New Roman" w:cs="Times New Roman"/>
          <w:sz w:val="24"/>
          <w:szCs w:val="24"/>
        </w:rPr>
        <w:t xml:space="preserve">, representing </w:t>
      </w:r>
      <w:r w:rsidRPr="00056226">
        <w:rPr>
          <w:rFonts w:ascii="Times New Roman" w:hAnsi="Times New Roman" w:cs="Times New Roman"/>
          <w:b/>
          <w:sz w:val="24"/>
          <w:szCs w:val="24"/>
        </w:rPr>
        <w:t>39%</w:t>
      </w:r>
      <w:r w:rsidRPr="00056226">
        <w:rPr>
          <w:rFonts w:ascii="Times New Roman" w:hAnsi="Times New Roman" w:cs="Times New Roman"/>
          <w:sz w:val="24"/>
          <w:szCs w:val="24"/>
        </w:rPr>
        <w:t xml:space="preserve"> of the projected figure.</w:t>
      </w:r>
    </w:p>
    <w:p w14:paraId="5AF00848" w14:textId="77777777" w:rsidR="001C7677" w:rsidRPr="00056226" w:rsidRDefault="001C7677" w:rsidP="001C7677">
      <w:pPr>
        <w:rPr>
          <w:rFonts w:ascii="Times New Roman" w:hAnsi="Times New Roman" w:cs="Times New Roman"/>
          <w:sz w:val="24"/>
          <w:szCs w:val="24"/>
        </w:rPr>
      </w:pPr>
    </w:p>
    <w:p w14:paraId="457A8AA6"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table below shows external revenue break down from national government and donors. </w:t>
      </w:r>
    </w:p>
    <w:p w14:paraId="0925C9A4" w14:textId="77777777" w:rsidR="001C7677" w:rsidRPr="00056226" w:rsidRDefault="001C7677" w:rsidP="001C7677">
      <w:pPr>
        <w:rPr>
          <w:rFonts w:ascii="Times New Roman" w:hAnsi="Times New Roman" w:cs="Times New Roman"/>
          <w:sz w:val="24"/>
          <w:szCs w:val="24"/>
        </w:rPr>
      </w:pPr>
    </w:p>
    <w:p w14:paraId="09B5490F"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lastRenderedPageBreak/>
        <w:t>Table 3: External Revenue Performance Report F/Y 2024/2025</w:t>
      </w:r>
    </w:p>
    <w:tbl>
      <w:tblPr>
        <w:tblW w:w="10118" w:type="dxa"/>
        <w:tblInd w:w="-10" w:type="dxa"/>
        <w:tblLook w:val="04A0" w:firstRow="1" w:lastRow="0" w:firstColumn="1" w:lastColumn="0" w:noHBand="0" w:noVBand="1"/>
      </w:tblPr>
      <w:tblGrid>
        <w:gridCol w:w="4536"/>
        <w:gridCol w:w="1843"/>
        <w:gridCol w:w="2190"/>
        <w:gridCol w:w="1549"/>
      </w:tblGrid>
      <w:tr w:rsidR="001C7677" w:rsidRPr="00056226" w14:paraId="6D9731C8" w14:textId="77777777" w:rsidTr="00370F60">
        <w:trPr>
          <w:trHeight w:val="523"/>
        </w:trPr>
        <w:tc>
          <w:tcPr>
            <w:tcW w:w="4536" w:type="dxa"/>
            <w:tcBorders>
              <w:top w:val="single" w:sz="8" w:space="0" w:color="auto"/>
              <w:left w:val="single" w:sz="8" w:space="0" w:color="auto"/>
              <w:bottom w:val="nil"/>
              <w:right w:val="single" w:sz="8" w:space="0" w:color="auto"/>
            </w:tcBorders>
            <w:shd w:val="clear" w:color="auto" w:fill="auto"/>
            <w:vAlign w:val="center"/>
            <w:hideMark/>
          </w:tcPr>
          <w:p w14:paraId="0AC08BEF"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ITEM</w:t>
            </w:r>
          </w:p>
        </w:tc>
        <w:tc>
          <w:tcPr>
            <w:tcW w:w="1843" w:type="dxa"/>
            <w:tcBorders>
              <w:top w:val="single" w:sz="8" w:space="0" w:color="auto"/>
              <w:left w:val="nil"/>
              <w:bottom w:val="nil"/>
              <w:right w:val="single" w:sz="8" w:space="0" w:color="auto"/>
            </w:tcBorders>
            <w:shd w:val="clear" w:color="auto" w:fill="auto"/>
            <w:vAlign w:val="center"/>
            <w:hideMark/>
          </w:tcPr>
          <w:p w14:paraId="17C50E3E"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Revised Budget 2024/2025</w:t>
            </w:r>
          </w:p>
        </w:tc>
        <w:tc>
          <w:tcPr>
            <w:tcW w:w="2190" w:type="dxa"/>
            <w:tcBorders>
              <w:top w:val="single" w:sz="8" w:space="0" w:color="auto"/>
              <w:left w:val="nil"/>
              <w:bottom w:val="nil"/>
              <w:right w:val="single" w:sz="8" w:space="0" w:color="auto"/>
            </w:tcBorders>
            <w:shd w:val="clear" w:color="auto" w:fill="auto"/>
            <w:vAlign w:val="center"/>
            <w:hideMark/>
          </w:tcPr>
          <w:p w14:paraId="7DC01FC2"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Actual Amount </w:t>
            </w:r>
          </w:p>
        </w:tc>
        <w:tc>
          <w:tcPr>
            <w:tcW w:w="1549" w:type="dxa"/>
            <w:tcBorders>
              <w:top w:val="single" w:sz="8" w:space="0" w:color="auto"/>
              <w:left w:val="nil"/>
              <w:bottom w:val="nil"/>
              <w:right w:val="single" w:sz="8" w:space="0" w:color="auto"/>
            </w:tcBorders>
            <w:shd w:val="clear" w:color="auto" w:fill="auto"/>
            <w:vAlign w:val="center"/>
            <w:hideMark/>
          </w:tcPr>
          <w:p w14:paraId="4E8F615E"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Performance</w:t>
            </w:r>
          </w:p>
        </w:tc>
      </w:tr>
      <w:tr w:rsidR="001C7677" w:rsidRPr="00056226" w14:paraId="4879C1A5" w14:textId="77777777" w:rsidTr="00370F60">
        <w:trPr>
          <w:trHeight w:val="274"/>
        </w:trPr>
        <w:tc>
          <w:tcPr>
            <w:tcW w:w="453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5DAF4E"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Account Receivables</w:t>
            </w:r>
          </w:p>
        </w:tc>
        <w:tc>
          <w:tcPr>
            <w:tcW w:w="1843" w:type="dxa"/>
            <w:tcBorders>
              <w:top w:val="single" w:sz="8" w:space="0" w:color="auto"/>
              <w:left w:val="nil"/>
              <w:bottom w:val="single" w:sz="8" w:space="0" w:color="auto"/>
              <w:right w:val="single" w:sz="8" w:space="0" w:color="auto"/>
            </w:tcBorders>
            <w:shd w:val="clear" w:color="auto" w:fill="auto"/>
            <w:vAlign w:val="center"/>
            <w:hideMark/>
          </w:tcPr>
          <w:p w14:paraId="111B21A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668,943,822</w:t>
            </w:r>
          </w:p>
        </w:tc>
        <w:tc>
          <w:tcPr>
            <w:tcW w:w="2190" w:type="dxa"/>
            <w:tcBorders>
              <w:top w:val="single" w:sz="8" w:space="0" w:color="auto"/>
              <w:left w:val="nil"/>
              <w:bottom w:val="single" w:sz="8" w:space="0" w:color="auto"/>
              <w:right w:val="single" w:sz="8" w:space="0" w:color="auto"/>
            </w:tcBorders>
            <w:shd w:val="clear" w:color="auto" w:fill="auto"/>
            <w:vAlign w:val="center"/>
            <w:hideMark/>
          </w:tcPr>
          <w:p w14:paraId="58E7914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668,943,822 </w:t>
            </w:r>
          </w:p>
        </w:tc>
        <w:tc>
          <w:tcPr>
            <w:tcW w:w="1549" w:type="dxa"/>
            <w:tcBorders>
              <w:top w:val="single" w:sz="8" w:space="0" w:color="auto"/>
              <w:left w:val="nil"/>
              <w:bottom w:val="single" w:sz="8" w:space="0" w:color="auto"/>
              <w:right w:val="single" w:sz="8" w:space="0" w:color="auto"/>
            </w:tcBorders>
            <w:shd w:val="clear" w:color="auto" w:fill="auto"/>
            <w:vAlign w:val="center"/>
            <w:hideMark/>
          </w:tcPr>
          <w:p w14:paraId="46BC7FA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w:t>
            </w:r>
          </w:p>
        </w:tc>
      </w:tr>
      <w:tr w:rsidR="001C7677" w:rsidRPr="00056226" w14:paraId="619369E4"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0206B594"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Opening Balance</w:t>
            </w:r>
          </w:p>
        </w:tc>
        <w:tc>
          <w:tcPr>
            <w:tcW w:w="1843" w:type="dxa"/>
            <w:tcBorders>
              <w:top w:val="nil"/>
              <w:left w:val="nil"/>
              <w:bottom w:val="single" w:sz="8" w:space="0" w:color="auto"/>
              <w:right w:val="single" w:sz="8" w:space="0" w:color="auto"/>
            </w:tcBorders>
            <w:shd w:val="clear" w:color="auto" w:fill="auto"/>
            <w:vAlign w:val="center"/>
            <w:hideMark/>
          </w:tcPr>
          <w:p w14:paraId="5670B20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515,170</w:t>
            </w:r>
          </w:p>
        </w:tc>
        <w:tc>
          <w:tcPr>
            <w:tcW w:w="2190" w:type="dxa"/>
            <w:tcBorders>
              <w:top w:val="nil"/>
              <w:left w:val="nil"/>
              <w:bottom w:val="single" w:sz="8" w:space="0" w:color="auto"/>
              <w:right w:val="single" w:sz="8" w:space="0" w:color="auto"/>
            </w:tcBorders>
            <w:shd w:val="clear" w:color="auto" w:fill="auto"/>
            <w:vAlign w:val="center"/>
            <w:hideMark/>
          </w:tcPr>
          <w:p w14:paraId="3C6B7AE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515,170 </w:t>
            </w:r>
          </w:p>
        </w:tc>
        <w:tc>
          <w:tcPr>
            <w:tcW w:w="1549" w:type="dxa"/>
            <w:tcBorders>
              <w:top w:val="nil"/>
              <w:left w:val="nil"/>
              <w:bottom w:val="single" w:sz="8" w:space="0" w:color="auto"/>
              <w:right w:val="single" w:sz="8" w:space="0" w:color="auto"/>
            </w:tcBorders>
            <w:shd w:val="clear" w:color="auto" w:fill="auto"/>
            <w:vAlign w:val="center"/>
            <w:hideMark/>
          </w:tcPr>
          <w:p w14:paraId="0257137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w:t>
            </w:r>
          </w:p>
        </w:tc>
      </w:tr>
      <w:tr w:rsidR="001C7677" w:rsidRPr="00056226" w14:paraId="4E918C51"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6F52349B"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Equitable share</w:t>
            </w:r>
          </w:p>
        </w:tc>
        <w:tc>
          <w:tcPr>
            <w:tcW w:w="1843" w:type="dxa"/>
            <w:tcBorders>
              <w:top w:val="nil"/>
              <w:left w:val="nil"/>
              <w:bottom w:val="single" w:sz="8" w:space="0" w:color="auto"/>
              <w:right w:val="single" w:sz="8" w:space="0" w:color="auto"/>
            </w:tcBorders>
            <w:shd w:val="clear" w:color="auto" w:fill="auto"/>
            <w:noWrap/>
            <w:vAlign w:val="center"/>
            <w:hideMark/>
          </w:tcPr>
          <w:p w14:paraId="3FB91AE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8,405,328,573</w:t>
            </w:r>
          </w:p>
        </w:tc>
        <w:tc>
          <w:tcPr>
            <w:tcW w:w="2190" w:type="dxa"/>
            <w:tcBorders>
              <w:top w:val="nil"/>
              <w:left w:val="nil"/>
              <w:bottom w:val="single" w:sz="8" w:space="0" w:color="auto"/>
              <w:right w:val="single" w:sz="8" w:space="0" w:color="auto"/>
            </w:tcBorders>
            <w:shd w:val="clear" w:color="auto" w:fill="auto"/>
            <w:vAlign w:val="center"/>
            <w:hideMark/>
          </w:tcPr>
          <w:p w14:paraId="3B4A5F8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8,405,327,540 </w:t>
            </w:r>
          </w:p>
        </w:tc>
        <w:tc>
          <w:tcPr>
            <w:tcW w:w="1549" w:type="dxa"/>
            <w:tcBorders>
              <w:top w:val="nil"/>
              <w:left w:val="nil"/>
              <w:bottom w:val="single" w:sz="8" w:space="0" w:color="auto"/>
              <w:right w:val="single" w:sz="8" w:space="0" w:color="auto"/>
            </w:tcBorders>
            <w:shd w:val="clear" w:color="auto" w:fill="auto"/>
            <w:vAlign w:val="center"/>
            <w:hideMark/>
          </w:tcPr>
          <w:p w14:paraId="2F403DD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w:t>
            </w:r>
          </w:p>
        </w:tc>
      </w:tr>
      <w:tr w:rsidR="001C7677" w:rsidRPr="00056226" w14:paraId="65651370"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40C0DB23"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DANIDA Grant</w:t>
            </w:r>
          </w:p>
        </w:tc>
        <w:tc>
          <w:tcPr>
            <w:tcW w:w="1843" w:type="dxa"/>
            <w:tcBorders>
              <w:top w:val="nil"/>
              <w:left w:val="nil"/>
              <w:bottom w:val="single" w:sz="8" w:space="0" w:color="auto"/>
              <w:right w:val="single" w:sz="8" w:space="0" w:color="auto"/>
            </w:tcBorders>
            <w:shd w:val="clear" w:color="auto" w:fill="auto"/>
            <w:noWrap/>
            <w:vAlign w:val="center"/>
            <w:hideMark/>
          </w:tcPr>
          <w:p w14:paraId="41A3B42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23,123,790</w:t>
            </w:r>
          </w:p>
        </w:tc>
        <w:tc>
          <w:tcPr>
            <w:tcW w:w="2190" w:type="dxa"/>
            <w:tcBorders>
              <w:top w:val="nil"/>
              <w:left w:val="nil"/>
              <w:bottom w:val="single" w:sz="8" w:space="0" w:color="auto"/>
              <w:right w:val="single" w:sz="8" w:space="0" w:color="auto"/>
            </w:tcBorders>
            <w:shd w:val="clear" w:color="auto" w:fill="auto"/>
            <w:vAlign w:val="center"/>
            <w:hideMark/>
          </w:tcPr>
          <w:p w14:paraId="4042AE8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21,530,000 </w:t>
            </w:r>
          </w:p>
        </w:tc>
        <w:tc>
          <w:tcPr>
            <w:tcW w:w="1549" w:type="dxa"/>
            <w:tcBorders>
              <w:top w:val="nil"/>
              <w:left w:val="nil"/>
              <w:bottom w:val="single" w:sz="8" w:space="0" w:color="auto"/>
              <w:right w:val="single" w:sz="8" w:space="0" w:color="auto"/>
            </w:tcBorders>
            <w:shd w:val="clear" w:color="auto" w:fill="auto"/>
            <w:vAlign w:val="center"/>
            <w:hideMark/>
          </w:tcPr>
          <w:p w14:paraId="592E6EF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93%</w:t>
            </w:r>
          </w:p>
        </w:tc>
      </w:tr>
      <w:tr w:rsidR="001C7677" w:rsidRPr="00056226" w14:paraId="1738968C" w14:textId="77777777" w:rsidTr="00370F60">
        <w:trPr>
          <w:trHeight w:val="540"/>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71A7919E"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Finance Locally -Led Climate Action Plan (FLLOCA)</w:t>
            </w:r>
          </w:p>
        </w:tc>
        <w:tc>
          <w:tcPr>
            <w:tcW w:w="1843" w:type="dxa"/>
            <w:tcBorders>
              <w:top w:val="nil"/>
              <w:left w:val="nil"/>
              <w:bottom w:val="single" w:sz="8" w:space="0" w:color="auto"/>
              <w:right w:val="single" w:sz="8" w:space="0" w:color="auto"/>
            </w:tcBorders>
            <w:shd w:val="clear" w:color="auto" w:fill="auto"/>
            <w:noWrap/>
            <w:vAlign w:val="center"/>
            <w:hideMark/>
          </w:tcPr>
          <w:p w14:paraId="448A43B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490,984,978</w:t>
            </w:r>
          </w:p>
        </w:tc>
        <w:tc>
          <w:tcPr>
            <w:tcW w:w="2190" w:type="dxa"/>
            <w:tcBorders>
              <w:top w:val="nil"/>
              <w:left w:val="nil"/>
              <w:bottom w:val="single" w:sz="8" w:space="0" w:color="auto"/>
              <w:right w:val="single" w:sz="8" w:space="0" w:color="auto"/>
            </w:tcBorders>
            <w:shd w:val="clear" w:color="auto" w:fill="auto"/>
            <w:vAlign w:val="center"/>
            <w:hideMark/>
          </w:tcPr>
          <w:p w14:paraId="0755DF3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25,079,885 </w:t>
            </w:r>
          </w:p>
        </w:tc>
        <w:tc>
          <w:tcPr>
            <w:tcW w:w="1549" w:type="dxa"/>
            <w:tcBorders>
              <w:top w:val="nil"/>
              <w:left w:val="nil"/>
              <w:bottom w:val="single" w:sz="8" w:space="0" w:color="auto"/>
              <w:right w:val="single" w:sz="8" w:space="0" w:color="auto"/>
            </w:tcBorders>
            <w:shd w:val="clear" w:color="auto" w:fill="auto"/>
            <w:vAlign w:val="center"/>
            <w:hideMark/>
          </w:tcPr>
          <w:p w14:paraId="0460F8E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w:t>
            </w:r>
          </w:p>
        </w:tc>
      </w:tr>
      <w:tr w:rsidR="001C7677" w:rsidRPr="00056226" w14:paraId="68C1AAD3"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70F44549"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KISIP</w:t>
            </w:r>
          </w:p>
        </w:tc>
        <w:tc>
          <w:tcPr>
            <w:tcW w:w="1843" w:type="dxa"/>
            <w:tcBorders>
              <w:top w:val="nil"/>
              <w:left w:val="nil"/>
              <w:bottom w:val="single" w:sz="8" w:space="0" w:color="auto"/>
              <w:right w:val="single" w:sz="8" w:space="0" w:color="auto"/>
            </w:tcBorders>
            <w:shd w:val="clear" w:color="auto" w:fill="auto"/>
            <w:noWrap/>
            <w:vAlign w:val="center"/>
            <w:hideMark/>
          </w:tcPr>
          <w:p w14:paraId="6612E5D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850,000,000</w:t>
            </w:r>
          </w:p>
        </w:tc>
        <w:tc>
          <w:tcPr>
            <w:tcW w:w="2190" w:type="dxa"/>
            <w:tcBorders>
              <w:top w:val="nil"/>
              <w:left w:val="nil"/>
              <w:bottom w:val="single" w:sz="8" w:space="0" w:color="auto"/>
              <w:right w:val="single" w:sz="8" w:space="0" w:color="auto"/>
            </w:tcBorders>
            <w:shd w:val="clear" w:color="auto" w:fill="auto"/>
            <w:vAlign w:val="center"/>
            <w:hideMark/>
          </w:tcPr>
          <w:p w14:paraId="7E08980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735,000,000 </w:t>
            </w:r>
          </w:p>
        </w:tc>
        <w:tc>
          <w:tcPr>
            <w:tcW w:w="1549" w:type="dxa"/>
            <w:tcBorders>
              <w:top w:val="nil"/>
              <w:left w:val="nil"/>
              <w:bottom w:val="single" w:sz="8" w:space="0" w:color="auto"/>
              <w:right w:val="single" w:sz="8" w:space="0" w:color="auto"/>
            </w:tcBorders>
            <w:shd w:val="clear" w:color="auto" w:fill="auto"/>
            <w:vAlign w:val="center"/>
            <w:hideMark/>
          </w:tcPr>
          <w:p w14:paraId="2ABE7CA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86%</w:t>
            </w:r>
          </w:p>
        </w:tc>
      </w:tr>
      <w:tr w:rsidR="001C7677" w:rsidRPr="00056226" w14:paraId="1EA237B8" w14:textId="77777777" w:rsidTr="00370F60">
        <w:trPr>
          <w:trHeight w:val="806"/>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68C34069"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IDA (World Bank Credit to Finance Agricultural Value Chain Development Project (NAVCDP)</w:t>
            </w:r>
          </w:p>
        </w:tc>
        <w:tc>
          <w:tcPr>
            <w:tcW w:w="1843" w:type="dxa"/>
            <w:tcBorders>
              <w:top w:val="nil"/>
              <w:left w:val="nil"/>
              <w:bottom w:val="single" w:sz="8" w:space="0" w:color="auto"/>
              <w:right w:val="single" w:sz="8" w:space="0" w:color="auto"/>
            </w:tcBorders>
            <w:shd w:val="clear" w:color="auto" w:fill="auto"/>
            <w:noWrap/>
            <w:vAlign w:val="center"/>
            <w:hideMark/>
          </w:tcPr>
          <w:p w14:paraId="258ADB3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151,515,152</w:t>
            </w:r>
          </w:p>
        </w:tc>
        <w:tc>
          <w:tcPr>
            <w:tcW w:w="2190" w:type="dxa"/>
            <w:tcBorders>
              <w:top w:val="nil"/>
              <w:left w:val="nil"/>
              <w:bottom w:val="single" w:sz="8" w:space="0" w:color="auto"/>
              <w:right w:val="single" w:sz="8" w:space="0" w:color="auto"/>
            </w:tcBorders>
            <w:shd w:val="clear" w:color="auto" w:fill="auto"/>
            <w:vAlign w:val="center"/>
            <w:hideMark/>
          </w:tcPr>
          <w:p w14:paraId="5B092D2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68,473,624 </w:t>
            </w:r>
          </w:p>
        </w:tc>
        <w:tc>
          <w:tcPr>
            <w:tcW w:w="1549" w:type="dxa"/>
            <w:tcBorders>
              <w:top w:val="nil"/>
              <w:left w:val="nil"/>
              <w:bottom w:val="single" w:sz="8" w:space="0" w:color="auto"/>
              <w:right w:val="single" w:sz="8" w:space="0" w:color="auto"/>
            </w:tcBorders>
            <w:shd w:val="clear" w:color="auto" w:fill="auto"/>
            <w:vAlign w:val="center"/>
            <w:hideMark/>
          </w:tcPr>
          <w:p w14:paraId="0A16901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45%</w:t>
            </w:r>
          </w:p>
        </w:tc>
      </w:tr>
      <w:tr w:rsidR="001C7677" w:rsidRPr="00056226" w14:paraId="40EACDC2" w14:textId="77777777" w:rsidTr="00370F60">
        <w:trPr>
          <w:trHeight w:val="540"/>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50404943"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Aquaculture Business Development Project (ABDP)</w:t>
            </w:r>
          </w:p>
        </w:tc>
        <w:tc>
          <w:tcPr>
            <w:tcW w:w="1843" w:type="dxa"/>
            <w:tcBorders>
              <w:top w:val="nil"/>
              <w:left w:val="nil"/>
              <w:bottom w:val="single" w:sz="8" w:space="0" w:color="auto"/>
              <w:right w:val="single" w:sz="8" w:space="0" w:color="auto"/>
            </w:tcBorders>
            <w:shd w:val="clear" w:color="auto" w:fill="auto"/>
            <w:noWrap/>
            <w:vAlign w:val="center"/>
            <w:hideMark/>
          </w:tcPr>
          <w:p w14:paraId="4D476AC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15,407,244</w:t>
            </w:r>
          </w:p>
        </w:tc>
        <w:tc>
          <w:tcPr>
            <w:tcW w:w="2190" w:type="dxa"/>
            <w:tcBorders>
              <w:top w:val="nil"/>
              <w:left w:val="nil"/>
              <w:bottom w:val="single" w:sz="8" w:space="0" w:color="auto"/>
              <w:right w:val="single" w:sz="8" w:space="0" w:color="auto"/>
            </w:tcBorders>
            <w:shd w:val="clear" w:color="auto" w:fill="auto"/>
            <w:vAlign w:val="center"/>
            <w:hideMark/>
          </w:tcPr>
          <w:p w14:paraId="47D738A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26A5C7B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6B5553D9"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0AE45A01"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PRACTICE</w:t>
            </w:r>
          </w:p>
        </w:tc>
        <w:tc>
          <w:tcPr>
            <w:tcW w:w="1843" w:type="dxa"/>
            <w:tcBorders>
              <w:top w:val="nil"/>
              <w:left w:val="nil"/>
              <w:bottom w:val="single" w:sz="8" w:space="0" w:color="auto"/>
              <w:right w:val="single" w:sz="8" w:space="0" w:color="auto"/>
            </w:tcBorders>
            <w:shd w:val="clear" w:color="auto" w:fill="auto"/>
            <w:noWrap/>
            <w:vAlign w:val="center"/>
            <w:hideMark/>
          </w:tcPr>
          <w:p w14:paraId="755D999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37,227,907</w:t>
            </w:r>
          </w:p>
        </w:tc>
        <w:tc>
          <w:tcPr>
            <w:tcW w:w="2190" w:type="dxa"/>
            <w:tcBorders>
              <w:top w:val="nil"/>
              <w:left w:val="nil"/>
              <w:bottom w:val="single" w:sz="8" w:space="0" w:color="auto"/>
              <w:right w:val="single" w:sz="8" w:space="0" w:color="auto"/>
            </w:tcBorders>
            <w:shd w:val="clear" w:color="auto" w:fill="auto"/>
            <w:vAlign w:val="center"/>
            <w:hideMark/>
          </w:tcPr>
          <w:p w14:paraId="22DB70F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2,931,502 </w:t>
            </w:r>
          </w:p>
        </w:tc>
        <w:tc>
          <w:tcPr>
            <w:tcW w:w="1549" w:type="dxa"/>
            <w:tcBorders>
              <w:top w:val="nil"/>
              <w:left w:val="nil"/>
              <w:bottom w:val="single" w:sz="8" w:space="0" w:color="auto"/>
              <w:right w:val="single" w:sz="8" w:space="0" w:color="auto"/>
            </w:tcBorders>
            <w:shd w:val="clear" w:color="auto" w:fill="auto"/>
            <w:vAlign w:val="center"/>
            <w:hideMark/>
          </w:tcPr>
          <w:p w14:paraId="578A2FB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w:t>
            </w:r>
          </w:p>
        </w:tc>
      </w:tr>
      <w:tr w:rsidR="001C7677" w:rsidRPr="00056226" w14:paraId="4ED719F3"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437E99E7"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Allocation for Court Fines</w:t>
            </w:r>
          </w:p>
        </w:tc>
        <w:tc>
          <w:tcPr>
            <w:tcW w:w="1843" w:type="dxa"/>
            <w:tcBorders>
              <w:top w:val="nil"/>
              <w:left w:val="nil"/>
              <w:bottom w:val="single" w:sz="8" w:space="0" w:color="auto"/>
              <w:right w:val="single" w:sz="8" w:space="0" w:color="auto"/>
            </w:tcBorders>
            <w:shd w:val="clear" w:color="auto" w:fill="auto"/>
            <w:noWrap/>
            <w:vAlign w:val="center"/>
            <w:hideMark/>
          </w:tcPr>
          <w:p w14:paraId="6AE3065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66,912</w:t>
            </w:r>
          </w:p>
        </w:tc>
        <w:tc>
          <w:tcPr>
            <w:tcW w:w="2190" w:type="dxa"/>
            <w:tcBorders>
              <w:top w:val="nil"/>
              <w:left w:val="nil"/>
              <w:bottom w:val="single" w:sz="8" w:space="0" w:color="auto"/>
              <w:right w:val="single" w:sz="8" w:space="0" w:color="auto"/>
            </w:tcBorders>
            <w:shd w:val="clear" w:color="auto" w:fill="auto"/>
            <w:vAlign w:val="center"/>
            <w:hideMark/>
          </w:tcPr>
          <w:p w14:paraId="22760B4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259B389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77D647F7"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2D0B6D59"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KDSP </w:t>
            </w:r>
          </w:p>
        </w:tc>
        <w:tc>
          <w:tcPr>
            <w:tcW w:w="1843" w:type="dxa"/>
            <w:tcBorders>
              <w:top w:val="nil"/>
              <w:left w:val="nil"/>
              <w:bottom w:val="single" w:sz="8" w:space="0" w:color="auto"/>
              <w:right w:val="single" w:sz="8" w:space="0" w:color="auto"/>
            </w:tcBorders>
            <w:shd w:val="clear" w:color="auto" w:fill="auto"/>
            <w:noWrap/>
            <w:vAlign w:val="center"/>
            <w:hideMark/>
          </w:tcPr>
          <w:p w14:paraId="2A6EC2A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656,709</w:t>
            </w:r>
          </w:p>
        </w:tc>
        <w:tc>
          <w:tcPr>
            <w:tcW w:w="2190" w:type="dxa"/>
            <w:tcBorders>
              <w:top w:val="nil"/>
              <w:left w:val="nil"/>
              <w:bottom w:val="single" w:sz="8" w:space="0" w:color="auto"/>
              <w:right w:val="single" w:sz="8" w:space="0" w:color="auto"/>
            </w:tcBorders>
            <w:shd w:val="clear" w:color="auto" w:fill="auto"/>
            <w:vAlign w:val="center"/>
            <w:hideMark/>
          </w:tcPr>
          <w:p w14:paraId="762E59E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6B3BFFE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1D2E67F6"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7293CE55"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KDSP II</w:t>
            </w:r>
          </w:p>
        </w:tc>
        <w:tc>
          <w:tcPr>
            <w:tcW w:w="1843" w:type="dxa"/>
            <w:tcBorders>
              <w:top w:val="nil"/>
              <w:left w:val="nil"/>
              <w:bottom w:val="single" w:sz="8" w:space="0" w:color="auto"/>
              <w:right w:val="single" w:sz="8" w:space="0" w:color="auto"/>
            </w:tcBorders>
            <w:shd w:val="clear" w:color="auto" w:fill="auto"/>
            <w:noWrap/>
            <w:vAlign w:val="center"/>
            <w:hideMark/>
          </w:tcPr>
          <w:p w14:paraId="2B5F799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37,500,000</w:t>
            </w:r>
          </w:p>
        </w:tc>
        <w:tc>
          <w:tcPr>
            <w:tcW w:w="2190" w:type="dxa"/>
            <w:tcBorders>
              <w:top w:val="nil"/>
              <w:left w:val="nil"/>
              <w:bottom w:val="single" w:sz="8" w:space="0" w:color="auto"/>
              <w:right w:val="single" w:sz="8" w:space="0" w:color="auto"/>
            </w:tcBorders>
            <w:shd w:val="clear" w:color="auto" w:fill="auto"/>
            <w:vAlign w:val="center"/>
            <w:hideMark/>
          </w:tcPr>
          <w:p w14:paraId="08C90A5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239EC66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763B764A"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18571C97"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Community Health Promoters</w:t>
            </w:r>
          </w:p>
        </w:tc>
        <w:tc>
          <w:tcPr>
            <w:tcW w:w="1843" w:type="dxa"/>
            <w:tcBorders>
              <w:top w:val="nil"/>
              <w:left w:val="nil"/>
              <w:bottom w:val="single" w:sz="8" w:space="0" w:color="auto"/>
              <w:right w:val="single" w:sz="8" w:space="0" w:color="auto"/>
            </w:tcBorders>
            <w:shd w:val="clear" w:color="auto" w:fill="auto"/>
            <w:noWrap/>
            <w:vAlign w:val="center"/>
            <w:hideMark/>
          </w:tcPr>
          <w:p w14:paraId="60F086A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165,339,627</w:t>
            </w:r>
          </w:p>
        </w:tc>
        <w:tc>
          <w:tcPr>
            <w:tcW w:w="2190" w:type="dxa"/>
            <w:tcBorders>
              <w:top w:val="nil"/>
              <w:left w:val="nil"/>
              <w:bottom w:val="single" w:sz="8" w:space="0" w:color="auto"/>
              <w:right w:val="single" w:sz="8" w:space="0" w:color="auto"/>
            </w:tcBorders>
            <w:shd w:val="clear" w:color="auto" w:fill="auto"/>
            <w:vAlign w:val="center"/>
            <w:hideMark/>
          </w:tcPr>
          <w:p w14:paraId="066983B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18EDCF6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3BE7E91A"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6235F216"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RMFLF</w:t>
            </w:r>
          </w:p>
        </w:tc>
        <w:tc>
          <w:tcPr>
            <w:tcW w:w="1843" w:type="dxa"/>
            <w:tcBorders>
              <w:top w:val="nil"/>
              <w:left w:val="nil"/>
              <w:bottom w:val="single" w:sz="8" w:space="0" w:color="auto"/>
              <w:right w:val="single" w:sz="8" w:space="0" w:color="auto"/>
            </w:tcBorders>
            <w:shd w:val="clear" w:color="auto" w:fill="auto"/>
            <w:noWrap/>
            <w:vAlign w:val="center"/>
            <w:hideMark/>
          </w:tcPr>
          <w:p w14:paraId="4A9523E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196,615,319</w:t>
            </w:r>
          </w:p>
        </w:tc>
        <w:tc>
          <w:tcPr>
            <w:tcW w:w="2190" w:type="dxa"/>
            <w:tcBorders>
              <w:top w:val="nil"/>
              <w:left w:val="nil"/>
              <w:bottom w:val="single" w:sz="8" w:space="0" w:color="auto"/>
              <w:right w:val="single" w:sz="8" w:space="0" w:color="auto"/>
            </w:tcBorders>
            <w:shd w:val="clear" w:color="auto" w:fill="auto"/>
            <w:vAlign w:val="center"/>
            <w:hideMark/>
          </w:tcPr>
          <w:p w14:paraId="568F8D6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68,301,577 </w:t>
            </w:r>
          </w:p>
        </w:tc>
        <w:tc>
          <w:tcPr>
            <w:tcW w:w="1549" w:type="dxa"/>
            <w:tcBorders>
              <w:top w:val="nil"/>
              <w:left w:val="nil"/>
              <w:bottom w:val="single" w:sz="8" w:space="0" w:color="auto"/>
              <w:right w:val="single" w:sz="8" w:space="0" w:color="auto"/>
            </w:tcBorders>
            <w:shd w:val="clear" w:color="auto" w:fill="auto"/>
            <w:vAlign w:val="center"/>
            <w:hideMark/>
          </w:tcPr>
          <w:p w14:paraId="5C3016C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35%</w:t>
            </w:r>
          </w:p>
        </w:tc>
      </w:tr>
      <w:tr w:rsidR="001C7677" w:rsidRPr="00056226" w14:paraId="68730332"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4AE6657C"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Change Maker</w:t>
            </w:r>
          </w:p>
        </w:tc>
        <w:tc>
          <w:tcPr>
            <w:tcW w:w="1843" w:type="dxa"/>
            <w:tcBorders>
              <w:top w:val="nil"/>
              <w:left w:val="nil"/>
              <w:bottom w:val="single" w:sz="8" w:space="0" w:color="auto"/>
              <w:right w:val="single" w:sz="8" w:space="0" w:color="auto"/>
            </w:tcBorders>
            <w:shd w:val="clear" w:color="auto" w:fill="auto"/>
            <w:noWrap/>
            <w:vAlign w:val="center"/>
            <w:hideMark/>
          </w:tcPr>
          <w:p w14:paraId="03D0142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30,000,000</w:t>
            </w:r>
          </w:p>
        </w:tc>
        <w:tc>
          <w:tcPr>
            <w:tcW w:w="2190" w:type="dxa"/>
            <w:tcBorders>
              <w:top w:val="nil"/>
              <w:left w:val="nil"/>
              <w:bottom w:val="single" w:sz="8" w:space="0" w:color="auto"/>
              <w:right w:val="single" w:sz="8" w:space="0" w:color="auto"/>
            </w:tcBorders>
            <w:shd w:val="clear" w:color="auto" w:fill="auto"/>
            <w:vAlign w:val="center"/>
            <w:hideMark/>
          </w:tcPr>
          <w:p w14:paraId="60A0CD7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13F63C4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10C86BEE"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1F4E9718"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KABDP</w:t>
            </w:r>
          </w:p>
        </w:tc>
        <w:tc>
          <w:tcPr>
            <w:tcW w:w="1843" w:type="dxa"/>
            <w:tcBorders>
              <w:top w:val="nil"/>
              <w:left w:val="nil"/>
              <w:bottom w:val="single" w:sz="8" w:space="0" w:color="auto"/>
              <w:right w:val="single" w:sz="8" w:space="0" w:color="auto"/>
            </w:tcBorders>
            <w:shd w:val="clear" w:color="auto" w:fill="auto"/>
            <w:noWrap/>
            <w:vAlign w:val="center"/>
            <w:hideMark/>
          </w:tcPr>
          <w:p w14:paraId="250725D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21,918,919</w:t>
            </w:r>
          </w:p>
        </w:tc>
        <w:tc>
          <w:tcPr>
            <w:tcW w:w="2190" w:type="dxa"/>
            <w:tcBorders>
              <w:top w:val="nil"/>
              <w:left w:val="nil"/>
              <w:bottom w:val="single" w:sz="8" w:space="0" w:color="auto"/>
              <w:right w:val="single" w:sz="8" w:space="0" w:color="auto"/>
            </w:tcBorders>
            <w:shd w:val="clear" w:color="auto" w:fill="auto"/>
            <w:vAlign w:val="center"/>
            <w:hideMark/>
          </w:tcPr>
          <w:p w14:paraId="1E43BD2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27BCCB1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38767282" w14:textId="77777777" w:rsidTr="00370F60">
        <w:trPr>
          <w:trHeight w:val="806"/>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73E147E0"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IDA (World Bank Credit: Kenya Urban Support Project KUSP-Urban Development Grant (UDG)</w:t>
            </w:r>
          </w:p>
        </w:tc>
        <w:tc>
          <w:tcPr>
            <w:tcW w:w="1843" w:type="dxa"/>
            <w:tcBorders>
              <w:top w:val="nil"/>
              <w:left w:val="nil"/>
              <w:bottom w:val="single" w:sz="8" w:space="0" w:color="auto"/>
              <w:right w:val="single" w:sz="8" w:space="0" w:color="auto"/>
            </w:tcBorders>
            <w:shd w:val="clear" w:color="auto" w:fill="auto"/>
            <w:noWrap/>
            <w:vAlign w:val="center"/>
            <w:hideMark/>
          </w:tcPr>
          <w:p w14:paraId="248F41F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340,394,236</w:t>
            </w:r>
          </w:p>
        </w:tc>
        <w:tc>
          <w:tcPr>
            <w:tcW w:w="2190" w:type="dxa"/>
            <w:tcBorders>
              <w:top w:val="nil"/>
              <w:left w:val="nil"/>
              <w:bottom w:val="single" w:sz="8" w:space="0" w:color="auto"/>
              <w:right w:val="single" w:sz="8" w:space="0" w:color="auto"/>
            </w:tcBorders>
            <w:shd w:val="clear" w:color="auto" w:fill="auto"/>
            <w:noWrap/>
            <w:vAlign w:val="center"/>
            <w:hideMark/>
          </w:tcPr>
          <w:p w14:paraId="26E2F95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6C84A9E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3B930AA5" w14:textId="77777777" w:rsidTr="00370F60">
        <w:trPr>
          <w:trHeight w:val="806"/>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3313C79C"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IDA (World Bank Credit: Kenya Urban Support Project KUSP-Urban Institutional Grant (UIG)</w:t>
            </w:r>
          </w:p>
        </w:tc>
        <w:tc>
          <w:tcPr>
            <w:tcW w:w="1843" w:type="dxa"/>
            <w:tcBorders>
              <w:top w:val="nil"/>
              <w:left w:val="nil"/>
              <w:bottom w:val="single" w:sz="8" w:space="0" w:color="auto"/>
              <w:right w:val="single" w:sz="8" w:space="0" w:color="auto"/>
            </w:tcBorders>
            <w:shd w:val="clear" w:color="auto" w:fill="auto"/>
            <w:noWrap/>
            <w:vAlign w:val="center"/>
            <w:hideMark/>
          </w:tcPr>
          <w:p w14:paraId="18DD721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36,634,916</w:t>
            </w:r>
          </w:p>
        </w:tc>
        <w:tc>
          <w:tcPr>
            <w:tcW w:w="2190" w:type="dxa"/>
            <w:tcBorders>
              <w:top w:val="nil"/>
              <w:left w:val="nil"/>
              <w:bottom w:val="single" w:sz="8" w:space="0" w:color="auto"/>
              <w:right w:val="single" w:sz="8" w:space="0" w:color="auto"/>
            </w:tcBorders>
            <w:shd w:val="clear" w:color="auto" w:fill="auto"/>
            <w:vAlign w:val="center"/>
            <w:hideMark/>
          </w:tcPr>
          <w:p w14:paraId="026F45C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32,309,300 </w:t>
            </w:r>
          </w:p>
        </w:tc>
        <w:tc>
          <w:tcPr>
            <w:tcW w:w="1549" w:type="dxa"/>
            <w:tcBorders>
              <w:top w:val="nil"/>
              <w:left w:val="nil"/>
              <w:bottom w:val="single" w:sz="8" w:space="0" w:color="auto"/>
              <w:right w:val="single" w:sz="8" w:space="0" w:color="auto"/>
            </w:tcBorders>
            <w:shd w:val="clear" w:color="auto" w:fill="auto"/>
            <w:vAlign w:val="center"/>
            <w:hideMark/>
          </w:tcPr>
          <w:p w14:paraId="01D3F60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88%</w:t>
            </w:r>
          </w:p>
        </w:tc>
      </w:tr>
      <w:tr w:rsidR="001C7677" w:rsidRPr="00056226" w14:paraId="256AAFF5"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130C3614"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Youth Polytechnics</w:t>
            </w:r>
          </w:p>
        </w:tc>
        <w:tc>
          <w:tcPr>
            <w:tcW w:w="1843" w:type="dxa"/>
            <w:tcBorders>
              <w:top w:val="nil"/>
              <w:left w:val="nil"/>
              <w:bottom w:val="single" w:sz="8" w:space="0" w:color="auto"/>
              <w:right w:val="single" w:sz="8" w:space="0" w:color="auto"/>
            </w:tcBorders>
            <w:shd w:val="clear" w:color="auto" w:fill="auto"/>
            <w:noWrap/>
            <w:vAlign w:val="center"/>
            <w:hideMark/>
          </w:tcPr>
          <w:p w14:paraId="56835CC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7,516,000</w:t>
            </w:r>
          </w:p>
        </w:tc>
        <w:tc>
          <w:tcPr>
            <w:tcW w:w="2190" w:type="dxa"/>
            <w:tcBorders>
              <w:top w:val="nil"/>
              <w:left w:val="nil"/>
              <w:bottom w:val="single" w:sz="8" w:space="0" w:color="auto"/>
              <w:right w:val="single" w:sz="8" w:space="0" w:color="auto"/>
            </w:tcBorders>
            <w:shd w:val="clear" w:color="auto" w:fill="auto"/>
            <w:vAlign w:val="center"/>
            <w:hideMark/>
          </w:tcPr>
          <w:p w14:paraId="088C25E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0395D07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093B615F"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08ED1E3A"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Kenya Dairy Enterprise Development</w:t>
            </w:r>
          </w:p>
        </w:tc>
        <w:tc>
          <w:tcPr>
            <w:tcW w:w="1843" w:type="dxa"/>
            <w:tcBorders>
              <w:top w:val="nil"/>
              <w:left w:val="nil"/>
              <w:bottom w:val="single" w:sz="8" w:space="0" w:color="auto"/>
              <w:right w:val="single" w:sz="8" w:space="0" w:color="auto"/>
            </w:tcBorders>
            <w:shd w:val="clear" w:color="auto" w:fill="auto"/>
            <w:noWrap/>
            <w:vAlign w:val="center"/>
            <w:hideMark/>
          </w:tcPr>
          <w:p w14:paraId="0BAD50D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400,391</w:t>
            </w:r>
          </w:p>
        </w:tc>
        <w:tc>
          <w:tcPr>
            <w:tcW w:w="2190" w:type="dxa"/>
            <w:tcBorders>
              <w:top w:val="nil"/>
              <w:left w:val="nil"/>
              <w:bottom w:val="single" w:sz="8" w:space="0" w:color="auto"/>
              <w:right w:val="single" w:sz="8" w:space="0" w:color="auto"/>
            </w:tcBorders>
            <w:shd w:val="clear" w:color="auto" w:fill="auto"/>
            <w:vAlign w:val="center"/>
            <w:hideMark/>
          </w:tcPr>
          <w:p w14:paraId="130323A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7A7C2F9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5A142D7D"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461329FE"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NAVCDP</w:t>
            </w:r>
          </w:p>
        </w:tc>
        <w:tc>
          <w:tcPr>
            <w:tcW w:w="1843" w:type="dxa"/>
            <w:tcBorders>
              <w:top w:val="nil"/>
              <w:left w:val="nil"/>
              <w:bottom w:val="single" w:sz="8" w:space="0" w:color="auto"/>
              <w:right w:val="single" w:sz="8" w:space="0" w:color="auto"/>
            </w:tcBorders>
            <w:shd w:val="clear" w:color="auto" w:fill="auto"/>
            <w:noWrap/>
            <w:vAlign w:val="center"/>
            <w:hideMark/>
          </w:tcPr>
          <w:p w14:paraId="683EBCC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6,020,200</w:t>
            </w:r>
          </w:p>
        </w:tc>
        <w:tc>
          <w:tcPr>
            <w:tcW w:w="2190" w:type="dxa"/>
            <w:tcBorders>
              <w:top w:val="nil"/>
              <w:left w:val="nil"/>
              <w:bottom w:val="single" w:sz="8" w:space="0" w:color="auto"/>
              <w:right w:val="single" w:sz="8" w:space="0" w:color="auto"/>
            </w:tcBorders>
            <w:shd w:val="clear" w:color="auto" w:fill="auto"/>
            <w:vAlign w:val="center"/>
            <w:hideMark/>
          </w:tcPr>
          <w:p w14:paraId="49DC1CE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1C4D3C6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2F789132"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5321F2F8"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Transforming health centre</w:t>
            </w:r>
          </w:p>
        </w:tc>
        <w:tc>
          <w:tcPr>
            <w:tcW w:w="1843" w:type="dxa"/>
            <w:tcBorders>
              <w:top w:val="nil"/>
              <w:left w:val="nil"/>
              <w:bottom w:val="single" w:sz="8" w:space="0" w:color="auto"/>
              <w:right w:val="single" w:sz="8" w:space="0" w:color="auto"/>
            </w:tcBorders>
            <w:shd w:val="clear" w:color="auto" w:fill="auto"/>
            <w:noWrap/>
            <w:vAlign w:val="center"/>
            <w:hideMark/>
          </w:tcPr>
          <w:p w14:paraId="5872F6C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544,976</w:t>
            </w:r>
          </w:p>
        </w:tc>
        <w:tc>
          <w:tcPr>
            <w:tcW w:w="2190" w:type="dxa"/>
            <w:tcBorders>
              <w:top w:val="nil"/>
              <w:left w:val="nil"/>
              <w:bottom w:val="single" w:sz="8" w:space="0" w:color="auto"/>
              <w:right w:val="single" w:sz="8" w:space="0" w:color="auto"/>
            </w:tcBorders>
            <w:shd w:val="clear" w:color="auto" w:fill="auto"/>
            <w:vAlign w:val="center"/>
            <w:hideMark/>
          </w:tcPr>
          <w:p w14:paraId="4D71EC3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26809FA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6AFFDBD2"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3F66FD5C"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Equalization Fund</w:t>
            </w:r>
          </w:p>
        </w:tc>
        <w:tc>
          <w:tcPr>
            <w:tcW w:w="1843" w:type="dxa"/>
            <w:tcBorders>
              <w:top w:val="nil"/>
              <w:left w:val="nil"/>
              <w:bottom w:val="single" w:sz="8" w:space="0" w:color="auto"/>
              <w:right w:val="single" w:sz="8" w:space="0" w:color="auto"/>
            </w:tcBorders>
            <w:shd w:val="clear" w:color="auto" w:fill="auto"/>
            <w:noWrap/>
            <w:vAlign w:val="center"/>
            <w:hideMark/>
          </w:tcPr>
          <w:p w14:paraId="6D12963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23,603,602</w:t>
            </w:r>
          </w:p>
        </w:tc>
        <w:tc>
          <w:tcPr>
            <w:tcW w:w="2190" w:type="dxa"/>
            <w:tcBorders>
              <w:top w:val="nil"/>
              <w:left w:val="nil"/>
              <w:bottom w:val="single" w:sz="8" w:space="0" w:color="auto"/>
              <w:right w:val="single" w:sz="8" w:space="0" w:color="auto"/>
            </w:tcBorders>
            <w:shd w:val="clear" w:color="auto" w:fill="auto"/>
            <w:vAlign w:val="center"/>
            <w:hideMark/>
          </w:tcPr>
          <w:p w14:paraId="7D1A06C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   </w:t>
            </w:r>
          </w:p>
        </w:tc>
        <w:tc>
          <w:tcPr>
            <w:tcW w:w="1549" w:type="dxa"/>
            <w:tcBorders>
              <w:top w:val="nil"/>
              <w:left w:val="nil"/>
              <w:bottom w:val="single" w:sz="8" w:space="0" w:color="auto"/>
              <w:right w:val="single" w:sz="8" w:space="0" w:color="auto"/>
            </w:tcBorders>
            <w:shd w:val="clear" w:color="auto" w:fill="auto"/>
            <w:vAlign w:val="center"/>
            <w:hideMark/>
          </w:tcPr>
          <w:p w14:paraId="6A84280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6DF5F307" w14:textId="77777777" w:rsidTr="00370F60">
        <w:trPr>
          <w:trHeight w:val="274"/>
        </w:trPr>
        <w:tc>
          <w:tcPr>
            <w:tcW w:w="4536" w:type="dxa"/>
            <w:tcBorders>
              <w:top w:val="nil"/>
              <w:left w:val="single" w:sz="8" w:space="0" w:color="auto"/>
              <w:bottom w:val="single" w:sz="8" w:space="0" w:color="auto"/>
              <w:right w:val="single" w:sz="8" w:space="0" w:color="auto"/>
            </w:tcBorders>
            <w:shd w:val="clear" w:color="auto" w:fill="auto"/>
            <w:vAlign w:val="center"/>
            <w:hideMark/>
          </w:tcPr>
          <w:p w14:paraId="74A0F43B"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Total Share of National Revenue</w:t>
            </w:r>
          </w:p>
        </w:tc>
        <w:tc>
          <w:tcPr>
            <w:tcW w:w="1843" w:type="dxa"/>
            <w:tcBorders>
              <w:top w:val="nil"/>
              <w:left w:val="nil"/>
              <w:bottom w:val="single" w:sz="8" w:space="0" w:color="auto"/>
              <w:right w:val="single" w:sz="8" w:space="0" w:color="auto"/>
            </w:tcBorders>
            <w:shd w:val="clear" w:color="auto" w:fill="auto"/>
            <w:noWrap/>
            <w:vAlign w:val="center"/>
            <w:hideMark/>
          </w:tcPr>
          <w:p w14:paraId="5DC67FD5"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11,510,258,443</w:t>
            </w:r>
          </w:p>
        </w:tc>
        <w:tc>
          <w:tcPr>
            <w:tcW w:w="2190" w:type="dxa"/>
            <w:tcBorders>
              <w:top w:val="nil"/>
              <w:left w:val="nil"/>
              <w:bottom w:val="single" w:sz="8" w:space="0" w:color="auto"/>
              <w:right w:val="single" w:sz="8" w:space="0" w:color="auto"/>
            </w:tcBorders>
            <w:shd w:val="clear" w:color="auto" w:fill="auto"/>
            <w:noWrap/>
            <w:vAlign w:val="center"/>
            <w:hideMark/>
          </w:tcPr>
          <w:p w14:paraId="2322E6B9"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10,028,412,420 </w:t>
            </w:r>
          </w:p>
        </w:tc>
        <w:tc>
          <w:tcPr>
            <w:tcW w:w="1549" w:type="dxa"/>
            <w:tcBorders>
              <w:top w:val="nil"/>
              <w:left w:val="nil"/>
              <w:bottom w:val="single" w:sz="8" w:space="0" w:color="auto"/>
              <w:right w:val="single" w:sz="8" w:space="0" w:color="auto"/>
            </w:tcBorders>
            <w:shd w:val="clear" w:color="auto" w:fill="auto"/>
            <w:vAlign w:val="center"/>
            <w:hideMark/>
          </w:tcPr>
          <w:p w14:paraId="0CFA009B" w14:textId="77777777" w:rsidR="001C7677" w:rsidRPr="00056226" w:rsidRDefault="001C7677" w:rsidP="00370F60">
            <w:pPr>
              <w:spacing w:after="0" w:line="240" w:lineRule="auto"/>
              <w:jc w:val="center"/>
              <w:rPr>
                <w:rFonts w:ascii="Times New Roman" w:eastAsia="Times New Roman" w:hAnsi="Times New Roman" w:cs="Times New Roman"/>
                <w:b/>
                <w:color w:val="000000"/>
                <w:sz w:val="24"/>
                <w:szCs w:val="24"/>
                <w:lang w:val="en-KE" w:eastAsia="en-KE"/>
              </w:rPr>
            </w:pPr>
            <w:r w:rsidRPr="00056226">
              <w:rPr>
                <w:rFonts w:ascii="Times New Roman" w:eastAsia="Times New Roman" w:hAnsi="Times New Roman" w:cs="Times New Roman"/>
                <w:b/>
                <w:color w:val="000000"/>
                <w:sz w:val="24"/>
                <w:szCs w:val="24"/>
                <w:lang w:val="en-KE" w:eastAsia="en-KE"/>
              </w:rPr>
              <w:t>87%</w:t>
            </w:r>
          </w:p>
        </w:tc>
      </w:tr>
    </w:tbl>
    <w:p w14:paraId="0F7940A4" w14:textId="77777777" w:rsidR="001C7677" w:rsidRPr="00056226" w:rsidRDefault="001C7677" w:rsidP="001C7677">
      <w:pPr>
        <w:rPr>
          <w:rFonts w:ascii="Times New Roman" w:hAnsi="Times New Roman" w:cs="Times New Roman"/>
          <w:b/>
          <w:sz w:val="24"/>
          <w:szCs w:val="24"/>
        </w:rPr>
      </w:pPr>
    </w:p>
    <w:p w14:paraId="39B1990A"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2.3.1 County Own Source Revenue </w:t>
      </w:r>
    </w:p>
    <w:p w14:paraId="6D48D6B8" w14:textId="77777777" w:rsidR="001C7677" w:rsidRPr="00056226" w:rsidRDefault="001C7677" w:rsidP="001C7677">
      <w:pPr>
        <w:spacing w:line="240" w:lineRule="auto"/>
        <w:rPr>
          <w:rFonts w:ascii="Times New Roman" w:eastAsia="Times New Roman" w:hAnsi="Times New Roman" w:cs="Times New Roman"/>
          <w:b/>
          <w:bCs/>
          <w:color w:val="000000"/>
          <w:sz w:val="24"/>
          <w:szCs w:val="24"/>
          <w:lang w:eastAsia="en-KE"/>
        </w:rPr>
      </w:pPr>
      <w:r w:rsidRPr="00056226">
        <w:rPr>
          <w:rFonts w:ascii="Times New Roman" w:hAnsi="Times New Roman" w:cs="Times New Roman"/>
          <w:sz w:val="24"/>
          <w:szCs w:val="24"/>
        </w:rPr>
        <w:t xml:space="preserve">During the period under review, the County realized internal revenue amounting to Kshs. </w:t>
      </w:r>
      <w:r w:rsidRPr="00056226">
        <w:rPr>
          <w:rFonts w:ascii="Times New Roman" w:hAnsi="Times New Roman" w:cs="Times New Roman"/>
          <w:b/>
          <w:sz w:val="24"/>
          <w:szCs w:val="24"/>
        </w:rPr>
        <w:t>2,463,027,946</w:t>
      </w:r>
      <w:r w:rsidRPr="00056226">
        <w:rPr>
          <w:rFonts w:ascii="Times New Roman" w:hAnsi="Times New Roman" w:cs="Times New Roman"/>
          <w:sz w:val="24"/>
          <w:szCs w:val="24"/>
        </w:rPr>
        <w:t xml:space="preserve"> against a target of Kshs. </w:t>
      </w:r>
      <w:r w:rsidRPr="00056226">
        <w:rPr>
          <w:rFonts w:ascii="Times New Roman" w:hAnsi="Times New Roman" w:cs="Times New Roman"/>
          <w:b/>
          <w:sz w:val="24"/>
          <w:szCs w:val="24"/>
        </w:rPr>
        <w:t xml:space="preserve">3,804,073,100, </w:t>
      </w:r>
      <w:r w:rsidRPr="00056226">
        <w:rPr>
          <w:rFonts w:ascii="Times New Roman" w:hAnsi="Times New Roman" w:cs="Times New Roman"/>
          <w:sz w:val="24"/>
          <w:szCs w:val="24"/>
        </w:rPr>
        <w:t xml:space="preserve">translating to a performance rate of </w:t>
      </w:r>
      <w:r w:rsidRPr="00056226">
        <w:rPr>
          <w:rFonts w:ascii="Times New Roman" w:hAnsi="Times New Roman" w:cs="Times New Roman"/>
          <w:b/>
          <w:sz w:val="24"/>
          <w:szCs w:val="24"/>
        </w:rPr>
        <w:t>65%</w:t>
      </w:r>
      <w:r w:rsidRPr="00056226">
        <w:rPr>
          <w:rFonts w:ascii="Times New Roman" w:hAnsi="Times New Roman" w:cs="Times New Roman"/>
          <w:sz w:val="24"/>
          <w:szCs w:val="24"/>
        </w:rPr>
        <w:t xml:space="preserve"> of the annual target. This represents a notable improvement from the previous year's collection of Kshs. </w:t>
      </w:r>
      <w:r w:rsidRPr="00056226">
        <w:rPr>
          <w:rFonts w:ascii="Times New Roman" w:hAnsi="Times New Roman" w:cs="Times New Roman"/>
          <w:b/>
          <w:sz w:val="24"/>
          <w:szCs w:val="24"/>
        </w:rPr>
        <w:t>1,443,607,988,</w:t>
      </w:r>
      <w:r w:rsidRPr="00056226">
        <w:rPr>
          <w:rFonts w:ascii="Times New Roman" w:hAnsi="Times New Roman" w:cs="Times New Roman"/>
          <w:sz w:val="24"/>
          <w:szCs w:val="24"/>
        </w:rPr>
        <w:t xml:space="preserve"> reflecting an increase of Kshs. </w:t>
      </w:r>
      <w:r w:rsidRPr="00056226">
        <w:rPr>
          <w:rFonts w:ascii="Times New Roman" w:hAnsi="Times New Roman" w:cs="Times New Roman"/>
          <w:b/>
          <w:sz w:val="24"/>
          <w:szCs w:val="24"/>
        </w:rPr>
        <w:t>1,019,419,958</w:t>
      </w:r>
      <w:r w:rsidRPr="00056226">
        <w:rPr>
          <w:rFonts w:ascii="Times New Roman" w:hAnsi="Times New Roman" w:cs="Times New Roman"/>
          <w:sz w:val="24"/>
          <w:szCs w:val="24"/>
        </w:rPr>
        <w:t xml:space="preserve"> or </w:t>
      </w:r>
      <w:r w:rsidRPr="00056226">
        <w:rPr>
          <w:rFonts w:ascii="Times New Roman" w:hAnsi="Times New Roman" w:cs="Times New Roman"/>
          <w:b/>
          <w:sz w:val="24"/>
          <w:szCs w:val="24"/>
        </w:rPr>
        <w:t>71%</w:t>
      </w:r>
    </w:p>
    <w:p w14:paraId="1E6232A1"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slight improvement in internal revenue is attributed to strict oversight and strengthening of enforcement unit. </w:t>
      </w:r>
    </w:p>
    <w:p w14:paraId="383CFF9D"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The table below present the breakdown of internal revenue realized during the financial year 2024/2025</w:t>
      </w:r>
    </w:p>
    <w:p w14:paraId="1726FB8F"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Table 2: Own Source Revenue Break down FY 2024/2025</w:t>
      </w:r>
    </w:p>
    <w:tbl>
      <w:tblPr>
        <w:tblW w:w="5518" w:type="pct"/>
        <w:tblLook w:val="04A0" w:firstRow="1" w:lastRow="0" w:firstColumn="1" w:lastColumn="0" w:noHBand="0" w:noVBand="1"/>
      </w:tblPr>
      <w:tblGrid>
        <w:gridCol w:w="4765"/>
        <w:gridCol w:w="1725"/>
        <w:gridCol w:w="2050"/>
        <w:gridCol w:w="1569"/>
      </w:tblGrid>
      <w:tr w:rsidR="001C7677" w:rsidRPr="00056226" w14:paraId="113C08C5" w14:textId="77777777" w:rsidTr="00370F60">
        <w:trPr>
          <w:trHeight w:val="231"/>
        </w:trPr>
        <w:tc>
          <w:tcPr>
            <w:tcW w:w="2357"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4D8D6867"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lastRenderedPageBreak/>
              <w:t>LOCAL REVENUE SOURCE</w:t>
            </w:r>
          </w:p>
        </w:tc>
        <w:tc>
          <w:tcPr>
            <w:tcW w:w="85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4EB0DE3"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Revised Targets 2024/2025</w:t>
            </w:r>
          </w:p>
        </w:tc>
        <w:tc>
          <w:tcPr>
            <w:tcW w:w="101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8808879"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Actual Receipts 2024/2025 </w:t>
            </w:r>
          </w:p>
        </w:tc>
        <w:tc>
          <w:tcPr>
            <w:tcW w:w="77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600369D"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Performance</w:t>
            </w:r>
          </w:p>
        </w:tc>
      </w:tr>
      <w:tr w:rsidR="001C7677" w:rsidRPr="00056226" w14:paraId="520DEA07" w14:textId="77777777" w:rsidTr="00370F60">
        <w:trPr>
          <w:trHeight w:val="231"/>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472917FA"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Main Revenue Streams</w:t>
            </w:r>
          </w:p>
        </w:tc>
        <w:tc>
          <w:tcPr>
            <w:tcW w:w="853" w:type="pct"/>
            <w:vMerge/>
            <w:tcBorders>
              <w:top w:val="single" w:sz="8" w:space="0" w:color="auto"/>
              <w:left w:val="single" w:sz="8" w:space="0" w:color="auto"/>
              <w:bottom w:val="single" w:sz="8" w:space="0" w:color="000000"/>
              <w:right w:val="single" w:sz="8" w:space="0" w:color="auto"/>
            </w:tcBorders>
            <w:vAlign w:val="center"/>
            <w:hideMark/>
          </w:tcPr>
          <w:p w14:paraId="0E89A452"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c>
          <w:tcPr>
            <w:tcW w:w="1014" w:type="pct"/>
            <w:vMerge/>
            <w:tcBorders>
              <w:top w:val="single" w:sz="8" w:space="0" w:color="auto"/>
              <w:left w:val="single" w:sz="8" w:space="0" w:color="auto"/>
              <w:bottom w:val="single" w:sz="8" w:space="0" w:color="000000"/>
              <w:right w:val="single" w:sz="8" w:space="0" w:color="auto"/>
            </w:tcBorders>
            <w:vAlign w:val="center"/>
            <w:hideMark/>
          </w:tcPr>
          <w:p w14:paraId="517190BD"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c>
          <w:tcPr>
            <w:tcW w:w="776" w:type="pct"/>
            <w:vMerge/>
            <w:tcBorders>
              <w:top w:val="single" w:sz="8" w:space="0" w:color="auto"/>
              <w:left w:val="single" w:sz="8" w:space="0" w:color="auto"/>
              <w:bottom w:val="single" w:sz="8" w:space="0" w:color="000000"/>
              <w:right w:val="single" w:sz="8" w:space="0" w:color="auto"/>
            </w:tcBorders>
            <w:vAlign w:val="center"/>
            <w:hideMark/>
          </w:tcPr>
          <w:p w14:paraId="0CCA9049"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p>
        </w:tc>
      </w:tr>
      <w:tr w:rsidR="001C7677" w:rsidRPr="00056226" w14:paraId="0CA75987"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7AD80081"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Land Rates</w:t>
            </w:r>
          </w:p>
        </w:tc>
        <w:tc>
          <w:tcPr>
            <w:tcW w:w="853" w:type="pct"/>
            <w:tcBorders>
              <w:top w:val="nil"/>
              <w:left w:val="nil"/>
              <w:bottom w:val="single" w:sz="8" w:space="0" w:color="auto"/>
              <w:right w:val="single" w:sz="8" w:space="0" w:color="auto"/>
            </w:tcBorders>
            <w:shd w:val="clear" w:color="auto" w:fill="auto"/>
            <w:noWrap/>
            <w:vAlign w:val="center"/>
            <w:hideMark/>
          </w:tcPr>
          <w:p w14:paraId="4B985FA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581,000,000</w:t>
            </w:r>
          </w:p>
        </w:tc>
        <w:tc>
          <w:tcPr>
            <w:tcW w:w="1014" w:type="pct"/>
            <w:tcBorders>
              <w:top w:val="nil"/>
              <w:left w:val="nil"/>
              <w:bottom w:val="single" w:sz="8" w:space="0" w:color="auto"/>
              <w:right w:val="single" w:sz="8" w:space="0" w:color="auto"/>
            </w:tcBorders>
            <w:shd w:val="clear" w:color="auto" w:fill="auto"/>
            <w:vAlign w:val="center"/>
            <w:hideMark/>
          </w:tcPr>
          <w:p w14:paraId="2F998C9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128,241,063 </w:t>
            </w:r>
          </w:p>
        </w:tc>
        <w:tc>
          <w:tcPr>
            <w:tcW w:w="776" w:type="pct"/>
            <w:tcBorders>
              <w:top w:val="nil"/>
              <w:left w:val="nil"/>
              <w:bottom w:val="single" w:sz="8" w:space="0" w:color="auto"/>
              <w:right w:val="single" w:sz="8" w:space="0" w:color="auto"/>
            </w:tcBorders>
            <w:shd w:val="clear" w:color="auto" w:fill="auto"/>
            <w:vAlign w:val="center"/>
            <w:hideMark/>
          </w:tcPr>
          <w:p w14:paraId="30B436C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22%</w:t>
            </w:r>
          </w:p>
        </w:tc>
      </w:tr>
      <w:tr w:rsidR="001C7677" w:rsidRPr="00056226" w14:paraId="0DB22D9D"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0B22379C"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Rents</w:t>
            </w:r>
          </w:p>
        </w:tc>
        <w:tc>
          <w:tcPr>
            <w:tcW w:w="853" w:type="pct"/>
            <w:tcBorders>
              <w:top w:val="nil"/>
              <w:left w:val="nil"/>
              <w:bottom w:val="single" w:sz="8" w:space="0" w:color="auto"/>
              <w:right w:val="single" w:sz="8" w:space="0" w:color="auto"/>
            </w:tcBorders>
            <w:shd w:val="clear" w:color="auto" w:fill="auto"/>
            <w:noWrap/>
            <w:vAlign w:val="center"/>
            <w:hideMark/>
          </w:tcPr>
          <w:p w14:paraId="3ABC0B8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63,844,894</w:t>
            </w:r>
          </w:p>
        </w:tc>
        <w:tc>
          <w:tcPr>
            <w:tcW w:w="1014" w:type="pct"/>
            <w:tcBorders>
              <w:top w:val="nil"/>
              <w:left w:val="nil"/>
              <w:bottom w:val="single" w:sz="8" w:space="0" w:color="auto"/>
              <w:right w:val="single" w:sz="8" w:space="0" w:color="auto"/>
            </w:tcBorders>
            <w:shd w:val="clear" w:color="auto" w:fill="auto"/>
            <w:vAlign w:val="center"/>
            <w:hideMark/>
          </w:tcPr>
          <w:p w14:paraId="5B13FCA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6,183,882 </w:t>
            </w:r>
          </w:p>
        </w:tc>
        <w:tc>
          <w:tcPr>
            <w:tcW w:w="776" w:type="pct"/>
            <w:tcBorders>
              <w:top w:val="nil"/>
              <w:left w:val="nil"/>
              <w:bottom w:val="single" w:sz="8" w:space="0" w:color="auto"/>
              <w:right w:val="single" w:sz="8" w:space="0" w:color="auto"/>
            </w:tcBorders>
            <w:shd w:val="clear" w:color="auto" w:fill="auto"/>
            <w:vAlign w:val="center"/>
            <w:hideMark/>
          </w:tcPr>
          <w:p w14:paraId="28D1A4F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w:t>
            </w:r>
          </w:p>
        </w:tc>
      </w:tr>
      <w:tr w:rsidR="001C7677" w:rsidRPr="00056226" w14:paraId="57E34507"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078C9503"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Trade license fees</w:t>
            </w:r>
          </w:p>
        </w:tc>
        <w:tc>
          <w:tcPr>
            <w:tcW w:w="853" w:type="pct"/>
            <w:tcBorders>
              <w:top w:val="nil"/>
              <w:left w:val="nil"/>
              <w:bottom w:val="single" w:sz="8" w:space="0" w:color="auto"/>
              <w:right w:val="single" w:sz="8" w:space="0" w:color="auto"/>
            </w:tcBorders>
            <w:shd w:val="clear" w:color="auto" w:fill="auto"/>
            <w:noWrap/>
            <w:vAlign w:val="center"/>
            <w:hideMark/>
          </w:tcPr>
          <w:p w14:paraId="373D57A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564,951,097</w:t>
            </w:r>
          </w:p>
        </w:tc>
        <w:tc>
          <w:tcPr>
            <w:tcW w:w="1014" w:type="pct"/>
            <w:tcBorders>
              <w:top w:val="nil"/>
              <w:left w:val="nil"/>
              <w:bottom w:val="single" w:sz="8" w:space="0" w:color="auto"/>
              <w:right w:val="single" w:sz="8" w:space="0" w:color="auto"/>
            </w:tcBorders>
            <w:shd w:val="clear" w:color="auto" w:fill="auto"/>
            <w:vAlign w:val="center"/>
            <w:hideMark/>
          </w:tcPr>
          <w:p w14:paraId="47595B8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238,540,672 </w:t>
            </w:r>
          </w:p>
        </w:tc>
        <w:tc>
          <w:tcPr>
            <w:tcW w:w="776" w:type="pct"/>
            <w:tcBorders>
              <w:top w:val="nil"/>
              <w:left w:val="nil"/>
              <w:bottom w:val="single" w:sz="8" w:space="0" w:color="auto"/>
              <w:right w:val="single" w:sz="8" w:space="0" w:color="auto"/>
            </w:tcBorders>
            <w:shd w:val="clear" w:color="auto" w:fill="auto"/>
            <w:vAlign w:val="center"/>
            <w:hideMark/>
          </w:tcPr>
          <w:p w14:paraId="4A19B93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42%</w:t>
            </w:r>
          </w:p>
        </w:tc>
      </w:tr>
      <w:tr w:rsidR="001C7677" w:rsidRPr="00056226" w14:paraId="46651D39"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44DBF369"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Bus Park Fees</w:t>
            </w:r>
          </w:p>
        </w:tc>
        <w:tc>
          <w:tcPr>
            <w:tcW w:w="853" w:type="pct"/>
            <w:tcBorders>
              <w:top w:val="nil"/>
              <w:left w:val="nil"/>
              <w:bottom w:val="single" w:sz="8" w:space="0" w:color="auto"/>
              <w:right w:val="single" w:sz="8" w:space="0" w:color="auto"/>
            </w:tcBorders>
            <w:shd w:val="clear" w:color="auto" w:fill="auto"/>
            <w:noWrap/>
            <w:vAlign w:val="center"/>
            <w:hideMark/>
          </w:tcPr>
          <w:p w14:paraId="4515E32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307,000,000</w:t>
            </w:r>
          </w:p>
        </w:tc>
        <w:tc>
          <w:tcPr>
            <w:tcW w:w="1014" w:type="pct"/>
            <w:tcBorders>
              <w:top w:val="nil"/>
              <w:left w:val="nil"/>
              <w:bottom w:val="single" w:sz="8" w:space="0" w:color="auto"/>
              <w:right w:val="single" w:sz="8" w:space="0" w:color="auto"/>
            </w:tcBorders>
            <w:shd w:val="clear" w:color="auto" w:fill="auto"/>
            <w:vAlign w:val="center"/>
            <w:hideMark/>
          </w:tcPr>
          <w:p w14:paraId="73B7369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52,192,730 </w:t>
            </w:r>
          </w:p>
        </w:tc>
        <w:tc>
          <w:tcPr>
            <w:tcW w:w="776" w:type="pct"/>
            <w:tcBorders>
              <w:top w:val="nil"/>
              <w:left w:val="nil"/>
              <w:bottom w:val="single" w:sz="8" w:space="0" w:color="auto"/>
              <w:right w:val="single" w:sz="8" w:space="0" w:color="auto"/>
            </w:tcBorders>
            <w:shd w:val="clear" w:color="auto" w:fill="auto"/>
            <w:vAlign w:val="center"/>
            <w:hideMark/>
          </w:tcPr>
          <w:p w14:paraId="56B705C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17%</w:t>
            </w:r>
          </w:p>
        </w:tc>
      </w:tr>
      <w:tr w:rsidR="001C7677" w:rsidRPr="00056226" w14:paraId="41033D3D"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301EF890"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Parking Fees</w:t>
            </w:r>
          </w:p>
        </w:tc>
        <w:tc>
          <w:tcPr>
            <w:tcW w:w="853" w:type="pct"/>
            <w:tcBorders>
              <w:top w:val="nil"/>
              <w:left w:val="nil"/>
              <w:bottom w:val="single" w:sz="8" w:space="0" w:color="auto"/>
              <w:right w:val="single" w:sz="8" w:space="0" w:color="auto"/>
            </w:tcBorders>
            <w:shd w:val="clear" w:color="auto" w:fill="auto"/>
            <w:noWrap/>
            <w:vAlign w:val="center"/>
            <w:hideMark/>
          </w:tcPr>
          <w:p w14:paraId="2F32728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250,000,000</w:t>
            </w:r>
          </w:p>
        </w:tc>
        <w:tc>
          <w:tcPr>
            <w:tcW w:w="1014" w:type="pct"/>
            <w:tcBorders>
              <w:top w:val="nil"/>
              <w:left w:val="nil"/>
              <w:bottom w:val="single" w:sz="8" w:space="0" w:color="auto"/>
              <w:right w:val="single" w:sz="8" w:space="0" w:color="auto"/>
            </w:tcBorders>
            <w:shd w:val="clear" w:color="auto" w:fill="auto"/>
            <w:vAlign w:val="center"/>
            <w:hideMark/>
          </w:tcPr>
          <w:p w14:paraId="3D6039B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54,183,921 </w:t>
            </w:r>
          </w:p>
        </w:tc>
        <w:tc>
          <w:tcPr>
            <w:tcW w:w="776" w:type="pct"/>
            <w:tcBorders>
              <w:top w:val="nil"/>
              <w:left w:val="nil"/>
              <w:bottom w:val="single" w:sz="8" w:space="0" w:color="auto"/>
              <w:right w:val="single" w:sz="8" w:space="0" w:color="auto"/>
            </w:tcBorders>
            <w:shd w:val="clear" w:color="auto" w:fill="auto"/>
            <w:vAlign w:val="center"/>
            <w:hideMark/>
          </w:tcPr>
          <w:p w14:paraId="2F934D2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22%</w:t>
            </w:r>
          </w:p>
        </w:tc>
      </w:tr>
      <w:tr w:rsidR="001C7677" w:rsidRPr="00056226" w14:paraId="2B7DDBEC"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34511ADD"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Reserved slot</w:t>
            </w:r>
          </w:p>
        </w:tc>
        <w:tc>
          <w:tcPr>
            <w:tcW w:w="853" w:type="pct"/>
            <w:tcBorders>
              <w:top w:val="nil"/>
              <w:left w:val="nil"/>
              <w:bottom w:val="single" w:sz="8" w:space="0" w:color="auto"/>
              <w:right w:val="single" w:sz="8" w:space="0" w:color="auto"/>
            </w:tcBorders>
            <w:shd w:val="clear" w:color="auto" w:fill="auto"/>
            <w:noWrap/>
            <w:vAlign w:val="center"/>
            <w:hideMark/>
          </w:tcPr>
          <w:p w14:paraId="268051A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9,000,000</w:t>
            </w:r>
          </w:p>
        </w:tc>
        <w:tc>
          <w:tcPr>
            <w:tcW w:w="1014" w:type="pct"/>
            <w:tcBorders>
              <w:top w:val="nil"/>
              <w:left w:val="nil"/>
              <w:bottom w:val="single" w:sz="8" w:space="0" w:color="auto"/>
              <w:right w:val="single" w:sz="8" w:space="0" w:color="auto"/>
            </w:tcBorders>
            <w:shd w:val="clear" w:color="auto" w:fill="auto"/>
            <w:vAlign w:val="center"/>
            <w:hideMark/>
          </w:tcPr>
          <w:p w14:paraId="23C8299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6,200,000 </w:t>
            </w:r>
          </w:p>
        </w:tc>
        <w:tc>
          <w:tcPr>
            <w:tcW w:w="776" w:type="pct"/>
            <w:tcBorders>
              <w:top w:val="nil"/>
              <w:left w:val="nil"/>
              <w:bottom w:val="single" w:sz="8" w:space="0" w:color="auto"/>
              <w:right w:val="single" w:sz="8" w:space="0" w:color="auto"/>
            </w:tcBorders>
            <w:shd w:val="clear" w:color="auto" w:fill="auto"/>
            <w:vAlign w:val="center"/>
            <w:hideMark/>
          </w:tcPr>
          <w:p w14:paraId="50F03DC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69%</w:t>
            </w:r>
          </w:p>
        </w:tc>
      </w:tr>
      <w:tr w:rsidR="001C7677" w:rsidRPr="00056226" w14:paraId="24CEFAA9"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166AB92A"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Monthly Stickers</w:t>
            </w:r>
          </w:p>
        </w:tc>
        <w:tc>
          <w:tcPr>
            <w:tcW w:w="853" w:type="pct"/>
            <w:tcBorders>
              <w:top w:val="nil"/>
              <w:left w:val="nil"/>
              <w:bottom w:val="single" w:sz="8" w:space="0" w:color="auto"/>
              <w:right w:val="single" w:sz="8" w:space="0" w:color="auto"/>
            </w:tcBorders>
            <w:shd w:val="clear" w:color="auto" w:fill="auto"/>
            <w:noWrap/>
            <w:vAlign w:val="center"/>
            <w:hideMark/>
          </w:tcPr>
          <w:p w14:paraId="174E3E3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46,251,150</w:t>
            </w:r>
          </w:p>
        </w:tc>
        <w:tc>
          <w:tcPr>
            <w:tcW w:w="1014" w:type="pct"/>
            <w:tcBorders>
              <w:top w:val="nil"/>
              <w:left w:val="nil"/>
              <w:bottom w:val="single" w:sz="8" w:space="0" w:color="auto"/>
              <w:right w:val="single" w:sz="8" w:space="0" w:color="auto"/>
            </w:tcBorders>
            <w:shd w:val="clear" w:color="auto" w:fill="auto"/>
            <w:vAlign w:val="center"/>
            <w:hideMark/>
          </w:tcPr>
          <w:p w14:paraId="2FB5F2D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922,500 </w:t>
            </w:r>
          </w:p>
        </w:tc>
        <w:tc>
          <w:tcPr>
            <w:tcW w:w="776" w:type="pct"/>
            <w:tcBorders>
              <w:top w:val="nil"/>
              <w:left w:val="nil"/>
              <w:bottom w:val="single" w:sz="8" w:space="0" w:color="auto"/>
              <w:right w:val="single" w:sz="8" w:space="0" w:color="auto"/>
            </w:tcBorders>
            <w:shd w:val="clear" w:color="auto" w:fill="auto"/>
            <w:vAlign w:val="center"/>
            <w:hideMark/>
          </w:tcPr>
          <w:p w14:paraId="7232E02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w:t>
            </w:r>
          </w:p>
        </w:tc>
      </w:tr>
      <w:tr w:rsidR="001C7677" w:rsidRPr="00056226" w14:paraId="2509995B"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3372F6D8"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Clamping Fees</w:t>
            </w:r>
          </w:p>
        </w:tc>
        <w:tc>
          <w:tcPr>
            <w:tcW w:w="853" w:type="pct"/>
            <w:tcBorders>
              <w:top w:val="nil"/>
              <w:left w:val="nil"/>
              <w:bottom w:val="single" w:sz="8" w:space="0" w:color="auto"/>
              <w:right w:val="single" w:sz="8" w:space="0" w:color="auto"/>
            </w:tcBorders>
            <w:shd w:val="clear" w:color="auto" w:fill="auto"/>
            <w:noWrap/>
            <w:vAlign w:val="center"/>
            <w:hideMark/>
          </w:tcPr>
          <w:p w14:paraId="5C7480F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500,000</w:t>
            </w:r>
          </w:p>
        </w:tc>
        <w:tc>
          <w:tcPr>
            <w:tcW w:w="1014" w:type="pct"/>
            <w:tcBorders>
              <w:top w:val="nil"/>
              <w:left w:val="nil"/>
              <w:bottom w:val="single" w:sz="8" w:space="0" w:color="auto"/>
              <w:right w:val="single" w:sz="8" w:space="0" w:color="auto"/>
            </w:tcBorders>
            <w:shd w:val="clear" w:color="auto" w:fill="auto"/>
            <w:vAlign w:val="center"/>
            <w:hideMark/>
          </w:tcPr>
          <w:p w14:paraId="7C83EB3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49,400 </w:t>
            </w:r>
          </w:p>
        </w:tc>
        <w:tc>
          <w:tcPr>
            <w:tcW w:w="776" w:type="pct"/>
            <w:tcBorders>
              <w:top w:val="nil"/>
              <w:left w:val="nil"/>
              <w:bottom w:val="single" w:sz="8" w:space="0" w:color="auto"/>
              <w:right w:val="single" w:sz="8" w:space="0" w:color="auto"/>
            </w:tcBorders>
            <w:shd w:val="clear" w:color="auto" w:fill="auto"/>
            <w:vAlign w:val="center"/>
            <w:hideMark/>
          </w:tcPr>
          <w:p w14:paraId="6BE4010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w:t>
            </w:r>
          </w:p>
        </w:tc>
      </w:tr>
      <w:tr w:rsidR="001C7677" w:rsidRPr="00056226" w14:paraId="0868CAE1"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7C4D0A1A"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Market Fees</w:t>
            </w:r>
          </w:p>
        </w:tc>
        <w:tc>
          <w:tcPr>
            <w:tcW w:w="853" w:type="pct"/>
            <w:tcBorders>
              <w:top w:val="nil"/>
              <w:left w:val="nil"/>
              <w:bottom w:val="single" w:sz="8" w:space="0" w:color="auto"/>
              <w:right w:val="single" w:sz="8" w:space="0" w:color="auto"/>
            </w:tcBorders>
            <w:shd w:val="clear" w:color="auto" w:fill="auto"/>
            <w:noWrap/>
            <w:vAlign w:val="center"/>
            <w:hideMark/>
          </w:tcPr>
          <w:p w14:paraId="328983A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350,000,000</w:t>
            </w:r>
          </w:p>
        </w:tc>
        <w:tc>
          <w:tcPr>
            <w:tcW w:w="1014" w:type="pct"/>
            <w:tcBorders>
              <w:top w:val="nil"/>
              <w:left w:val="nil"/>
              <w:bottom w:val="single" w:sz="8" w:space="0" w:color="auto"/>
              <w:right w:val="single" w:sz="8" w:space="0" w:color="auto"/>
            </w:tcBorders>
            <w:shd w:val="clear" w:color="auto" w:fill="auto"/>
            <w:vAlign w:val="center"/>
            <w:hideMark/>
          </w:tcPr>
          <w:p w14:paraId="608D63F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53,223,896 </w:t>
            </w:r>
          </w:p>
        </w:tc>
        <w:tc>
          <w:tcPr>
            <w:tcW w:w="776" w:type="pct"/>
            <w:tcBorders>
              <w:top w:val="nil"/>
              <w:left w:val="nil"/>
              <w:bottom w:val="single" w:sz="8" w:space="0" w:color="auto"/>
              <w:right w:val="single" w:sz="8" w:space="0" w:color="auto"/>
            </w:tcBorders>
            <w:shd w:val="clear" w:color="auto" w:fill="auto"/>
            <w:vAlign w:val="center"/>
            <w:hideMark/>
          </w:tcPr>
          <w:p w14:paraId="2B416FB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15%</w:t>
            </w:r>
          </w:p>
        </w:tc>
      </w:tr>
      <w:tr w:rsidR="001C7677" w:rsidRPr="00056226" w14:paraId="0E96EA63"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373BE112"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Stock Ring</w:t>
            </w:r>
          </w:p>
        </w:tc>
        <w:tc>
          <w:tcPr>
            <w:tcW w:w="853" w:type="pct"/>
            <w:tcBorders>
              <w:top w:val="nil"/>
              <w:left w:val="nil"/>
              <w:bottom w:val="single" w:sz="8" w:space="0" w:color="auto"/>
              <w:right w:val="single" w:sz="8" w:space="0" w:color="auto"/>
            </w:tcBorders>
            <w:shd w:val="clear" w:color="auto" w:fill="auto"/>
            <w:noWrap/>
            <w:vAlign w:val="center"/>
            <w:hideMark/>
          </w:tcPr>
          <w:p w14:paraId="0F36466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5,000,000</w:t>
            </w:r>
          </w:p>
        </w:tc>
        <w:tc>
          <w:tcPr>
            <w:tcW w:w="1014" w:type="pct"/>
            <w:tcBorders>
              <w:top w:val="nil"/>
              <w:left w:val="nil"/>
              <w:bottom w:val="single" w:sz="8" w:space="0" w:color="auto"/>
              <w:right w:val="single" w:sz="8" w:space="0" w:color="auto"/>
            </w:tcBorders>
            <w:shd w:val="clear" w:color="auto" w:fill="auto"/>
            <w:vAlign w:val="center"/>
            <w:hideMark/>
          </w:tcPr>
          <w:p w14:paraId="3036E51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3,149,611 </w:t>
            </w:r>
          </w:p>
        </w:tc>
        <w:tc>
          <w:tcPr>
            <w:tcW w:w="776" w:type="pct"/>
            <w:tcBorders>
              <w:top w:val="nil"/>
              <w:left w:val="nil"/>
              <w:bottom w:val="single" w:sz="8" w:space="0" w:color="auto"/>
              <w:right w:val="single" w:sz="8" w:space="0" w:color="auto"/>
            </w:tcBorders>
            <w:shd w:val="clear" w:color="auto" w:fill="auto"/>
            <w:vAlign w:val="center"/>
            <w:hideMark/>
          </w:tcPr>
          <w:p w14:paraId="44FF3B6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63%</w:t>
            </w:r>
          </w:p>
        </w:tc>
      </w:tr>
      <w:tr w:rsidR="001C7677" w:rsidRPr="00056226" w14:paraId="404DE60E"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4EAA9721"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CESS</w:t>
            </w:r>
          </w:p>
        </w:tc>
        <w:tc>
          <w:tcPr>
            <w:tcW w:w="853" w:type="pct"/>
            <w:tcBorders>
              <w:top w:val="nil"/>
              <w:left w:val="nil"/>
              <w:bottom w:val="single" w:sz="8" w:space="0" w:color="auto"/>
              <w:right w:val="single" w:sz="8" w:space="0" w:color="auto"/>
            </w:tcBorders>
            <w:shd w:val="clear" w:color="auto" w:fill="auto"/>
            <w:noWrap/>
            <w:vAlign w:val="center"/>
            <w:hideMark/>
          </w:tcPr>
          <w:p w14:paraId="0174AB8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27,139,013</w:t>
            </w:r>
          </w:p>
        </w:tc>
        <w:tc>
          <w:tcPr>
            <w:tcW w:w="1014" w:type="pct"/>
            <w:tcBorders>
              <w:top w:val="nil"/>
              <w:left w:val="nil"/>
              <w:bottom w:val="single" w:sz="8" w:space="0" w:color="auto"/>
              <w:right w:val="single" w:sz="8" w:space="0" w:color="auto"/>
            </w:tcBorders>
            <w:shd w:val="clear" w:color="auto" w:fill="auto"/>
            <w:vAlign w:val="center"/>
            <w:hideMark/>
          </w:tcPr>
          <w:p w14:paraId="73E5FC8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27,361,215 </w:t>
            </w:r>
          </w:p>
        </w:tc>
        <w:tc>
          <w:tcPr>
            <w:tcW w:w="776" w:type="pct"/>
            <w:tcBorders>
              <w:top w:val="nil"/>
              <w:left w:val="nil"/>
              <w:bottom w:val="single" w:sz="8" w:space="0" w:color="auto"/>
              <w:right w:val="single" w:sz="8" w:space="0" w:color="auto"/>
            </w:tcBorders>
            <w:shd w:val="clear" w:color="auto" w:fill="auto"/>
            <w:vAlign w:val="center"/>
            <w:hideMark/>
          </w:tcPr>
          <w:p w14:paraId="59161C7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101%</w:t>
            </w:r>
          </w:p>
        </w:tc>
      </w:tr>
      <w:tr w:rsidR="001C7677" w:rsidRPr="00056226" w14:paraId="7D3F5CAE"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077F7A1C"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Building Plans</w:t>
            </w:r>
          </w:p>
        </w:tc>
        <w:tc>
          <w:tcPr>
            <w:tcW w:w="853" w:type="pct"/>
            <w:tcBorders>
              <w:top w:val="nil"/>
              <w:left w:val="nil"/>
              <w:bottom w:val="single" w:sz="8" w:space="0" w:color="auto"/>
              <w:right w:val="single" w:sz="8" w:space="0" w:color="auto"/>
            </w:tcBorders>
            <w:shd w:val="clear" w:color="auto" w:fill="auto"/>
            <w:noWrap/>
            <w:vAlign w:val="center"/>
            <w:hideMark/>
          </w:tcPr>
          <w:p w14:paraId="407C418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4,000,000</w:t>
            </w:r>
          </w:p>
        </w:tc>
        <w:tc>
          <w:tcPr>
            <w:tcW w:w="1014" w:type="pct"/>
            <w:tcBorders>
              <w:top w:val="nil"/>
              <w:left w:val="nil"/>
              <w:bottom w:val="single" w:sz="8" w:space="0" w:color="auto"/>
              <w:right w:val="single" w:sz="8" w:space="0" w:color="auto"/>
            </w:tcBorders>
            <w:shd w:val="clear" w:color="auto" w:fill="auto"/>
            <w:vAlign w:val="center"/>
            <w:hideMark/>
          </w:tcPr>
          <w:p w14:paraId="79EB1BE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31,846,149 </w:t>
            </w:r>
          </w:p>
        </w:tc>
        <w:tc>
          <w:tcPr>
            <w:tcW w:w="776" w:type="pct"/>
            <w:tcBorders>
              <w:top w:val="nil"/>
              <w:left w:val="nil"/>
              <w:bottom w:val="single" w:sz="8" w:space="0" w:color="auto"/>
              <w:right w:val="single" w:sz="8" w:space="0" w:color="auto"/>
            </w:tcBorders>
            <w:shd w:val="clear" w:color="auto" w:fill="auto"/>
            <w:vAlign w:val="center"/>
            <w:hideMark/>
          </w:tcPr>
          <w:p w14:paraId="4B9A65C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796%</w:t>
            </w:r>
          </w:p>
        </w:tc>
      </w:tr>
      <w:tr w:rsidR="001C7677" w:rsidRPr="00056226" w14:paraId="1992B05E"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02D373CE"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Sign Board promotion</w:t>
            </w:r>
          </w:p>
        </w:tc>
        <w:tc>
          <w:tcPr>
            <w:tcW w:w="853" w:type="pct"/>
            <w:tcBorders>
              <w:top w:val="nil"/>
              <w:left w:val="nil"/>
              <w:bottom w:val="single" w:sz="8" w:space="0" w:color="auto"/>
              <w:right w:val="single" w:sz="8" w:space="0" w:color="auto"/>
            </w:tcBorders>
            <w:shd w:val="clear" w:color="auto" w:fill="auto"/>
            <w:noWrap/>
            <w:vAlign w:val="center"/>
            <w:hideMark/>
          </w:tcPr>
          <w:p w14:paraId="050E4B3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400,000,000</w:t>
            </w:r>
          </w:p>
        </w:tc>
        <w:tc>
          <w:tcPr>
            <w:tcW w:w="1014" w:type="pct"/>
            <w:tcBorders>
              <w:top w:val="nil"/>
              <w:left w:val="nil"/>
              <w:bottom w:val="single" w:sz="8" w:space="0" w:color="auto"/>
              <w:right w:val="single" w:sz="8" w:space="0" w:color="auto"/>
            </w:tcBorders>
            <w:shd w:val="clear" w:color="auto" w:fill="auto"/>
            <w:vAlign w:val="center"/>
            <w:hideMark/>
          </w:tcPr>
          <w:p w14:paraId="1068BC0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145,424,763 </w:t>
            </w:r>
          </w:p>
        </w:tc>
        <w:tc>
          <w:tcPr>
            <w:tcW w:w="776" w:type="pct"/>
            <w:tcBorders>
              <w:top w:val="nil"/>
              <w:left w:val="nil"/>
              <w:bottom w:val="single" w:sz="8" w:space="0" w:color="auto"/>
              <w:right w:val="single" w:sz="8" w:space="0" w:color="auto"/>
            </w:tcBorders>
            <w:shd w:val="clear" w:color="auto" w:fill="auto"/>
            <w:vAlign w:val="center"/>
            <w:hideMark/>
          </w:tcPr>
          <w:p w14:paraId="1D03103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36%</w:t>
            </w:r>
          </w:p>
        </w:tc>
      </w:tr>
      <w:tr w:rsidR="001C7677" w:rsidRPr="00056226" w14:paraId="03904D8C"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2B84CAD2"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Sundry revenue</w:t>
            </w:r>
          </w:p>
        </w:tc>
        <w:tc>
          <w:tcPr>
            <w:tcW w:w="853" w:type="pct"/>
            <w:tcBorders>
              <w:top w:val="nil"/>
              <w:left w:val="nil"/>
              <w:bottom w:val="single" w:sz="8" w:space="0" w:color="auto"/>
              <w:right w:val="single" w:sz="8" w:space="0" w:color="auto"/>
            </w:tcBorders>
            <w:shd w:val="clear" w:color="auto" w:fill="auto"/>
            <w:noWrap/>
            <w:vAlign w:val="center"/>
            <w:hideMark/>
          </w:tcPr>
          <w:p w14:paraId="2065B31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20,000,000</w:t>
            </w:r>
          </w:p>
        </w:tc>
        <w:tc>
          <w:tcPr>
            <w:tcW w:w="1014" w:type="pct"/>
            <w:tcBorders>
              <w:top w:val="nil"/>
              <w:left w:val="nil"/>
              <w:bottom w:val="single" w:sz="8" w:space="0" w:color="auto"/>
              <w:right w:val="single" w:sz="8" w:space="0" w:color="auto"/>
            </w:tcBorders>
            <w:shd w:val="clear" w:color="auto" w:fill="auto"/>
            <w:vAlign w:val="center"/>
            <w:hideMark/>
          </w:tcPr>
          <w:p w14:paraId="7895596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11,690,200 </w:t>
            </w:r>
          </w:p>
        </w:tc>
        <w:tc>
          <w:tcPr>
            <w:tcW w:w="776" w:type="pct"/>
            <w:tcBorders>
              <w:top w:val="nil"/>
              <w:left w:val="nil"/>
              <w:bottom w:val="single" w:sz="8" w:space="0" w:color="auto"/>
              <w:right w:val="single" w:sz="8" w:space="0" w:color="auto"/>
            </w:tcBorders>
            <w:shd w:val="clear" w:color="auto" w:fill="auto"/>
            <w:vAlign w:val="center"/>
            <w:hideMark/>
          </w:tcPr>
          <w:p w14:paraId="1493C24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58%</w:t>
            </w:r>
          </w:p>
        </w:tc>
      </w:tr>
      <w:tr w:rsidR="001C7677" w:rsidRPr="00056226" w14:paraId="17C2E85D"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51FBB918"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Public Health and Others</w:t>
            </w:r>
          </w:p>
        </w:tc>
        <w:tc>
          <w:tcPr>
            <w:tcW w:w="853" w:type="pct"/>
            <w:tcBorders>
              <w:top w:val="nil"/>
              <w:left w:val="nil"/>
              <w:bottom w:val="single" w:sz="8" w:space="0" w:color="auto"/>
              <w:right w:val="single" w:sz="8" w:space="0" w:color="auto"/>
            </w:tcBorders>
            <w:shd w:val="clear" w:color="auto" w:fill="auto"/>
            <w:noWrap/>
            <w:vAlign w:val="center"/>
            <w:hideMark/>
          </w:tcPr>
          <w:p w14:paraId="40F8A14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6,000,000</w:t>
            </w:r>
          </w:p>
        </w:tc>
        <w:tc>
          <w:tcPr>
            <w:tcW w:w="1014" w:type="pct"/>
            <w:tcBorders>
              <w:top w:val="nil"/>
              <w:left w:val="nil"/>
              <w:bottom w:val="single" w:sz="8" w:space="0" w:color="auto"/>
              <w:right w:val="single" w:sz="8" w:space="0" w:color="auto"/>
            </w:tcBorders>
            <w:shd w:val="clear" w:color="auto" w:fill="auto"/>
            <w:vAlign w:val="center"/>
            <w:hideMark/>
          </w:tcPr>
          <w:p w14:paraId="1D4F757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9,417,385 </w:t>
            </w:r>
          </w:p>
        </w:tc>
        <w:tc>
          <w:tcPr>
            <w:tcW w:w="776" w:type="pct"/>
            <w:tcBorders>
              <w:top w:val="nil"/>
              <w:left w:val="nil"/>
              <w:bottom w:val="single" w:sz="8" w:space="0" w:color="auto"/>
              <w:right w:val="single" w:sz="8" w:space="0" w:color="auto"/>
            </w:tcBorders>
            <w:shd w:val="clear" w:color="auto" w:fill="auto"/>
            <w:vAlign w:val="center"/>
            <w:hideMark/>
          </w:tcPr>
          <w:p w14:paraId="0C5AF05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157%</w:t>
            </w:r>
          </w:p>
        </w:tc>
      </w:tr>
      <w:tr w:rsidR="001C7677" w:rsidRPr="00056226" w14:paraId="2B086658"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2B58F873"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Sub-Total</w:t>
            </w:r>
          </w:p>
        </w:tc>
        <w:tc>
          <w:tcPr>
            <w:tcW w:w="853" w:type="pct"/>
            <w:tcBorders>
              <w:top w:val="nil"/>
              <w:left w:val="nil"/>
              <w:bottom w:val="single" w:sz="8" w:space="0" w:color="auto"/>
              <w:right w:val="single" w:sz="8" w:space="0" w:color="auto"/>
            </w:tcBorders>
            <w:shd w:val="clear" w:color="auto" w:fill="auto"/>
            <w:noWrap/>
            <w:vAlign w:val="center"/>
            <w:hideMark/>
          </w:tcPr>
          <w:p w14:paraId="0F402441"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2,634,686,154</w:t>
            </w:r>
          </w:p>
        </w:tc>
        <w:tc>
          <w:tcPr>
            <w:tcW w:w="1014" w:type="pct"/>
            <w:tcBorders>
              <w:top w:val="nil"/>
              <w:left w:val="nil"/>
              <w:bottom w:val="single" w:sz="8" w:space="0" w:color="auto"/>
              <w:right w:val="single" w:sz="8" w:space="0" w:color="auto"/>
            </w:tcBorders>
            <w:shd w:val="clear" w:color="auto" w:fill="auto"/>
            <w:noWrap/>
            <w:vAlign w:val="center"/>
            <w:hideMark/>
          </w:tcPr>
          <w:p w14:paraId="2ABB883D"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768,627,388 </w:t>
            </w:r>
          </w:p>
        </w:tc>
        <w:tc>
          <w:tcPr>
            <w:tcW w:w="776" w:type="pct"/>
            <w:tcBorders>
              <w:top w:val="nil"/>
              <w:left w:val="nil"/>
              <w:bottom w:val="single" w:sz="8" w:space="0" w:color="auto"/>
              <w:right w:val="single" w:sz="8" w:space="0" w:color="auto"/>
            </w:tcBorders>
            <w:shd w:val="clear" w:color="auto" w:fill="auto"/>
            <w:vAlign w:val="center"/>
            <w:hideMark/>
          </w:tcPr>
          <w:p w14:paraId="77664F9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29%</w:t>
            </w:r>
          </w:p>
        </w:tc>
      </w:tr>
      <w:tr w:rsidR="001C7677" w:rsidRPr="00056226" w14:paraId="62BE6CD8" w14:textId="77777777" w:rsidTr="00370F60">
        <w:trPr>
          <w:trHeight w:val="238"/>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7C4AF5A3"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Revenue from Departments</w:t>
            </w:r>
          </w:p>
        </w:tc>
      </w:tr>
      <w:tr w:rsidR="001C7677" w:rsidRPr="00056226" w14:paraId="7556F3C3"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3E627369"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Health Medical Services</w:t>
            </w:r>
          </w:p>
        </w:tc>
        <w:tc>
          <w:tcPr>
            <w:tcW w:w="853" w:type="pct"/>
            <w:tcBorders>
              <w:top w:val="nil"/>
              <w:left w:val="nil"/>
              <w:bottom w:val="single" w:sz="8" w:space="0" w:color="auto"/>
              <w:right w:val="single" w:sz="8" w:space="0" w:color="auto"/>
            </w:tcBorders>
            <w:shd w:val="clear" w:color="auto" w:fill="auto"/>
            <w:noWrap/>
            <w:vAlign w:val="center"/>
            <w:hideMark/>
          </w:tcPr>
          <w:p w14:paraId="61F24DE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926,122,000</w:t>
            </w:r>
          </w:p>
        </w:tc>
        <w:tc>
          <w:tcPr>
            <w:tcW w:w="1014" w:type="pct"/>
            <w:tcBorders>
              <w:top w:val="nil"/>
              <w:left w:val="nil"/>
              <w:bottom w:val="single" w:sz="8" w:space="0" w:color="auto"/>
              <w:right w:val="single" w:sz="8" w:space="0" w:color="auto"/>
            </w:tcBorders>
            <w:shd w:val="clear" w:color="auto" w:fill="auto"/>
            <w:vAlign w:val="center"/>
            <w:hideMark/>
          </w:tcPr>
          <w:p w14:paraId="27A43B3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1,650,254,178 </w:t>
            </w:r>
          </w:p>
        </w:tc>
        <w:tc>
          <w:tcPr>
            <w:tcW w:w="776" w:type="pct"/>
            <w:tcBorders>
              <w:top w:val="nil"/>
              <w:left w:val="nil"/>
              <w:bottom w:val="single" w:sz="8" w:space="0" w:color="auto"/>
              <w:right w:val="single" w:sz="8" w:space="0" w:color="auto"/>
            </w:tcBorders>
            <w:shd w:val="clear" w:color="auto" w:fill="auto"/>
            <w:vAlign w:val="center"/>
            <w:hideMark/>
          </w:tcPr>
          <w:p w14:paraId="628076B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178%</w:t>
            </w:r>
          </w:p>
        </w:tc>
      </w:tr>
      <w:tr w:rsidR="001C7677" w:rsidRPr="00056226" w14:paraId="433011F3"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23D28344"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Agriculture, Livestock and Fisheries</w:t>
            </w:r>
          </w:p>
        </w:tc>
        <w:tc>
          <w:tcPr>
            <w:tcW w:w="853" w:type="pct"/>
            <w:tcBorders>
              <w:top w:val="nil"/>
              <w:left w:val="nil"/>
              <w:bottom w:val="single" w:sz="8" w:space="0" w:color="auto"/>
              <w:right w:val="single" w:sz="8" w:space="0" w:color="auto"/>
            </w:tcBorders>
            <w:shd w:val="clear" w:color="auto" w:fill="auto"/>
            <w:noWrap/>
            <w:vAlign w:val="center"/>
            <w:hideMark/>
          </w:tcPr>
          <w:p w14:paraId="5E02924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8,220,606</w:t>
            </w:r>
          </w:p>
        </w:tc>
        <w:tc>
          <w:tcPr>
            <w:tcW w:w="1014" w:type="pct"/>
            <w:tcBorders>
              <w:top w:val="nil"/>
              <w:left w:val="nil"/>
              <w:bottom w:val="single" w:sz="8" w:space="0" w:color="auto"/>
              <w:right w:val="single" w:sz="8" w:space="0" w:color="auto"/>
            </w:tcBorders>
            <w:shd w:val="clear" w:color="auto" w:fill="auto"/>
            <w:vAlign w:val="center"/>
            <w:hideMark/>
          </w:tcPr>
          <w:p w14:paraId="23B1BD8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3,146,576 </w:t>
            </w:r>
          </w:p>
        </w:tc>
        <w:tc>
          <w:tcPr>
            <w:tcW w:w="776" w:type="pct"/>
            <w:tcBorders>
              <w:top w:val="nil"/>
              <w:left w:val="nil"/>
              <w:bottom w:val="single" w:sz="8" w:space="0" w:color="auto"/>
              <w:right w:val="single" w:sz="8" w:space="0" w:color="auto"/>
            </w:tcBorders>
            <w:shd w:val="clear" w:color="auto" w:fill="auto"/>
            <w:vAlign w:val="center"/>
            <w:hideMark/>
          </w:tcPr>
          <w:p w14:paraId="74C1A05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38%</w:t>
            </w:r>
          </w:p>
        </w:tc>
      </w:tr>
      <w:tr w:rsidR="001C7677" w:rsidRPr="00056226" w14:paraId="5A4B8615"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262D7EE8"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Commerce, Tourism, Trade and Heritage</w:t>
            </w:r>
          </w:p>
        </w:tc>
        <w:tc>
          <w:tcPr>
            <w:tcW w:w="853" w:type="pct"/>
            <w:tcBorders>
              <w:top w:val="nil"/>
              <w:left w:val="nil"/>
              <w:bottom w:val="single" w:sz="8" w:space="0" w:color="auto"/>
              <w:right w:val="single" w:sz="8" w:space="0" w:color="auto"/>
            </w:tcBorders>
            <w:shd w:val="clear" w:color="auto" w:fill="auto"/>
            <w:noWrap/>
            <w:vAlign w:val="center"/>
            <w:hideMark/>
          </w:tcPr>
          <w:p w14:paraId="3A6A45C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2,000,000</w:t>
            </w:r>
          </w:p>
        </w:tc>
        <w:tc>
          <w:tcPr>
            <w:tcW w:w="1014" w:type="pct"/>
            <w:tcBorders>
              <w:top w:val="nil"/>
              <w:left w:val="nil"/>
              <w:bottom w:val="single" w:sz="8" w:space="0" w:color="auto"/>
              <w:right w:val="single" w:sz="8" w:space="0" w:color="auto"/>
            </w:tcBorders>
            <w:shd w:val="clear" w:color="auto" w:fill="auto"/>
            <w:vAlign w:val="center"/>
            <w:hideMark/>
          </w:tcPr>
          <w:p w14:paraId="1A039F5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5,623,150 </w:t>
            </w:r>
          </w:p>
        </w:tc>
        <w:tc>
          <w:tcPr>
            <w:tcW w:w="776" w:type="pct"/>
            <w:tcBorders>
              <w:top w:val="nil"/>
              <w:left w:val="nil"/>
              <w:bottom w:val="single" w:sz="8" w:space="0" w:color="auto"/>
              <w:right w:val="single" w:sz="8" w:space="0" w:color="auto"/>
            </w:tcBorders>
            <w:shd w:val="clear" w:color="auto" w:fill="auto"/>
            <w:vAlign w:val="center"/>
            <w:hideMark/>
          </w:tcPr>
          <w:p w14:paraId="1803867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281%</w:t>
            </w:r>
          </w:p>
        </w:tc>
      </w:tr>
      <w:tr w:rsidR="001C7677" w:rsidRPr="00056226" w14:paraId="743D57CC"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1E63CC91"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Lands, Housing and Physical Planning</w:t>
            </w:r>
          </w:p>
        </w:tc>
        <w:tc>
          <w:tcPr>
            <w:tcW w:w="853" w:type="pct"/>
            <w:tcBorders>
              <w:top w:val="nil"/>
              <w:left w:val="nil"/>
              <w:bottom w:val="single" w:sz="8" w:space="0" w:color="auto"/>
              <w:right w:val="single" w:sz="8" w:space="0" w:color="auto"/>
            </w:tcBorders>
            <w:shd w:val="clear" w:color="auto" w:fill="auto"/>
            <w:noWrap/>
            <w:vAlign w:val="center"/>
            <w:hideMark/>
          </w:tcPr>
          <w:p w14:paraId="75AB909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159,944,340</w:t>
            </w:r>
          </w:p>
        </w:tc>
        <w:tc>
          <w:tcPr>
            <w:tcW w:w="1014" w:type="pct"/>
            <w:tcBorders>
              <w:top w:val="nil"/>
              <w:left w:val="nil"/>
              <w:bottom w:val="single" w:sz="8" w:space="0" w:color="auto"/>
              <w:right w:val="single" w:sz="8" w:space="0" w:color="auto"/>
            </w:tcBorders>
            <w:shd w:val="clear" w:color="auto" w:fill="auto"/>
            <w:vAlign w:val="center"/>
            <w:hideMark/>
          </w:tcPr>
          <w:p w14:paraId="51D700B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793,850 </w:t>
            </w:r>
          </w:p>
        </w:tc>
        <w:tc>
          <w:tcPr>
            <w:tcW w:w="776" w:type="pct"/>
            <w:tcBorders>
              <w:top w:val="nil"/>
              <w:left w:val="nil"/>
              <w:bottom w:val="single" w:sz="8" w:space="0" w:color="auto"/>
              <w:right w:val="single" w:sz="8" w:space="0" w:color="auto"/>
            </w:tcBorders>
            <w:shd w:val="clear" w:color="auto" w:fill="auto"/>
            <w:vAlign w:val="center"/>
            <w:hideMark/>
          </w:tcPr>
          <w:p w14:paraId="4043631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0CD47BA9"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705E2345"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Education, Youth, Culture and Sports</w:t>
            </w:r>
          </w:p>
        </w:tc>
        <w:tc>
          <w:tcPr>
            <w:tcW w:w="853" w:type="pct"/>
            <w:tcBorders>
              <w:top w:val="nil"/>
              <w:left w:val="nil"/>
              <w:bottom w:val="single" w:sz="8" w:space="0" w:color="auto"/>
              <w:right w:val="single" w:sz="8" w:space="0" w:color="auto"/>
            </w:tcBorders>
            <w:shd w:val="clear" w:color="auto" w:fill="auto"/>
            <w:noWrap/>
            <w:vAlign w:val="center"/>
            <w:hideMark/>
          </w:tcPr>
          <w:p w14:paraId="667BF92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500,000</w:t>
            </w:r>
          </w:p>
        </w:tc>
        <w:tc>
          <w:tcPr>
            <w:tcW w:w="1014" w:type="pct"/>
            <w:tcBorders>
              <w:top w:val="nil"/>
              <w:left w:val="nil"/>
              <w:bottom w:val="single" w:sz="8" w:space="0" w:color="auto"/>
              <w:right w:val="single" w:sz="8" w:space="0" w:color="auto"/>
            </w:tcBorders>
            <w:shd w:val="clear" w:color="auto" w:fill="auto"/>
            <w:vAlign w:val="center"/>
            <w:hideMark/>
          </w:tcPr>
          <w:p w14:paraId="3D11A34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2,899,941 </w:t>
            </w:r>
          </w:p>
        </w:tc>
        <w:tc>
          <w:tcPr>
            <w:tcW w:w="776" w:type="pct"/>
            <w:tcBorders>
              <w:top w:val="nil"/>
              <w:left w:val="nil"/>
              <w:bottom w:val="single" w:sz="8" w:space="0" w:color="auto"/>
              <w:right w:val="single" w:sz="8" w:space="0" w:color="auto"/>
            </w:tcBorders>
            <w:shd w:val="clear" w:color="auto" w:fill="auto"/>
            <w:vAlign w:val="center"/>
            <w:hideMark/>
          </w:tcPr>
          <w:p w14:paraId="68B1ECC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580%</w:t>
            </w:r>
          </w:p>
        </w:tc>
      </w:tr>
      <w:tr w:rsidR="001C7677" w:rsidRPr="00056226" w14:paraId="53D17FC1"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4E98CA2D"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Liquor Licence</w:t>
            </w:r>
          </w:p>
        </w:tc>
        <w:tc>
          <w:tcPr>
            <w:tcW w:w="853" w:type="pct"/>
            <w:tcBorders>
              <w:top w:val="nil"/>
              <w:left w:val="nil"/>
              <w:bottom w:val="single" w:sz="8" w:space="0" w:color="auto"/>
              <w:right w:val="single" w:sz="8" w:space="0" w:color="auto"/>
            </w:tcBorders>
            <w:shd w:val="clear" w:color="auto" w:fill="auto"/>
            <w:noWrap/>
            <w:vAlign w:val="center"/>
            <w:hideMark/>
          </w:tcPr>
          <w:p w14:paraId="5690FAA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40,000,000</w:t>
            </w:r>
          </w:p>
        </w:tc>
        <w:tc>
          <w:tcPr>
            <w:tcW w:w="1014" w:type="pct"/>
            <w:tcBorders>
              <w:top w:val="nil"/>
              <w:left w:val="nil"/>
              <w:bottom w:val="single" w:sz="8" w:space="0" w:color="auto"/>
              <w:right w:val="single" w:sz="8" w:space="0" w:color="auto"/>
            </w:tcBorders>
            <w:shd w:val="clear" w:color="auto" w:fill="auto"/>
            <w:vAlign w:val="center"/>
            <w:hideMark/>
          </w:tcPr>
          <w:p w14:paraId="12EC145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26,313,051 </w:t>
            </w:r>
          </w:p>
        </w:tc>
        <w:tc>
          <w:tcPr>
            <w:tcW w:w="776" w:type="pct"/>
            <w:tcBorders>
              <w:top w:val="nil"/>
              <w:left w:val="nil"/>
              <w:bottom w:val="single" w:sz="8" w:space="0" w:color="auto"/>
              <w:right w:val="single" w:sz="8" w:space="0" w:color="auto"/>
            </w:tcBorders>
            <w:shd w:val="clear" w:color="auto" w:fill="auto"/>
            <w:vAlign w:val="center"/>
            <w:hideMark/>
          </w:tcPr>
          <w:p w14:paraId="05D4E7E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66%</w:t>
            </w:r>
          </w:p>
        </w:tc>
      </w:tr>
      <w:tr w:rsidR="001C7677" w:rsidRPr="00056226" w14:paraId="0F2DFF67"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271EEC1A"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Environment</w:t>
            </w:r>
          </w:p>
        </w:tc>
        <w:tc>
          <w:tcPr>
            <w:tcW w:w="853" w:type="pct"/>
            <w:tcBorders>
              <w:top w:val="nil"/>
              <w:left w:val="nil"/>
              <w:bottom w:val="single" w:sz="8" w:space="0" w:color="auto"/>
              <w:right w:val="single" w:sz="8" w:space="0" w:color="auto"/>
            </w:tcBorders>
            <w:shd w:val="clear" w:color="auto" w:fill="auto"/>
            <w:noWrap/>
            <w:vAlign w:val="center"/>
            <w:hideMark/>
          </w:tcPr>
          <w:p w14:paraId="685464E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2,500,000</w:t>
            </w:r>
          </w:p>
        </w:tc>
        <w:tc>
          <w:tcPr>
            <w:tcW w:w="1014" w:type="pct"/>
            <w:tcBorders>
              <w:top w:val="nil"/>
              <w:left w:val="nil"/>
              <w:bottom w:val="single" w:sz="8" w:space="0" w:color="auto"/>
              <w:right w:val="single" w:sz="8" w:space="0" w:color="auto"/>
            </w:tcBorders>
            <w:shd w:val="clear" w:color="auto" w:fill="auto"/>
            <w:vAlign w:val="center"/>
            <w:hideMark/>
          </w:tcPr>
          <w:p w14:paraId="08AEF7D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5,011,740 </w:t>
            </w:r>
          </w:p>
        </w:tc>
        <w:tc>
          <w:tcPr>
            <w:tcW w:w="776" w:type="pct"/>
            <w:tcBorders>
              <w:top w:val="nil"/>
              <w:left w:val="nil"/>
              <w:bottom w:val="single" w:sz="8" w:space="0" w:color="auto"/>
              <w:right w:val="single" w:sz="8" w:space="0" w:color="auto"/>
            </w:tcBorders>
            <w:shd w:val="clear" w:color="auto" w:fill="auto"/>
            <w:vAlign w:val="center"/>
            <w:hideMark/>
          </w:tcPr>
          <w:p w14:paraId="3B6790E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200%</w:t>
            </w:r>
          </w:p>
        </w:tc>
      </w:tr>
      <w:tr w:rsidR="001C7677" w:rsidRPr="00056226" w14:paraId="0058E9D4"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72ABC8F7"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Governance and Administration</w:t>
            </w:r>
          </w:p>
        </w:tc>
        <w:tc>
          <w:tcPr>
            <w:tcW w:w="853" w:type="pct"/>
            <w:tcBorders>
              <w:top w:val="nil"/>
              <w:left w:val="nil"/>
              <w:bottom w:val="single" w:sz="8" w:space="0" w:color="auto"/>
              <w:right w:val="single" w:sz="8" w:space="0" w:color="auto"/>
            </w:tcBorders>
            <w:shd w:val="clear" w:color="auto" w:fill="auto"/>
            <w:noWrap/>
            <w:vAlign w:val="center"/>
            <w:hideMark/>
          </w:tcPr>
          <w:p w14:paraId="43498E9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100,000</w:t>
            </w:r>
          </w:p>
        </w:tc>
        <w:tc>
          <w:tcPr>
            <w:tcW w:w="1014" w:type="pct"/>
            <w:tcBorders>
              <w:top w:val="nil"/>
              <w:left w:val="nil"/>
              <w:bottom w:val="single" w:sz="8" w:space="0" w:color="auto"/>
              <w:right w:val="single" w:sz="8" w:space="0" w:color="auto"/>
            </w:tcBorders>
            <w:shd w:val="clear" w:color="auto" w:fill="auto"/>
            <w:vAlign w:val="center"/>
            <w:hideMark/>
          </w:tcPr>
          <w:p w14:paraId="77EEF44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225,722 </w:t>
            </w:r>
          </w:p>
        </w:tc>
        <w:tc>
          <w:tcPr>
            <w:tcW w:w="776" w:type="pct"/>
            <w:tcBorders>
              <w:top w:val="nil"/>
              <w:left w:val="nil"/>
              <w:bottom w:val="single" w:sz="8" w:space="0" w:color="auto"/>
              <w:right w:val="single" w:sz="8" w:space="0" w:color="auto"/>
            </w:tcBorders>
            <w:shd w:val="clear" w:color="auto" w:fill="auto"/>
            <w:vAlign w:val="center"/>
            <w:hideMark/>
          </w:tcPr>
          <w:p w14:paraId="251DB94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226%</w:t>
            </w:r>
          </w:p>
        </w:tc>
      </w:tr>
      <w:tr w:rsidR="001C7677" w:rsidRPr="00056226" w14:paraId="503AB49E"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6E0F1D1D"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Revenue from Payroll</w:t>
            </w:r>
          </w:p>
        </w:tc>
        <w:tc>
          <w:tcPr>
            <w:tcW w:w="853" w:type="pct"/>
            <w:tcBorders>
              <w:top w:val="nil"/>
              <w:left w:val="nil"/>
              <w:bottom w:val="single" w:sz="8" w:space="0" w:color="auto"/>
              <w:right w:val="single" w:sz="8" w:space="0" w:color="auto"/>
            </w:tcBorders>
            <w:shd w:val="clear" w:color="auto" w:fill="auto"/>
            <w:noWrap/>
            <w:vAlign w:val="center"/>
            <w:hideMark/>
          </w:tcPr>
          <w:p w14:paraId="54DCDD1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30,000,000</w:t>
            </w:r>
          </w:p>
        </w:tc>
        <w:tc>
          <w:tcPr>
            <w:tcW w:w="1014" w:type="pct"/>
            <w:tcBorders>
              <w:top w:val="nil"/>
              <w:left w:val="nil"/>
              <w:bottom w:val="single" w:sz="8" w:space="0" w:color="auto"/>
              <w:right w:val="single" w:sz="8" w:space="0" w:color="auto"/>
            </w:tcBorders>
            <w:shd w:val="clear" w:color="auto" w:fill="auto"/>
            <w:vAlign w:val="center"/>
            <w:hideMark/>
          </w:tcPr>
          <w:p w14:paraId="381AB7D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 xml:space="preserve">               132,350 </w:t>
            </w:r>
          </w:p>
        </w:tc>
        <w:tc>
          <w:tcPr>
            <w:tcW w:w="776" w:type="pct"/>
            <w:tcBorders>
              <w:top w:val="nil"/>
              <w:left w:val="nil"/>
              <w:bottom w:val="single" w:sz="8" w:space="0" w:color="auto"/>
              <w:right w:val="single" w:sz="8" w:space="0" w:color="auto"/>
            </w:tcBorders>
            <w:shd w:val="clear" w:color="auto" w:fill="auto"/>
            <w:vAlign w:val="center"/>
            <w:hideMark/>
          </w:tcPr>
          <w:p w14:paraId="740A751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0%</w:t>
            </w:r>
          </w:p>
        </w:tc>
      </w:tr>
      <w:tr w:rsidR="001C7677" w:rsidRPr="00056226" w14:paraId="1CA09622" w14:textId="77777777" w:rsidTr="00370F60">
        <w:trPr>
          <w:trHeight w:val="238"/>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772FF354"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Sub-Total</w:t>
            </w:r>
          </w:p>
        </w:tc>
        <w:tc>
          <w:tcPr>
            <w:tcW w:w="853" w:type="pct"/>
            <w:tcBorders>
              <w:top w:val="nil"/>
              <w:left w:val="nil"/>
              <w:bottom w:val="single" w:sz="8" w:space="0" w:color="auto"/>
              <w:right w:val="single" w:sz="8" w:space="0" w:color="auto"/>
            </w:tcBorders>
            <w:shd w:val="clear" w:color="auto" w:fill="auto"/>
            <w:noWrap/>
            <w:vAlign w:val="center"/>
            <w:hideMark/>
          </w:tcPr>
          <w:p w14:paraId="0596C6DE"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1,169,386,946</w:t>
            </w:r>
          </w:p>
        </w:tc>
        <w:tc>
          <w:tcPr>
            <w:tcW w:w="1014" w:type="pct"/>
            <w:tcBorders>
              <w:top w:val="nil"/>
              <w:left w:val="nil"/>
              <w:bottom w:val="single" w:sz="8" w:space="0" w:color="auto"/>
              <w:right w:val="single" w:sz="8" w:space="0" w:color="auto"/>
            </w:tcBorders>
            <w:shd w:val="clear" w:color="auto" w:fill="auto"/>
            <w:noWrap/>
            <w:vAlign w:val="center"/>
            <w:hideMark/>
          </w:tcPr>
          <w:p w14:paraId="0457F51D"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1,694,400,558 </w:t>
            </w:r>
          </w:p>
        </w:tc>
        <w:tc>
          <w:tcPr>
            <w:tcW w:w="776" w:type="pct"/>
            <w:tcBorders>
              <w:top w:val="nil"/>
              <w:left w:val="nil"/>
              <w:bottom w:val="single" w:sz="8" w:space="0" w:color="auto"/>
              <w:right w:val="single" w:sz="8" w:space="0" w:color="auto"/>
            </w:tcBorders>
            <w:shd w:val="clear" w:color="auto" w:fill="auto"/>
            <w:vAlign w:val="center"/>
            <w:hideMark/>
          </w:tcPr>
          <w:p w14:paraId="3D63116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145%</w:t>
            </w:r>
          </w:p>
        </w:tc>
      </w:tr>
      <w:tr w:rsidR="001C7677" w:rsidRPr="00056226" w14:paraId="296906A7" w14:textId="77777777" w:rsidTr="00370F60">
        <w:trPr>
          <w:trHeight w:val="231"/>
        </w:trPr>
        <w:tc>
          <w:tcPr>
            <w:tcW w:w="2357" w:type="pct"/>
            <w:tcBorders>
              <w:top w:val="nil"/>
              <w:left w:val="single" w:sz="8" w:space="0" w:color="auto"/>
              <w:bottom w:val="single" w:sz="8" w:space="0" w:color="auto"/>
              <w:right w:val="single" w:sz="8" w:space="0" w:color="auto"/>
            </w:tcBorders>
            <w:shd w:val="clear" w:color="auto" w:fill="auto"/>
            <w:vAlign w:val="center"/>
            <w:hideMark/>
          </w:tcPr>
          <w:p w14:paraId="57AC62C7"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Total Local Revenue</w:t>
            </w:r>
          </w:p>
        </w:tc>
        <w:tc>
          <w:tcPr>
            <w:tcW w:w="853" w:type="pct"/>
            <w:tcBorders>
              <w:top w:val="nil"/>
              <w:left w:val="nil"/>
              <w:bottom w:val="single" w:sz="8" w:space="0" w:color="auto"/>
              <w:right w:val="single" w:sz="8" w:space="0" w:color="auto"/>
            </w:tcBorders>
            <w:shd w:val="clear" w:color="auto" w:fill="auto"/>
            <w:noWrap/>
            <w:vAlign w:val="center"/>
            <w:hideMark/>
          </w:tcPr>
          <w:p w14:paraId="0B5650A0"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3,804,073,100</w:t>
            </w:r>
          </w:p>
        </w:tc>
        <w:tc>
          <w:tcPr>
            <w:tcW w:w="1014" w:type="pct"/>
            <w:tcBorders>
              <w:top w:val="nil"/>
              <w:left w:val="nil"/>
              <w:bottom w:val="single" w:sz="8" w:space="0" w:color="auto"/>
              <w:right w:val="single" w:sz="8" w:space="0" w:color="auto"/>
            </w:tcBorders>
            <w:shd w:val="clear" w:color="auto" w:fill="auto"/>
            <w:noWrap/>
            <w:vAlign w:val="center"/>
            <w:hideMark/>
          </w:tcPr>
          <w:p w14:paraId="095FC5EC"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w:t>
            </w:r>
            <w:bookmarkStart w:id="15" w:name="_Hlk207963469"/>
            <w:r w:rsidRPr="00056226">
              <w:rPr>
                <w:rFonts w:ascii="Times New Roman" w:eastAsia="Times New Roman" w:hAnsi="Times New Roman" w:cs="Times New Roman"/>
                <w:b/>
                <w:bCs/>
                <w:color w:val="000000"/>
                <w:sz w:val="24"/>
                <w:szCs w:val="24"/>
                <w:lang w:val="en-KE" w:eastAsia="en-KE"/>
              </w:rPr>
              <w:t xml:space="preserve">2,463,027,946 </w:t>
            </w:r>
            <w:bookmarkEnd w:id="15"/>
          </w:p>
        </w:tc>
        <w:tc>
          <w:tcPr>
            <w:tcW w:w="776" w:type="pct"/>
            <w:tcBorders>
              <w:top w:val="nil"/>
              <w:left w:val="nil"/>
              <w:bottom w:val="single" w:sz="8" w:space="0" w:color="auto"/>
              <w:right w:val="single" w:sz="8" w:space="0" w:color="auto"/>
            </w:tcBorders>
            <w:shd w:val="clear" w:color="auto" w:fill="auto"/>
            <w:vAlign w:val="center"/>
            <w:hideMark/>
          </w:tcPr>
          <w:p w14:paraId="3A38A043"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65%</w:t>
            </w:r>
          </w:p>
        </w:tc>
      </w:tr>
    </w:tbl>
    <w:p w14:paraId="3D31061E" w14:textId="77777777" w:rsidR="001C7677" w:rsidRPr="00056226" w:rsidRDefault="001C7677" w:rsidP="001C7677">
      <w:pPr>
        <w:rPr>
          <w:rFonts w:ascii="Times New Roman" w:hAnsi="Times New Roman" w:cs="Times New Roman"/>
          <w:sz w:val="24"/>
          <w:szCs w:val="24"/>
        </w:rPr>
      </w:pPr>
    </w:p>
    <w:p w14:paraId="1CC47163"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373E9731" w14:textId="77777777" w:rsidR="001C7677" w:rsidRPr="00056226" w:rsidRDefault="001C7677" w:rsidP="001C7677">
      <w:pPr>
        <w:rPr>
          <w:rFonts w:ascii="Times New Roman" w:hAnsi="Times New Roman" w:cs="Times New Roman"/>
          <w:sz w:val="24"/>
          <w:szCs w:val="24"/>
        </w:rPr>
      </w:pPr>
    </w:p>
    <w:p w14:paraId="773AFD6D" w14:textId="77777777" w:rsidR="001C7677" w:rsidRPr="00056226" w:rsidRDefault="001C7677" w:rsidP="001C7677">
      <w:pPr>
        <w:rPr>
          <w:rFonts w:ascii="Times New Roman" w:hAnsi="Times New Roman" w:cs="Times New Roman"/>
          <w:sz w:val="24"/>
          <w:szCs w:val="24"/>
        </w:rPr>
      </w:pPr>
    </w:p>
    <w:p w14:paraId="2D193B81" w14:textId="77777777" w:rsidR="001C7677" w:rsidRPr="00056226" w:rsidRDefault="001C7677" w:rsidP="001C7677">
      <w:pPr>
        <w:rPr>
          <w:rFonts w:ascii="Times New Roman" w:hAnsi="Times New Roman" w:cs="Times New Roman"/>
          <w:sz w:val="24"/>
          <w:szCs w:val="24"/>
        </w:rPr>
      </w:pPr>
    </w:p>
    <w:p w14:paraId="3C0C95E9"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2.3 Expenditure Performance </w:t>
      </w:r>
    </w:p>
    <w:p w14:paraId="49DFE183"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The total expenditure for the period under review amounted to Kshs.</w:t>
      </w:r>
      <w:r w:rsidRPr="00056226">
        <w:rPr>
          <w:rFonts w:ascii="Times New Roman" w:eastAsia="Times New Roman" w:hAnsi="Times New Roman" w:cs="Times New Roman"/>
          <w:b/>
          <w:bCs/>
          <w:color w:val="000000"/>
          <w:sz w:val="24"/>
          <w:szCs w:val="24"/>
          <w:lang w:val="en-KE" w:eastAsia="en-KE"/>
        </w:rPr>
        <w:t xml:space="preserve"> 10,544,481,632</w:t>
      </w:r>
      <w:r w:rsidRPr="00056226">
        <w:rPr>
          <w:rFonts w:ascii="Times New Roman" w:hAnsi="Times New Roman" w:cs="Times New Roman"/>
          <w:sz w:val="24"/>
          <w:szCs w:val="24"/>
        </w:rPr>
        <w:t xml:space="preserve"> against approved budget of Kshs.</w:t>
      </w:r>
      <w:r w:rsidRPr="00056226">
        <w:rPr>
          <w:rFonts w:ascii="Times New Roman" w:eastAsia="Times New Roman" w:hAnsi="Times New Roman" w:cs="Times New Roman"/>
          <w:b/>
          <w:bCs/>
          <w:color w:val="000000"/>
          <w:sz w:val="24"/>
          <w:szCs w:val="24"/>
          <w:lang w:val="en-KE" w:eastAsia="en-KE"/>
        </w:rPr>
        <w:t>15,314,331,543</w:t>
      </w:r>
      <w:r w:rsidRPr="00056226">
        <w:rPr>
          <w:rFonts w:ascii="Times New Roman" w:hAnsi="Times New Roman" w:cs="Times New Roman"/>
          <w:sz w:val="24"/>
          <w:szCs w:val="24"/>
        </w:rPr>
        <w:t xml:space="preserve">, representing an under spending which translates to 31%.  </w:t>
      </w:r>
    </w:p>
    <w:tbl>
      <w:tblPr>
        <w:tblW w:w="9308" w:type="dxa"/>
        <w:tblLook w:val="04A0" w:firstRow="1" w:lastRow="0" w:firstColumn="1" w:lastColumn="0" w:noHBand="0" w:noVBand="1"/>
      </w:tblPr>
      <w:tblGrid>
        <w:gridCol w:w="4303"/>
        <w:gridCol w:w="1737"/>
        <w:gridCol w:w="1719"/>
        <w:gridCol w:w="1549"/>
      </w:tblGrid>
      <w:tr w:rsidR="001C7677" w:rsidRPr="00056226" w14:paraId="27497EB5" w14:textId="77777777" w:rsidTr="00370F60">
        <w:trPr>
          <w:trHeight w:val="279"/>
        </w:trPr>
        <w:tc>
          <w:tcPr>
            <w:tcW w:w="4440" w:type="dxa"/>
            <w:tcBorders>
              <w:top w:val="single" w:sz="8" w:space="0" w:color="auto"/>
              <w:left w:val="single" w:sz="8" w:space="0" w:color="auto"/>
              <w:bottom w:val="single" w:sz="8" w:space="0" w:color="auto"/>
              <w:right w:val="single" w:sz="8" w:space="0" w:color="auto"/>
            </w:tcBorders>
            <w:shd w:val="clear" w:color="auto" w:fill="auto"/>
            <w:hideMark/>
          </w:tcPr>
          <w:p w14:paraId="2CDB3E93"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Economic Classification</w:t>
            </w:r>
          </w:p>
        </w:tc>
        <w:tc>
          <w:tcPr>
            <w:tcW w:w="1738" w:type="dxa"/>
            <w:tcBorders>
              <w:top w:val="single" w:sz="8" w:space="0" w:color="auto"/>
              <w:left w:val="nil"/>
              <w:bottom w:val="single" w:sz="8" w:space="0" w:color="auto"/>
              <w:right w:val="single" w:sz="8" w:space="0" w:color="auto"/>
            </w:tcBorders>
            <w:shd w:val="clear" w:color="auto" w:fill="auto"/>
            <w:hideMark/>
          </w:tcPr>
          <w:p w14:paraId="71FC5B06"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Revised Budget </w:t>
            </w:r>
          </w:p>
        </w:tc>
        <w:tc>
          <w:tcPr>
            <w:tcW w:w="1719" w:type="dxa"/>
            <w:tcBorders>
              <w:top w:val="single" w:sz="8" w:space="0" w:color="auto"/>
              <w:left w:val="nil"/>
              <w:bottom w:val="single" w:sz="8" w:space="0" w:color="auto"/>
              <w:right w:val="single" w:sz="8" w:space="0" w:color="auto"/>
            </w:tcBorders>
            <w:shd w:val="clear" w:color="auto" w:fill="auto"/>
            <w:hideMark/>
          </w:tcPr>
          <w:p w14:paraId="793CFC46"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Actual Expenditure </w:t>
            </w:r>
          </w:p>
        </w:tc>
        <w:tc>
          <w:tcPr>
            <w:tcW w:w="1411" w:type="dxa"/>
            <w:tcBorders>
              <w:top w:val="single" w:sz="8" w:space="0" w:color="auto"/>
              <w:left w:val="nil"/>
              <w:bottom w:val="single" w:sz="8" w:space="0" w:color="auto"/>
              <w:right w:val="single" w:sz="8" w:space="0" w:color="auto"/>
            </w:tcBorders>
            <w:shd w:val="clear" w:color="auto" w:fill="auto"/>
            <w:hideMark/>
          </w:tcPr>
          <w:p w14:paraId="33A6F674"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Performance</w:t>
            </w:r>
          </w:p>
        </w:tc>
      </w:tr>
      <w:tr w:rsidR="001C7677" w:rsidRPr="00056226" w14:paraId="3BC6CB6F" w14:textId="77777777" w:rsidTr="00370F60">
        <w:trPr>
          <w:trHeight w:val="146"/>
        </w:trPr>
        <w:tc>
          <w:tcPr>
            <w:tcW w:w="4440" w:type="dxa"/>
            <w:tcBorders>
              <w:top w:val="nil"/>
              <w:left w:val="single" w:sz="8" w:space="0" w:color="auto"/>
              <w:bottom w:val="single" w:sz="8" w:space="0" w:color="auto"/>
              <w:right w:val="single" w:sz="8" w:space="0" w:color="auto"/>
            </w:tcBorders>
            <w:shd w:val="clear" w:color="auto" w:fill="auto"/>
            <w:hideMark/>
          </w:tcPr>
          <w:p w14:paraId="498EB2EE"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Recurrent Expenditure</w:t>
            </w:r>
          </w:p>
        </w:tc>
        <w:tc>
          <w:tcPr>
            <w:tcW w:w="1738" w:type="dxa"/>
            <w:tcBorders>
              <w:top w:val="nil"/>
              <w:left w:val="nil"/>
              <w:bottom w:val="single" w:sz="8" w:space="0" w:color="auto"/>
              <w:right w:val="single" w:sz="8" w:space="0" w:color="auto"/>
            </w:tcBorders>
            <w:shd w:val="clear" w:color="auto" w:fill="auto"/>
            <w:hideMark/>
          </w:tcPr>
          <w:p w14:paraId="027331C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9,885,391,474</w:t>
            </w:r>
          </w:p>
        </w:tc>
        <w:tc>
          <w:tcPr>
            <w:tcW w:w="1719" w:type="dxa"/>
            <w:tcBorders>
              <w:top w:val="nil"/>
              <w:left w:val="nil"/>
              <w:bottom w:val="single" w:sz="8" w:space="0" w:color="auto"/>
              <w:right w:val="single" w:sz="8" w:space="0" w:color="auto"/>
            </w:tcBorders>
            <w:shd w:val="clear" w:color="auto" w:fill="auto"/>
            <w:hideMark/>
          </w:tcPr>
          <w:p w14:paraId="18484BB3"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8,025,050,328</w:t>
            </w:r>
          </w:p>
        </w:tc>
        <w:tc>
          <w:tcPr>
            <w:tcW w:w="1411" w:type="dxa"/>
            <w:tcBorders>
              <w:top w:val="nil"/>
              <w:left w:val="nil"/>
              <w:bottom w:val="single" w:sz="8" w:space="0" w:color="auto"/>
              <w:right w:val="single" w:sz="8" w:space="0" w:color="auto"/>
            </w:tcBorders>
            <w:shd w:val="clear" w:color="auto" w:fill="auto"/>
            <w:hideMark/>
          </w:tcPr>
          <w:p w14:paraId="288CC74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81%</w:t>
            </w:r>
          </w:p>
        </w:tc>
      </w:tr>
      <w:tr w:rsidR="001C7677" w:rsidRPr="00056226" w14:paraId="46AA21A5" w14:textId="77777777" w:rsidTr="00370F60">
        <w:trPr>
          <w:trHeight w:val="146"/>
        </w:trPr>
        <w:tc>
          <w:tcPr>
            <w:tcW w:w="4440" w:type="dxa"/>
            <w:tcBorders>
              <w:top w:val="nil"/>
              <w:left w:val="single" w:sz="8" w:space="0" w:color="auto"/>
              <w:bottom w:val="single" w:sz="8" w:space="0" w:color="auto"/>
              <w:right w:val="single" w:sz="8" w:space="0" w:color="auto"/>
            </w:tcBorders>
            <w:shd w:val="clear" w:color="auto" w:fill="auto"/>
            <w:hideMark/>
          </w:tcPr>
          <w:p w14:paraId="547741D5" w14:textId="77777777" w:rsidR="001C7677" w:rsidRPr="00056226" w:rsidRDefault="001C7677" w:rsidP="00370F60">
            <w:pPr>
              <w:spacing w:after="0" w:line="240" w:lineRule="auto"/>
              <w:jc w:val="left"/>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Development Expenditure</w:t>
            </w:r>
          </w:p>
        </w:tc>
        <w:tc>
          <w:tcPr>
            <w:tcW w:w="1738" w:type="dxa"/>
            <w:tcBorders>
              <w:top w:val="nil"/>
              <w:left w:val="nil"/>
              <w:bottom w:val="single" w:sz="8" w:space="0" w:color="auto"/>
              <w:right w:val="single" w:sz="8" w:space="0" w:color="auto"/>
            </w:tcBorders>
            <w:shd w:val="clear" w:color="auto" w:fill="auto"/>
            <w:hideMark/>
          </w:tcPr>
          <w:p w14:paraId="7E25606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5,428,940,069</w:t>
            </w:r>
          </w:p>
        </w:tc>
        <w:tc>
          <w:tcPr>
            <w:tcW w:w="1719" w:type="dxa"/>
            <w:tcBorders>
              <w:top w:val="nil"/>
              <w:left w:val="nil"/>
              <w:bottom w:val="single" w:sz="8" w:space="0" w:color="auto"/>
              <w:right w:val="single" w:sz="8" w:space="0" w:color="auto"/>
            </w:tcBorders>
            <w:shd w:val="clear" w:color="auto" w:fill="auto"/>
            <w:hideMark/>
          </w:tcPr>
          <w:p w14:paraId="7AF0D31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2,519,431,304</w:t>
            </w:r>
          </w:p>
        </w:tc>
        <w:tc>
          <w:tcPr>
            <w:tcW w:w="1411" w:type="dxa"/>
            <w:tcBorders>
              <w:top w:val="nil"/>
              <w:left w:val="nil"/>
              <w:bottom w:val="single" w:sz="8" w:space="0" w:color="auto"/>
              <w:right w:val="single" w:sz="8" w:space="0" w:color="auto"/>
            </w:tcBorders>
            <w:shd w:val="clear" w:color="auto" w:fill="auto"/>
            <w:hideMark/>
          </w:tcPr>
          <w:p w14:paraId="03E0159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46%</w:t>
            </w:r>
          </w:p>
        </w:tc>
      </w:tr>
      <w:tr w:rsidR="001C7677" w:rsidRPr="00056226" w14:paraId="31BF01B6" w14:textId="77777777" w:rsidTr="00370F60">
        <w:trPr>
          <w:trHeight w:val="146"/>
        </w:trPr>
        <w:tc>
          <w:tcPr>
            <w:tcW w:w="4440" w:type="dxa"/>
            <w:tcBorders>
              <w:top w:val="nil"/>
              <w:left w:val="single" w:sz="8" w:space="0" w:color="auto"/>
              <w:bottom w:val="single" w:sz="8" w:space="0" w:color="auto"/>
              <w:right w:val="single" w:sz="8" w:space="0" w:color="auto"/>
            </w:tcBorders>
            <w:shd w:val="clear" w:color="auto" w:fill="auto"/>
            <w:hideMark/>
          </w:tcPr>
          <w:p w14:paraId="07D98937"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Total</w:t>
            </w:r>
          </w:p>
        </w:tc>
        <w:tc>
          <w:tcPr>
            <w:tcW w:w="1738" w:type="dxa"/>
            <w:tcBorders>
              <w:top w:val="nil"/>
              <w:left w:val="nil"/>
              <w:bottom w:val="single" w:sz="8" w:space="0" w:color="auto"/>
              <w:right w:val="single" w:sz="8" w:space="0" w:color="auto"/>
            </w:tcBorders>
            <w:shd w:val="clear" w:color="auto" w:fill="auto"/>
            <w:hideMark/>
          </w:tcPr>
          <w:p w14:paraId="3F71C764"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15,314,331,543</w:t>
            </w:r>
          </w:p>
        </w:tc>
        <w:tc>
          <w:tcPr>
            <w:tcW w:w="1719" w:type="dxa"/>
            <w:tcBorders>
              <w:top w:val="nil"/>
              <w:left w:val="nil"/>
              <w:bottom w:val="single" w:sz="8" w:space="0" w:color="auto"/>
              <w:right w:val="single" w:sz="8" w:space="0" w:color="auto"/>
            </w:tcBorders>
            <w:shd w:val="clear" w:color="auto" w:fill="auto"/>
            <w:hideMark/>
          </w:tcPr>
          <w:p w14:paraId="0AFB1AF4"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10,544,481,632</w:t>
            </w:r>
          </w:p>
        </w:tc>
        <w:tc>
          <w:tcPr>
            <w:tcW w:w="1411" w:type="dxa"/>
            <w:tcBorders>
              <w:top w:val="nil"/>
              <w:left w:val="nil"/>
              <w:bottom w:val="single" w:sz="8" w:space="0" w:color="auto"/>
              <w:right w:val="single" w:sz="8" w:space="0" w:color="auto"/>
            </w:tcBorders>
            <w:shd w:val="clear" w:color="auto" w:fill="auto"/>
            <w:hideMark/>
          </w:tcPr>
          <w:p w14:paraId="5E45AB07"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69%</w:t>
            </w:r>
          </w:p>
        </w:tc>
      </w:tr>
    </w:tbl>
    <w:p w14:paraId="07B1789D" w14:textId="77777777" w:rsidR="001C7677" w:rsidRPr="00056226" w:rsidRDefault="001C7677" w:rsidP="001C7677">
      <w:pPr>
        <w:rPr>
          <w:rFonts w:ascii="Times New Roman" w:hAnsi="Times New Roman" w:cs="Times New Roman"/>
          <w:sz w:val="24"/>
          <w:szCs w:val="24"/>
        </w:rPr>
      </w:pPr>
    </w:p>
    <w:p w14:paraId="3E6CDC2D"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2.3.1 Recurrent Expenditure </w:t>
      </w:r>
    </w:p>
    <w:p w14:paraId="71478C93" w14:textId="77777777" w:rsidR="001C7677" w:rsidRPr="00056226" w:rsidRDefault="001C7677" w:rsidP="001C7677">
      <w:pPr>
        <w:spacing w:after="0" w:line="240" w:lineRule="auto"/>
        <w:rPr>
          <w:rFonts w:ascii="Times New Roman" w:eastAsia="Times New Roman" w:hAnsi="Times New Roman" w:cs="Times New Roman"/>
          <w:color w:val="000000"/>
          <w:sz w:val="24"/>
          <w:szCs w:val="24"/>
          <w:lang w:val="en-KE" w:eastAsia="en-KE"/>
        </w:rPr>
      </w:pPr>
      <w:r w:rsidRPr="00056226">
        <w:rPr>
          <w:rFonts w:ascii="Times New Roman" w:hAnsi="Times New Roman" w:cs="Times New Roman"/>
          <w:sz w:val="24"/>
          <w:szCs w:val="24"/>
        </w:rPr>
        <w:t xml:space="preserve">Total Recurrent Expenditure amounted to Kshs </w:t>
      </w:r>
      <w:r w:rsidRPr="00056226">
        <w:rPr>
          <w:rFonts w:ascii="Times New Roman" w:eastAsia="Times New Roman" w:hAnsi="Times New Roman" w:cs="Times New Roman"/>
          <w:color w:val="000000"/>
          <w:sz w:val="24"/>
          <w:szCs w:val="24"/>
          <w:lang w:val="en-KE" w:eastAsia="en-KE"/>
        </w:rPr>
        <w:t>8,025,050,328</w:t>
      </w:r>
      <w:r w:rsidRPr="00056226">
        <w:rPr>
          <w:rFonts w:ascii="Times New Roman" w:eastAsia="Times New Roman" w:hAnsi="Times New Roman" w:cs="Times New Roman"/>
          <w:color w:val="000000"/>
          <w:sz w:val="24"/>
          <w:szCs w:val="24"/>
          <w:lang w:eastAsia="en-KE"/>
        </w:rPr>
        <w:t xml:space="preserve"> </w:t>
      </w:r>
      <w:r w:rsidRPr="00056226">
        <w:rPr>
          <w:rFonts w:ascii="Times New Roman" w:hAnsi="Times New Roman" w:cs="Times New Roman"/>
          <w:sz w:val="24"/>
          <w:szCs w:val="24"/>
        </w:rPr>
        <w:t xml:space="preserve">against an approved budget of Kshs </w:t>
      </w:r>
      <w:r w:rsidRPr="00056226">
        <w:rPr>
          <w:rFonts w:ascii="Times New Roman" w:eastAsia="Times New Roman" w:hAnsi="Times New Roman" w:cs="Times New Roman"/>
          <w:color w:val="000000"/>
          <w:sz w:val="24"/>
          <w:szCs w:val="24"/>
          <w:lang w:val="en-KE" w:eastAsia="en-KE"/>
        </w:rPr>
        <w:t>9,885,391,474</w:t>
      </w:r>
      <w:r w:rsidRPr="00056226">
        <w:rPr>
          <w:rFonts w:ascii="Times New Roman" w:eastAsia="Times New Roman" w:hAnsi="Times New Roman" w:cs="Times New Roman"/>
          <w:color w:val="000000"/>
          <w:sz w:val="24"/>
          <w:szCs w:val="24"/>
          <w:lang w:eastAsia="en-KE"/>
        </w:rPr>
        <w:t xml:space="preserve"> </w:t>
      </w:r>
      <w:r w:rsidRPr="00056226">
        <w:rPr>
          <w:rFonts w:ascii="Times New Roman" w:hAnsi="Times New Roman" w:cs="Times New Roman"/>
          <w:sz w:val="24"/>
          <w:szCs w:val="24"/>
        </w:rPr>
        <w:t xml:space="preserve">reflecting an absorption rate of 81%.  </w:t>
      </w:r>
    </w:p>
    <w:p w14:paraId="60E8E8A0"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table below shows the analysis of the recurrent expenditure </w:t>
      </w:r>
    </w:p>
    <w:p w14:paraId="62311A77"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Table 5: Analysis of the Recurrent Expenditure </w:t>
      </w:r>
    </w:p>
    <w:tbl>
      <w:tblPr>
        <w:tblW w:w="11165" w:type="dxa"/>
        <w:tblInd w:w="-577" w:type="dxa"/>
        <w:tblLook w:val="04A0" w:firstRow="1" w:lastRow="0" w:firstColumn="1" w:lastColumn="0" w:noHBand="0" w:noVBand="1"/>
      </w:tblPr>
      <w:tblGrid>
        <w:gridCol w:w="853"/>
        <w:gridCol w:w="5195"/>
        <w:gridCol w:w="1794"/>
        <w:gridCol w:w="1774"/>
        <w:gridCol w:w="1549"/>
      </w:tblGrid>
      <w:tr w:rsidR="001C7677" w:rsidRPr="00056226" w14:paraId="2A7BB0F9" w14:textId="77777777" w:rsidTr="00370F60">
        <w:trPr>
          <w:trHeight w:val="386"/>
        </w:trPr>
        <w:tc>
          <w:tcPr>
            <w:tcW w:w="85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0D126FE"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Vote</w:t>
            </w:r>
          </w:p>
        </w:tc>
        <w:tc>
          <w:tcPr>
            <w:tcW w:w="5285" w:type="dxa"/>
            <w:tcBorders>
              <w:top w:val="single" w:sz="8" w:space="0" w:color="000000"/>
              <w:left w:val="nil"/>
              <w:bottom w:val="single" w:sz="8" w:space="0" w:color="000000"/>
              <w:right w:val="single" w:sz="8" w:space="0" w:color="000000"/>
            </w:tcBorders>
            <w:shd w:val="clear" w:color="auto" w:fill="auto"/>
            <w:hideMark/>
          </w:tcPr>
          <w:p w14:paraId="42D196FF"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Department</w:t>
            </w:r>
          </w:p>
        </w:tc>
        <w:tc>
          <w:tcPr>
            <w:tcW w:w="5023" w:type="dxa"/>
            <w:gridSpan w:val="3"/>
            <w:tcBorders>
              <w:top w:val="single" w:sz="8" w:space="0" w:color="000000"/>
              <w:left w:val="nil"/>
              <w:bottom w:val="single" w:sz="8" w:space="0" w:color="000000"/>
              <w:right w:val="single" w:sz="8" w:space="0" w:color="000000"/>
            </w:tcBorders>
            <w:shd w:val="clear" w:color="auto" w:fill="auto"/>
            <w:hideMark/>
          </w:tcPr>
          <w:p w14:paraId="7D9A7B5E"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Recurrent Expenditure</w:t>
            </w:r>
          </w:p>
        </w:tc>
      </w:tr>
      <w:tr w:rsidR="001C7677" w:rsidRPr="00056226" w14:paraId="245E86EE"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6641029E"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w:t>
            </w:r>
          </w:p>
        </w:tc>
        <w:tc>
          <w:tcPr>
            <w:tcW w:w="5285" w:type="dxa"/>
            <w:tcBorders>
              <w:top w:val="nil"/>
              <w:left w:val="nil"/>
              <w:bottom w:val="single" w:sz="8" w:space="0" w:color="000000"/>
              <w:right w:val="single" w:sz="8" w:space="0" w:color="000000"/>
            </w:tcBorders>
            <w:shd w:val="clear" w:color="auto" w:fill="auto"/>
            <w:hideMark/>
          </w:tcPr>
          <w:p w14:paraId="670E5025"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w:t>
            </w:r>
          </w:p>
        </w:tc>
        <w:tc>
          <w:tcPr>
            <w:tcW w:w="1794" w:type="dxa"/>
            <w:tcBorders>
              <w:top w:val="nil"/>
              <w:left w:val="nil"/>
              <w:bottom w:val="single" w:sz="8" w:space="0" w:color="000000"/>
              <w:right w:val="single" w:sz="8" w:space="0" w:color="000000"/>
            </w:tcBorders>
            <w:shd w:val="clear" w:color="auto" w:fill="auto"/>
            <w:hideMark/>
          </w:tcPr>
          <w:p w14:paraId="2B259919"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Budgeted </w:t>
            </w:r>
          </w:p>
        </w:tc>
        <w:tc>
          <w:tcPr>
            <w:tcW w:w="1774" w:type="dxa"/>
            <w:tcBorders>
              <w:top w:val="nil"/>
              <w:left w:val="nil"/>
              <w:bottom w:val="single" w:sz="8" w:space="0" w:color="000000"/>
              <w:right w:val="single" w:sz="8" w:space="0" w:color="000000"/>
            </w:tcBorders>
            <w:shd w:val="clear" w:color="auto" w:fill="auto"/>
            <w:hideMark/>
          </w:tcPr>
          <w:p w14:paraId="5C6F1F02"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Actual </w:t>
            </w:r>
          </w:p>
        </w:tc>
        <w:tc>
          <w:tcPr>
            <w:tcW w:w="1454" w:type="dxa"/>
            <w:tcBorders>
              <w:top w:val="nil"/>
              <w:left w:val="nil"/>
              <w:bottom w:val="single" w:sz="8" w:space="0" w:color="000000"/>
              <w:right w:val="single" w:sz="8" w:space="0" w:color="000000"/>
            </w:tcBorders>
            <w:shd w:val="clear" w:color="auto" w:fill="auto"/>
            <w:hideMark/>
          </w:tcPr>
          <w:p w14:paraId="2E058225"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Performance</w:t>
            </w:r>
          </w:p>
        </w:tc>
      </w:tr>
      <w:tr w:rsidR="001C7677" w:rsidRPr="00056226" w14:paraId="67D46DD6" w14:textId="77777777" w:rsidTr="00370F60">
        <w:trPr>
          <w:trHeight w:val="365"/>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596B28DC"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5067</w:t>
            </w:r>
          </w:p>
        </w:tc>
        <w:tc>
          <w:tcPr>
            <w:tcW w:w="5285" w:type="dxa"/>
            <w:tcBorders>
              <w:top w:val="nil"/>
              <w:left w:val="nil"/>
              <w:bottom w:val="single" w:sz="8" w:space="0" w:color="000000"/>
              <w:right w:val="single" w:sz="8" w:space="0" w:color="000000"/>
            </w:tcBorders>
            <w:shd w:val="clear" w:color="auto" w:fill="auto"/>
            <w:hideMark/>
          </w:tcPr>
          <w:p w14:paraId="7F0B55F0"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Physical Planning,</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Lands,</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Housing and Urban Development</w:t>
            </w:r>
          </w:p>
        </w:tc>
        <w:tc>
          <w:tcPr>
            <w:tcW w:w="1794" w:type="dxa"/>
            <w:tcBorders>
              <w:top w:val="nil"/>
              <w:left w:val="nil"/>
              <w:bottom w:val="single" w:sz="8" w:space="0" w:color="000000"/>
              <w:right w:val="single" w:sz="8" w:space="0" w:color="000000"/>
            </w:tcBorders>
            <w:shd w:val="clear" w:color="auto" w:fill="auto"/>
            <w:hideMark/>
          </w:tcPr>
          <w:p w14:paraId="70ECC61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85,545,609</w:t>
            </w:r>
          </w:p>
        </w:tc>
        <w:tc>
          <w:tcPr>
            <w:tcW w:w="1774" w:type="dxa"/>
            <w:tcBorders>
              <w:top w:val="nil"/>
              <w:left w:val="nil"/>
              <w:bottom w:val="single" w:sz="8" w:space="0" w:color="000000"/>
              <w:right w:val="single" w:sz="8" w:space="0" w:color="000000"/>
            </w:tcBorders>
            <w:shd w:val="clear" w:color="auto" w:fill="auto"/>
            <w:hideMark/>
          </w:tcPr>
          <w:p w14:paraId="4678E5A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47,803,145</w:t>
            </w:r>
          </w:p>
        </w:tc>
        <w:tc>
          <w:tcPr>
            <w:tcW w:w="1454" w:type="dxa"/>
            <w:tcBorders>
              <w:top w:val="nil"/>
              <w:left w:val="nil"/>
              <w:bottom w:val="single" w:sz="8" w:space="0" w:color="000000"/>
              <w:right w:val="single" w:sz="8" w:space="0" w:color="000000"/>
            </w:tcBorders>
            <w:shd w:val="clear" w:color="auto" w:fill="auto"/>
            <w:hideMark/>
          </w:tcPr>
          <w:p w14:paraId="270E3A0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56%</w:t>
            </w:r>
          </w:p>
        </w:tc>
      </w:tr>
      <w:tr w:rsidR="001C7677" w:rsidRPr="00056226" w14:paraId="03790C3B"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5B86A865"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5068</w:t>
            </w:r>
          </w:p>
        </w:tc>
        <w:tc>
          <w:tcPr>
            <w:tcW w:w="5285" w:type="dxa"/>
            <w:tcBorders>
              <w:top w:val="nil"/>
              <w:left w:val="nil"/>
              <w:bottom w:val="single" w:sz="8" w:space="0" w:color="000000"/>
              <w:right w:val="single" w:sz="8" w:space="0" w:color="000000"/>
            </w:tcBorders>
            <w:shd w:val="clear" w:color="auto" w:fill="auto"/>
            <w:hideMark/>
          </w:tcPr>
          <w:p w14:paraId="57F71BFB"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Agriculture,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Livestock,</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Food and Fisheries</w:t>
            </w:r>
          </w:p>
        </w:tc>
        <w:tc>
          <w:tcPr>
            <w:tcW w:w="1794" w:type="dxa"/>
            <w:tcBorders>
              <w:top w:val="nil"/>
              <w:left w:val="nil"/>
              <w:bottom w:val="single" w:sz="8" w:space="0" w:color="000000"/>
              <w:right w:val="single" w:sz="8" w:space="0" w:color="000000"/>
            </w:tcBorders>
            <w:shd w:val="clear" w:color="auto" w:fill="auto"/>
            <w:hideMark/>
          </w:tcPr>
          <w:p w14:paraId="3DF95E9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60,750,665</w:t>
            </w:r>
          </w:p>
        </w:tc>
        <w:tc>
          <w:tcPr>
            <w:tcW w:w="1774" w:type="dxa"/>
            <w:tcBorders>
              <w:top w:val="nil"/>
              <w:left w:val="nil"/>
              <w:bottom w:val="single" w:sz="8" w:space="0" w:color="000000"/>
              <w:right w:val="single" w:sz="8" w:space="0" w:color="000000"/>
            </w:tcBorders>
            <w:shd w:val="clear" w:color="auto" w:fill="auto"/>
            <w:hideMark/>
          </w:tcPr>
          <w:p w14:paraId="22AEFB6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21,457,478</w:t>
            </w:r>
          </w:p>
        </w:tc>
        <w:tc>
          <w:tcPr>
            <w:tcW w:w="1454" w:type="dxa"/>
            <w:tcBorders>
              <w:top w:val="nil"/>
              <w:left w:val="nil"/>
              <w:bottom w:val="single" w:sz="8" w:space="0" w:color="000000"/>
              <w:right w:val="single" w:sz="8" w:space="0" w:color="000000"/>
            </w:tcBorders>
            <w:shd w:val="clear" w:color="auto" w:fill="auto"/>
            <w:hideMark/>
          </w:tcPr>
          <w:p w14:paraId="2DF0A1B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35%</w:t>
            </w:r>
          </w:p>
        </w:tc>
      </w:tr>
      <w:tr w:rsidR="001C7677" w:rsidRPr="00056226" w14:paraId="40C9118B"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55D6D4A0"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5072</w:t>
            </w:r>
          </w:p>
        </w:tc>
        <w:tc>
          <w:tcPr>
            <w:tcW w:w="5285" w:type="dxa"/>
            <w:tcBorders>
              <w:top w:val="nil"/>
              <w:left w:val="nil"/>
              <w:bottom w:val="single" w:sz="8" w:space="0" w:color="000000"/>
              <w:right w:val="single" w:sz="8" w:space="0" w:color="000000"/>
            </w:tcBorders>
            <w:shd w:val="clear" w:color="auto" w:fill="auto"/>
            <w:hideMark/>
          </w:tcPr>
          <w:p w14:paraId="2DA7E9E0"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City of Kisumu</w:t>
            </w:r>
          </w:p>
        </w:tc>
        <w:tc>
          <w:tcPr>
            <w:tcW w:w="1794" w:type="dxa"/>
            <w:tcBorders>
              <w:top w:val="nil"/>
              <w:left w:val="nil"/>
              <w:bottom w:val="single" w:sz="8" w:space="0" w:color="000000"/>
              <w:right w:val="single" w:sz="8" w:space="0" w:color="000000"/>
            </w:tcBorders>
            <w:shd w:val="clear" w:color="auto" w:fill="auto"/>
            <w:noWrap/>
            <w:hideMark/>
          </w:tcPr>
          <w:p w14:paraId="1DC3F17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184,097,396</w:t>
            </w:r>
          </w:p>
        </w:tc>
        <w:tc>
          <w:tcPr>
            <w:tcW w:w="1774" w:type="dxa"/>
            <w:tcBorders>
              <w:top w:val="nil"/>
              <w:left w:val="nil"/>
              <w:bottom w:val="single" w:sz="8" w:space="0" w:color="000000"/>
              <w:right w:val="single" w:sz="8" w:space="0" w:color="000000"/>
            </w:tcBorders>
            <w:shd w:val="clear" w:color="auto" w:fill="auto"/>
            <w:noWrap/>
            <w:hideMark/>
          </w:tcPr>
          <w:p w14:paraId="011454A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115,130,083</w:t>
            </w:r>
          </w:p>
        </w:tc>
        <w:tc>
          <w:tcPr>
            <w:tcW w:w="1454" w:type="dxa"/>
            <w:tcBorders>
              <w:top w:val="nil"/>
              <w:left w:val="nil"/>
              <w:bottom w:val="single" w:sz="8" w:space="0" w:color="000000"/>
              <w:right w:val="single" w:sz="8" w:space="0" w:color="000000"/>
            </w:tcBorders>
            <w:shd w:val="clear" w:color="auto" w:fill="auto"/>
            <w:hideMark/>
          </w:tcPr>
          <w:p w14:paraId="04014BE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63%</w:t>
            </w:r>
          </w:p>
        </w:tc>
      </w:tr>
      <w:tr w:rsidR="001C7677" w:rsidRPr="00056226" w14:paraId="48CE7452"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7CB2CACE"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5073</w:t>
            </w:r>
          </w:p>
        </w:tc>
        <w:tc>
          <w:tcPr>
            <w:tcW w:w="5285" w:type="dxa"/>
            <w:tcBorders>
              <w:top w:val="nil"/>
              <w:left w:val="nil"/>
              <w:bottom w:val="single" w:sz="8" w:space="0" w:color="000000"/>
              <w:right w:val="single" w:sz="8" w:space="0" w:color="000000"/>
            </w:tcBorders>
            <w:shd w:val="clear" w:color="auto" w:fill="auto"/>
            <w:hideMark/>
          </w:tcPr>
          <w:p w14:paraId="721B4276"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County</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Assembly of Kisumu</w:t>
            </w:r>
          </w:p>
        </w:tc>
        <w:tc>
          <w:tcPr>
            <w:tcW w:w="1794" w:type="dxa"/>
            <w:tcBorders>
              <w:top w:val="nil"/>
              <w:left w:val="nil"/>
              <w:bottom w:val="single" w:sz="8" w:space="0" w:color="000000"/>
              <w:right w:val="single" w:sz="8" w:space="0" w:color="000000"/>
            </w:tcBorders>
            <w:shd w:val="clear" w:color="auto" w:fill="auto"/>
            <w:noWrap/>
            <w:hideMark/>
          </w:tcPr>
          <w:p w14:paraId="1AD18C0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1,002,019,672</w:t>
            </w:r>
          </w:p>
        </w:tc>
        <w:tc>
          <w:tcPr>
            <w:tcW w:w="1774" w:type="dxa"/>
            <w:tcBorders>
              <w:top w:val="nil"/>
              <w:left w:val="nil"/>
              <w:bottom w:val="single" w:sz="8" w:space="0" w:color="000000"/>
              <w:right w:val="single" w:sz="8" w:space="0" w:color="000000"/>
            </w:tcBorders>
            <w:shd w:val="clear" w:color="auto" w:fill="auto"/>
            <w:noWrap/>
            <w:hideMark/>
          </w:tcPr>
          <w:p w14:paraId="73F49B7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937,511,584</w:t>
            </w:r>
          </w:p>
        </w:tc>
        <w:tc>
          <w:tcPr>
            <w:tcW w:w="1454" w:type="dxa"/>
            <w:tcBorders>
              <w:top w:val="nil"/>
              <w:left w:val="nil"/>
              <w:bottom w:val="single" w:sz="8" w:space="0" w:color="000000"/>
              <w:right w:val="single" w:sz="8" w:space="0" w:color="000000"/>
            </w:tcBorders>
            <w:shd w:val="clear" w:color="auto" w:fill="auto"/>
            <w:hideMark/>
          </w:tcPr>
          <w:p w14:paraId="09FCF84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94%</w:t>
            </w:r>
          </w:p>
        </w:tc>
      </w:tr>
      <w:tr w:rsidR="001C7677" w:rsidRPr="00056226" w14:paraId="0B8B1044"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3351392B"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5075</w:t>
            </w:r>
          </w:p>
        </w:tc>
        <w:tc>
          <w:tcPr>
            <w:tcW w:w="5285" w:type="dxa"/>
            <w:tcBorders>
              <w:top w:val="nil"/>
              <w:left w:val="nil"/>
              <w:bottom w:val="single" w:sz="8" w:space="0" w:color="000000"/>
              <w:right w:val="single" w:sz="8" w:space="0" w:color="000000"/>
            </w:tcBorders>
            <w:shd w:val="clear" w:color="auto" w:fill="auto"/>
            <w:hideMark/>
          </w:tcPr>
          <w:p w14:paraId="4E0AF61F"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County Public Service Board</w:t>
            </w:r>
          </w:p>
        </w:tc>
        <w:tc>
          <w:tcPr>
            <w:tcW w:w="1794" w:type="dxa"/>
            <w:tcBorders>
              <w:top w:val="nil"/>
              <w:left w:val="nil"/>
              <w:bottom w:val="single" w:sz="8" w:space="0" w:color="000000"/>
              <w:right w:val="single" w:sz="8" w:space="0" w:color="000000"/>
            </w:tcBorders>
            <w:shd w:val="clear" w:color="auto" w:fill="auto"/>
            <w:hideMark/>
          </w:tcPr>
          <w:p w14:paraId="1590D26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37,120,379</w:t>
            </w:r>
          </w:p>
        </w:tc>
        <w:tc>
          <w:tcPr>
            <w:tcW w:w="1774" w:type="dxa"/>
            <w:tcBorders>
              <w:top w:val="nil"/>
              <w:left w:val="nil"/>
              <w:bottom w:val="single" w:sz="8" w:space="0" w:color="000000"/>
              <w:right w:val="single" w:sz="8" w:space="0" w:color="000000"/>
            </w:tcBorders>
            <w:shd w:val="clear" w:color="auto" w:fill="auto"/>
            <w:hideMark/>
          </w:tcPr>
          <w:p w14:paraId="6FE3F29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24,682,381</w:t>
            </w:r>
          </w:p>
        </w:tc>
        <w:tc>
          <w:tcPr>
            <w:tcW w:w="1454" w:type="dxa"/>
            <w:tcBorders>
              <w:top w:val="nil"/>
              <w:left w:val="nil"/>
              <w:bottom w:val="single" w:sz="8" w:space="0" w:color="000000"/>
              <w:right w:val="single" w:sz="8" w:space="0" w:color="000000"/>
            </w:tcBorders>
            <w:shd w:val="clear" w:color="auto" w:fill="auto"/>
            <w:hideMark/>
          </w:tcPr>
          <w:p w14:paraId="16DF31E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66%</w:t>
            </w:r>
          </w:p>
        </w:tc>
      </w:tr>
      <w:tr w:rsidR="001C7677" w:rsidRPr="00056226" w14:paraId="486E52E6" w14:textId="77777777" w:rsidTr="00370F60">
        <w:trPr>
          <w:trHeight w:val="365"/>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70FBB8E6"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5081</w:t>
            </w:r>
          </w:p>
        </w:tc>
        <w:tc>
          <w:tcPr>
            <w:tcW w:w="5285" w:type="dxa"/>
            <w:tcBorders>
              <w:top w:val="nil"/>
              <w:left w:val="nil"/>
              <w:bottom w:val="single" w:sz="8" w:space="0" w:color="000000"/>
              <w:right w:val="single" w:sz="8" w:space="0" w:color="000000"/>
            </w:tcBorders>
            <w:shd w:val="clear" w:color="auto" w:fill="auto"/>
            <w:hideMark/>
          </w:tcPr>
          <w:p w14:paraId="03F1323D"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Education,</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Technical Training,</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Innovation &amp; Social Service</w:t>
            </w:r>
          </w:p>
        </w:tc>
        <w:tc>
          <w:tcPr>
            <w:tcW w:w="1794" w:type="dxa"/>
            <w:tcBorders>
              <w:top w:val="nil"/>
              <w:left w:val="nil"/>
              <w:bottom w:val="single" w:sz="8" w:space="0" w:color="000000"/>
              <w:right w:val="single" w:sz="8" w:space="0" w:color="000000"/>
            </w:tcBorders>
            <w:shd w:val="clear" w:color="auto" w:fill="auto"/>
            <w:hideMark/>
          </w:tcPr>
          <w:p w14:paraId="57210A2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217,842,020</w:t>
            </w:r>
          </w:p>
        </w:tc>
        <w:tc>
          <w:tcPr>
            <w:tcW w:w="1774" w:type="dxa"/>
            <w:tcBorders>
              <w:top w:val="nil"/>
              <w:left w:val="nil"/>
              <w:bottom w:val="single" w:sz="8" w:space="0" w:color="000000"/>
              <w:right w:val="single" w:sz="8" w:space="0" w:color="000000"/>
            </w:tcBorders>
            <w:shd w:val="clear" w:color="auto" w:fill="auto"/>
            <w:hideMark/>
          </w:tcPr>
          <w:p w14:paraId="29904D2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46,315,791</w:t>
            </w:r>
          </w:p>
        </w:tc>
        <w:tc>
          <w:tcPr>
            <w:tcW w:w="1454" w:type="dxa"/>
            <w:tcBorders>
              <w:top w:val="nil"/>
              <w:left w:val="nil"/>
              <w:bottom w:val="single" w:sz="8" w:space="0" w:color="000000"/>
              <w:right w:val="single" w:sz="8" w:space="0" w:color="000000"/>
            </w:tcBorders>
            <w:shd w:val="clear" w:color="auto" w:fill="auto"/>
            <w:hideMark/>
          </w:tcPr>
          <w:p w14:paraId="1FEC546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21%</w:t>
            </w:r>
          </w:p>
        </w:tc>
      </w:tr>
      <w:tr w:rsidR="001C7677" w:rsidRPr="00056226" w14:paraId="6310339C"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4B6F21D6"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5082</w:t>
            </w:r>
          </w:p>
        </w:tc>
        <w:tc>
          <w:tcPr>
            <w:tcW w:w="5285" w:type="dxa"/>
            <w:tcBorders>
              <w:top w:val="nil"/>
              <w:left w:val="nil"/>
              <w:bottom w:val="single" w:sz="8" w:space="0" w:color="000000"/>
              <w:right w:val="single" w:sz="8" w:space="0" w:color="000000"/>
            </w:tcBorders>
            <w:shd w:val="clear" w:color="auto" w:fill="auto"/>
            <w:hideMark/>
          </w:tcPr>
          <w:p w14:paraId="0171F83F"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Infrastructure,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Energy and Public Works</w:t>
            </w:r>
          </w:p>
        </w:tc>
        <w:tc>
          <w:tcPr>
            <w:tcW w:w="1794" w:type="dxa"/>
            <w:tcBorders>
              <w:top w:val="nil"/>
              <w:left w:val="nil"/>
              <w:bottom w:val="single" w:sz="8" w:space="0" w:color="000000"/>
              <w:right w:val="single" w:sz="8" w:space="0" w:color="000000"/>
            </w:tcBorders>
            <w:shd w:val="clear" w:color="auto" w:fill="auto"/>
            <w:hideMark/>
          </w:tcPr>
          <w:p w14:paraId="0C4D32C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82,686,040</w:t>
            </w:r>
          </w:p>
        </w:tc>
        <w:tc>
          <w:tcPr>
            <w:tcW w:w="1774" w:type="dxa"/>
            <w:tcBorders>
              <w:top w:val="nil"/>
              <w:left w:val="nil"/>
              <w:bottom w:val="single" w:sz="8" w:space="0" w:color="000000"/>
              <w:right w:val="single" w:sz="8" w:space="0" w:color="000000"/>
            </w:tcBorders>
            <w:shd w:val="clear" w:color="auto" w:fill="auto"/>
            <w:hideMark/>
          </w:tcPr>
          <w:p w14:paraId="08A19E0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38,082,740</w:t>
            </w:r>
          </w:p>
        </w:tc>
        <w:tc>
          <w:tcPr>
            <w:tcW w:w="1454" w:type="dxa"/>
            <w:tcBorders>
              <w:top w:val="nil"/>
              <w:left w:val="nil"/>
              <w:bottom w:val="single" w:sz="8" w:space="0" w:color="000000"/>
              <w:right w:val="single" w:sz="8" w:space="0" w:color="000000"/>
            </w:tcBorders>
            <w:shd w:val="clear" w:color="auto" w:fill="auto"/>
            <w:hideMark/>
          </w:tcPr>
          <w:p w14:paraId="3B37B46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46%</w:t>
            </w:r>
          </w:p>
        </w:tc>
      </w:tr>
      <w:tr w:rsidR="001C7677" w:rsidRPr="00056226" w14:paraId="518427AE"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7F98D091"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5083</w:t>
            </w:r>
          </w:p>
        </w:tc>
        <w:tc>
          <w:tcPr>
            <w:tcW w:w="5285" w:type="dxa"/>
            <w:tcBorders>
              <w:top w:val="nil"/>
              <w:left w:val="nil"/>
              <w:bottom w:val="single" w:sz="8" w:space="0" w:color="000000"/>
              <w:right w:val="single" w:sz="8" w:space="0" w:color="000000"/>
            </w:tcBorders>
            <w:shd w:val="clear" w:color="auto" w:fill="auto"/>
            <w:hideMark/>
          </w:tcPr>
          <w:p w14:paraId="24865645"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Finance,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Economic Planning &amp; ICT Services</w:t>
            </w:r>
          </w:p>
        </w:tc>
        <w:tc>
          <w:tcPr>
            <w:tcW w:w="1794" w:type="dxa"/>
            <w:tcBorders>
              <w:top w:val="nil"/>
              <w:left w:val="nil"/>
              <w:bottom w:val="single" w:sz="8" w:space="0" w:color="000000"/>
              <w:right w:val="single" w:sz="8" w:space="0" w:color="000000"/>
            </w:tcBorders>
            <w:shd w:val="clear" w:color="auto" w:fill="auto"/>
            <w:hideMark/>
          </w:tcPr>
          <w:p w14:paraId="50A857D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1,184,595,461</w:t>
            </w:r>
          </w:p>
        </w:tc>
        <w:tc>
          <w:tcPr>
            <w:tcW w:w="1774" w:type="dxa"/>
            <w:tcBorders>
              <w:top w:val="nil"/>
              <w:left w:val="nil"/>
              <w:bottom w:val="single" w:sz="8" w:space="0" w:color="000000"/>
              <w:right w:val="single" w:sz="8" w:space="0" w:color="000000"/>
            </w:tcBorders>
            <w:shd w:val="clear" w:color="auto" w:fill="auto"/>
            <w:hideMark/>
          </w:tcPr>
          <w:p w14:paraId="653E33C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809,645,674</w:t>
            </w:r>
          </w:p>
        </w:tc>
        <w:tc>
          <w:tcPr>
            <w:tcW w:w="1454" w:type="dxa"/>
            <w:tcBorders>
              <w:top w:val="nil"/>
              <w:left w:val="nil"/>
              <w:bottom w:val="single" w:sz="8" w:space="0" w:color="000000"/>
              <w:right w:val="single" w:sz="8" w:space="0" w:color="000000"/>
            </w:tcBorders>
            <w:shd w:val="clear" w:color="auto" w:fill="auto"/>
            <w:hideMark/>
          </w:tcPr>
          <w:p w14:paraId="1E5582B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68%</w:t>
            </w:r>
          </w:p>
        </w:tc>
      </w:tr>
      <w:tr w:rsidR="001C7677" w:rsidRPr="00056226" w14:paraId="07BC3989"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55F31474"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5084</w:t>
            </w:r>
          </w:p>
        </w:tc>
        <w:tc>
          <w:tcPr>
            <w:tcW w:w="5285" w:type="dxa"/>
            <w:tcBorders>
              <w:top w:val="nil"/>
              <w:left w:val="nil"/>
              <w:bottom w:val="single" w:sz="8" w:space="0" w:color="000000"/>
              <w:right w:val="single" w:sz="8" w:space="0" w:color="000000"/>
            </w:tcBorders>
            <w:shd w:val="clear" w:color="auto" w:fill="auto"/>
            <w:hideMark/>
          </w:tcPr>
          <w:p w14:paraId="6964829A"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Trade,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Tourism,</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Industry and Marketing</w:t>
            </w:r>
          </w:p>
        </w:tc>
        <w:tc>
          <w:tcPr>
            <w:tcW w:w="1794" w:type="dxa"/>
            <w:tcBorders>
              <w:top w:val="nil"/>
              <w:left w:val="nil"/>
              <w:bottom w:val="single" w:sz="8" w:space="0" w:color="000000"/>
              <w:right w:val="single" w:sz="8" w:space="0" w:color="000000"/>
            </w:tcBorders>
            <w:shd w:val="clear" w:color="auto" w:fill="auto"/>
            <w:hideMark/>
          </w:tcPr>
          <w:p w14:paraId="4FF32D5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38,433,174</w:t>
            </w:r>
          </w:p>
        </w:tc>
        <w:tc>
          <w:tcPr>
            <w:tcW w:w="1774" w:type="dxa"/>
            <w:tcBorders>
              <w:top w:val="nil"/>
              <w:left w:val="nil"/>
              <w:bottom w:val="single" w:sz="8" w:space="0" w:color="000000"/>
              <w:right w:val="single" w:sz="8" w:space="0" w:color="000000"/>
            </w:tcBorders>
            <w:shd w:val="clear" w:color="auto" w:fill="auto"/>
            <w:hideMark/>
          </w:tcPr>
          <w:p w14:paraId="3F1ED21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8,399,887</w:t>
            </w:r>
          </w:p>
        </w:tc>
        <w:tc>
          <w:tcPr>
            <w:tcW w:w="1454" w:type="dxa"/>
            <w:tcBorders>
              <w:top w:val="nil"/>
              <w:left w:val="nil"/>
              <w:bottom w:val="single" w:sz="8" w:space="0" w:color="000000"/>
              <w:right w:val="single" w:sz="8" w:space="0" w:color="000000"/>
            </w:tcBorders>
            <w:shd w:val="clear" w:color="auto" w:fill="auto"/>
            <w:hideMark/>
          </w:tcPr>
          <w:p w14:paraId="1C6FCA9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22%</w:t>
            </w:r>
          </w:p>
        </w:tc>
      </w:tr>
      <w:tr w:rsidR="001C7677" w:rsidRPr="00056226" w14:paraId="30AD7EC3"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5AF7EA1A"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5085</w:t>
            </w:r>
          </w:p>
        </w:tc>
        <w:tc>
          <w:tcPr>
            <w:tcW w:w="5285" w:type="dxa"/>
            <w:tcBorders>
              <w:top w:val="nil"/>
              <w:left w:val="nil"/>
              <w:bottom w:val="single" w:sz="8" w:space="0" w:color="000000"/>
              <w:right w:val="single" w:sz="8" w:space="0" w:color="000000"/>
            </w:tcBorders>
            <w:shd w:val="clear" w:color="auto" w:fill="auto"/>
            <w:hideMark/>
          </w:tcPr>
          <w:p w14:paraId="73DCBD29"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Medical Services,</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Public Health and Sanitation</w:t>
            </w:r>
          </w:p>
        </w:tc>
        <w:tc>
          <w:tcPr>
            <w:tcW w:w="1794" w:type="dxa"/>
            <w:tcBorders>
              <w:top w:val="nil"/>
              <w:left w:val="nil"/>
              <w:bottom w:val="single" w:sz="8" w:space="0" w:color="000000"/>
              <w:right w:val="single" w:sz="8" w:space="0" w:color="000000"/>
            </w:tcBorders>
            <w:shd w:val="clear" w:color="auto" w:fill="auto"/>
            <w:hideMark/>
          </w:tcPr>
          <w:p w14:paraId="7651C64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805,971,649</w:t>
            </w:r>
          </w:p>
        </w:tc>
        <w:tc>
          <w:tcPr>
            <w:tcW w:w="1774" w:type="dxa"/>
            <w:tcBorders>
              <w:top w:val="nil"/>
              <w:left w:val="nil"/>
              <w:bottom w:val="single" w:sz="8" w:space="0" w:color="000000"/>
              <w:right w:val="single" w:sz="8" w:space="0" w:color="000000"/>
            </w:tcBorders>
            <w:shd w:val="clear" w:color="auto" w:fill="auto"/>
            <w:hideMark/>
          </w:tcPr>
          <w:p w14:paraId="3A31744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289,392,618</w:t>
            </w:r>
          </w:p>
        </w:tc>
        <w:tc>
          <w:tcPr>
            <w:tcW w:w="1454" w:type="dxa"/>
            <w:tcBorders>
              <w:top w:val="nil"/>
              <w:left w:val="nil"/>
              <w:bottom w:val="single" w:sz="8" w:space="0" w:color="000000"/>
              <w:right w:val="single" w:sz="8" w:space="0" w:color="000000"/>
            </w:tcBorders>
            <w:shd w:val="clear" w:color="auto" w:fill="auto"/>
            <w:hideMark/>
          </w:tcPr>
          <w:p w14:paraId="1646AED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36%</w:t>
            </w:r>
          </w:p>
        </w:tc>
      </w:tr>
      <w:tr w:rsidR="001C7677" w:rsidRPr="00056226" w14:paraId="57690FE7"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0AE4DBD4"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5086</w:t>
            </w:r>
          </w:p>
        </w:tc>
        <w:tc>
          <w:tcPr>
            <w:tcW w:w="5285" w:type="dxa"/>
            <w:tcBorders>
              <w:top w:val="nil"/>
              <w:left w:val="nil"/>
              <w:bottom w:val="single" w:sz="8" w:space="0" w:color="000000"/>
              <w:right w:val="single" w:sz="8" w:space="0" w:color="000000"/>
            </w:tcBorders>
            <w:shd w:val="clear" w:color="auto" w:fill="auto"/>
            <w:hideMark/>
          </w:tcPr>
          <w:p w14:paraId="08D21774"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Sports,</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Culture,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Gender and Youth Affairs</w:t>
            </w:r>
          </w:p>
        </w:tc>
        <w:tc>
          <w:tcPr>
            <w:tcW w:w="1794" w:type="dxa"/>
            <w:tcBorders>
              <w:top w:val="nil"/>
              <w:left w:val="nil"/>
              <w:bottom w:val="single" w:sz="8" w:space="0" w:color="000000"/>
              <w:right w:val="single" w:sz="8" w:space="0" w:color="000000"/>
            </w:tcBorders>
            <w:shd w:val="clear" w:color="auto" w:fill="auto"/>
            <w:hideMark/>
          </w:tcPr>
          <w:p w14:paraId="7EDA82E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69,398,421</w:t>
            </w:r>
          </w:p>
        </w:tc>
        <w:tc>
          <w:tcPr>
            <w:tcW w:w="1774" w:type="dxa"/>
            <w:tcBorders>
              <w:top w:val="nil"/>
              <w:left w:val="nil"/>
              <w:bottom w:val="single" w:sz="8" w:space="0" w:color="000000"/>
              <w:right w:val="single" w:sz="8" w:space="0" w:color="000000"/>
            </w:tcBorders>
            <w:shd w:val="clear" w:color="auto" w:fill="auto"/>
            <w:hideMark/>
          </w:tcPr>
          <w:p w14:paraId="1FDC8F8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51,378,761</w:t>
            </w:r>
          </w:p>
        </w:tc>
        <w:tc>
          <w:tcPr>
            <w:tcW w:w="1454" w:type="dxa"/>
            <w:tcBorders>
              <w:top w:val="nil"/>
              <w:left w:val="nil"/>
              <w:bottom w:val="single" w:sz="8" w:space="0" w:color="000000"/>
              <w:right w:val="single" w:sz="8" w:space="0" w:color="000000"/>
            </w:tcBorders>
            <w:shd w:val="clear" w:color="auto" w:fill="auto"/>
            <w:hideMark/>
          </w:tcPr>
          <w:p w14:paraId="6B7A8C6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74%</w:t>
            </w:r>
          </w:p>
        </w:tc>
      </w:tr>
      <w:tr w:rsidR="001C7677" w:rsidRPr="00056226" w14:paraId="27F285E4" w14:textId="77777777" w:rsidTr="00370F60">
        <w:trPr>
          <w:trHeight w:val="365"/>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7493EBA7"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5087</w:t>
            </w:r>
          </w:p>
        </w:tc>
        <w:tc>
          <w:tcPr>
            <w:tcW w:w="5285" w:type="dxa"/>
            <w:tcBorders>
              <w:top w:val="nil"/>
              <w:left w:val="nil"/>
              <w:bottom w:val="single" w:sz="8" w:space="0" w:color="000000"/>
              <w:right w:val="single" w:sz="8" w:space="0" w:color="000000"/>
            </w:tcBorders>
            <w:shd w:val="clear" w:color="auto" w:fill="auto"/>
            <w:hideMark/>
          </w:tcPr>
          <w:p w14:paraId="69C46498"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Water,</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Environment,</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Natural Resources &amp; Climate Change</w:t>
            </w:r>
          </w:p>
        </w:tc>
        <w:tc>
          <w:tcPr>
            <w:tcW w:w="1794" w:type="dxa"/>
            <w:tcBorders>
              <w:top w:val="nil"/>
              <w:left w:val="nil"/>
              <w:bottom w:val="single" w:sz="8" w:space="0" w:color="000000"/>
              <w:right w:val="single" w:sz="8" w:space="0" w:color="000000"/>
            </w:tcBorders>
            <w:shd w:val="clear" w:color="auto" w:fill="auto"/>
            <w:hideMark/>
          </w:tcPr>
          <w:p w14:paraId="2E54100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71,580,010</w:t>
            </w:r>
          </w:p>
        </w:tc>
        <w:tc>
          <w:tcPr>
            <w:tcW w:w="1774" w:type="dxa"/>
            <w:tcBorders>
              <w:top w:val="nil"/>
              <w:left w:val="nil"/>
              <w:bottom w:val="single" w:sz="8" w:space="0" w:color="000000"/>
              <w:right w:val="single" w:sz="8" w:space="0" w:color="000000"/>
            </w:tcBorders>
            <w:shd w:val="clear" w:color="auto" w:fill="auto"/>
            <w:hideMark/>
          </w:tcPr>
          <w:p w14:paraId="69F7E39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30,060,918</w:t>
            </w:r>
          </w:p>
        </w:tc>
        <w:tc>
          <w:tcPr>
            <w:tcW w:w="1454" w:type="dxa"/>
            <w:tcBorders>
              <w:top w:val="nil"/>
              <w:left w:val="nil"/>
              <w:bottom w:val="single" w:sz="8" w:space="0" w:color="000000"/>
              <w:right w:val="single" w:sz="8" w:space="0" w:color="000000"/>
            </w:tcBorders>
            <w:shd w:val="clear" w:color="auto" w:fill="auto"/>
            <w:hideMark/>
          </w:tcPr>
          <w:p w14:paraId="65E1F14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42%</w:t>
            </w:r>
          </w:p>
        </w:tc>
      </w:tr>
      <w:tr w:rsidR="001C7677" w:rsidRPr="00056226" w14:paraId="3D9A7026" w14:textId="77777777" w:rsidTr="00370F60">
        <w:trPr>
          <w:trHeight w:val="365"/>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1E0745C9"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5088</w:t>
            </w:r>
          </w:p>
        </w:tc>
        <w:tc>
          <w:tcPr>
            <w:tcW w:w="5285" w:type="dxa"/>
            <w:tcBorders>
              <w:top w:val="nil"/>
              <w:left w:val="nil"/>
              <w:bottom w:val="single" w:sz="8" w:space="0" w:color="000000"/>
              <w:right w:val="single" w:sz="8" w:space="0" w:color="000000"/>
            </w:tcBorders>
            <w:shd w:val="clear" w:color="auto" w:fill="auto"/>
            <w:hideMark/>
          </w:tcPr>
          <w:p w14:paraId="180CEE36"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Public Service,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County Administration&amp; Participatory Development</w:t>
            </w:r>
          </w:p>
        </w:tc>
        <w:tc>
          <w:tcPr>
            <w:tcW w:w="1794" w:type="dxa"/>
            <w:tcBorders>
              <w:top w:val="nil"/>
              <w:left w:val="nil"/>
              <w:bottom w:val="single" w:sz="8" w:space="0" w:color="000000"/>
              <w:right w:val="single" w:sz="8" w:space="0" w:color="000000"/>
            </w:tcBorders>
            <w:shd w:val="clear" w:color="auto" w:fill="auto"/>
            <w:hideMark/>
          </w:tcPr>
          <w:p w14:paraId="431B5E5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6,045,350,978</w:t>
            </w:r>
          </w:p>
        </w:tc>
        <w:tc>
          <w:tcPr>
            <w:tcW w:w="1774" w:type="dxa"/>
            <w:tcBorders>
              <w:top w:val="nil"/>
              <w:left w:val="nil"/>
              <w:bottom w:val="single" w:sz="8" w:space="0" w:color="000000"/>
              <w:right w:val="single" w:sz="8" w:space="0" w:color="000000"/>
            </w:tcBorders>
            <w:shd w:val="clear" w:color="auto" w:fill="auto"/>
            <w:hideMark/>
          </w:tcPr>
          <w:p w14:paraId="0BFE14F5"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5,605,189,268</w:t>
            </w:r>
          </w:p>
        </w:tc>
        <w:tc>
          <w:tcPr>
            <w:tcW w:w="1454" w:type="dxa"/>
            <w:tcBorders>
              <w:top w:val="nil"/>
              <w:left w:val="nil"/>
              <w:bottom w:val="single" w:sz="8" w:space="0" w:color="000000"/>
              <w:right w:val="single" w:sz="8" w:space="0" w:color="000000"/>
            </w:tcBorders>
            <w:shd w:val="clear" w:color="auto" w:fill="auto"/>
            <w:hideMark/>
          </w:tcPr>
          <w:p w14:paraId="2D76B21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93%</w:t>
            </w:r>
          </w:p>
        </w:tc>
      </w:tr>
      <w:tr w:rsidR="001C7677" w:rsidRPr="00056226" w14:paraId="37F4DECF" w14:textId="77777777" w:rsidTr="00370F60">
        <w:trPr>
          <w:trHeight w:val="191"/>
        </w:trPr>
        <w:tc>
          <w:tcPr>
            <w:tcW w:w="857" w:type="dxa"/>
            <w:tcBorders>
              <w:top w:val="nil"/>
              <w:left w:val="single" w:sz="8" w:space="0" w:color="000000"/>
              <w:bottom w:val="single" w:sz="8" w:space="0" w:color="000000"/>
              <w:right w:val="single" w:sz="8" w:space="0" w:color="000000"/>
            </w:tcBorders>
            <w:shd w:val="clear" w:color="auto" w:fill="auto"/>
            <w:vAlign w:val="center"/>
            <w:hideMark/>
          </w:tcPr>
          <w:p w14:paraId="68CD3533"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w:t>
            </w:r>
          </w:p>
        </w:tc>
        <w:tc>
          <w:tcPr>
            <w:tcW w:w="5285" w:type="dxa"/>
            <w:tcBorders>
              <w:top w:val="nil"/>
              <w:left w:val="nil"/>
              <w:bottom w:val="single" w:sz="8" w:space="0" w:color="000000"/>
              <w:right w:val="single" w:sz="8" w:space="0" w:color="000000"/>
            </w:tcBorders>
            <w:shd w:val="clear" w:color="auto" w:fill="auto"/>
            <w:hideMark/>
          </w:tcPr>
          <w:p w14:paraId="237EC5BD"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TOTALS</w:t>
            </w:r>
          </w:p>
        </w:tc>
        <w:tc>
          <w:tcPr>
            <w:tcW w:w="1794" w:type="dxa"/>
            <w:tcBorders>
              <w:top w:val="nil"/>
              <w:left w:val="nil"/>
              <w:bottom w:val="single" w:sz="8" w:space="0" w:color="000000"/>
              <w:right w:val="single" w:sz="8" w:space="0" w:color="000000"/>
            </w:tcBorders>
            <w:shd w:val="clear" w:color="auto" w:fill="auto"/>
            <w:noWrap/>
            <w:hideMark/>
          </w:tcPr>
          <w:p w14:paraId="51749FD4"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9,885,391,474</w:t>
            </w:r>
          </w:p>
        </w:tc>
        <w:tc>
          <w:tcPr>
            <w:tcW w:w="1774" w:type="dxa"/>
            <w:tcBorders>
              <w:top w:val="nil"/>
              <w:left w:val="nil"/>
              <w:bottom w:val="single" w:sz="8" w:space="0" w:color="000000"/>
              <w:right w:val="single" w:sz="8" w:space="0" w:color="000000"/>
            </w:tcBorders>
            <w:shd w:val="clear" w:color="auto" w:fill="auto"/>
            <w:noWrap/>
            <w:hideMark/>
          </w:tcPr>
          <w:p w14:paraId="02245C64"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8,025,050,328</w:t>
            </w:r>
          </w:p>
        </w:tc>
        <w:tc>
          <w:tcPr>
            <w:tcW w:w="1454" w:type="dxa"/>
            <w:tcBorders>
              <w:top w:val="nil"/>
              <w:left w:val="nil"/>
              <w:bottom w:val="single" w:sz="8" w:space="0" w:color="000000"/>
              <w:right w:val="single" w:sz="8" w:space="0" w:color="000000"/>
            </w:tcBorders>
            <w:shd w:val="clear" w:color="auto" w:fill="auto"/>
            <w:hideMark/>
          </w:tcPr>
          <w:p w14:paraId="47F909A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81%</w:t>
            </w:r>
          </w:p>
        </w:tc>
      </w:tr>
    </w:tbl>
    <w:p w14:paraId="48147514" w14:textId="77777777" w:rsidR="001C7677" w:rsidRPr="00056226" w:rsidRDefault="001C7677" w:rsidP="001C7677">
      <w:pPr>
        <w:rPr>
          <w:rFonts w:ascii="Times New Roman" w:hAnsi="Times New Roman" w:cs="Times New Roman"/>
          <w:sz w:val="24"/>
          <w:szCs w:val="24"/>
        </w:rPr>
      </w:pPr>
    </w:p>
    <w:p w14:paraId="53DC5DDA"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48094904" w14:textId="77777777" w:rsidR="001C7677" w:rsidRPr="00056226" w:rsidRDefault="001C7677" w:rsidP="001C7677">
      <w:pPr>
        <w:rPr>
          <w:rFonts w:ascii="Times New Roman" w:hAnsi="Times New Roman" w:cs="Times New Roman"/>
          <w:sz w:val="24"/>
          <w:szCs w:val="24"/>
        </w:rPr>
      </w:pPr>
    </w:p>
    <w:p w14:paraId="2742E99C" w14:textId="77777777" w:rsidR="001C7677" w:rsidRPr="00056226" w:rsidRDefault="001C7677" w:rsidP="001C7677">
      <w:pPr>
        <w:rPr>
          <w:rFonts w:ascii="Times New Roman" w:hAnsi="Times New Roman" w:cs="Times New Roman"/>
          <w:b/>
          <w:sz w:val="24"/>
          <w:szCs w:val="24"/>
        </w:rPr>
      </w:pPr>
      <w:r w:rsidRPr="00056226">
        <w:rPr>
          <w:rFonts w:ascii="Times New Roman" w:hAnsi="Times New Roman" w:cs="Times New Roman"/>
          <w:b/>
          <w:sz w:val="24"/>
          <w:szCs w:val="24"/>
        </w:rPr>
        <w:t xml:space="preserve">Development Expenditure </w:t>
      </w:r>
    </w:p>
    <w:p w14:paraId="4D08C044"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Total cumulative development expenditure for the period under review amounts to                           </w:t>
      </w:r>
    </w:p>
    <w:p w14:paraId="63C4CC30"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950,331,810 against an approved budget Ksh   1,937,765,710  </w:t>
      </w:r>
    </w:p>
    <w:p w14:paraId="0FDA4553"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This reflects an absorption rate of 49%. The table below shows the breakdown of Development expenditure by departments </w:t>
      </w:r>
    </w:p>
    <w:p w14:paraId="43A24C9B"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Table 6: Development Expenditures </w:t>
      </w:r>
    </w:p>
    <w:tbl>
      <w:tblPr>
        <w:tblW w:w="11206" w:type="dxa"/>
        <w:tblInd w:w="-861" w:type="dxa"/>
        <w:tblLook w:val="04A0" w:firstRow="1" w:lastRow="0" w:firstColumn="1" w:lastColumn="0" w:noHBand="0" w:noVBand="1"/>
      </w:tblPr>
      <w:tblGrid>
        <w:gridCol w:w="726"/>
        <w:gridCol w:w="5682"/>
        <w:gridCol w:w="1659"/>
        <w:gridCol w:w="1659"/>
        <w:gridCol w:w="1480"/>
      </w:tblGrid>
      <w:tr w:rsidR="001C7677" w:rsidRPr="00056226" w14:paraId="609B4337" w14:textId="77777777" w:rsidTr="00370F60">
        <w:trPr>
          <w:trHeight w:val="386"/>
        </w:trPr>
        <w:tc>
          <w:tcPr>
            <w:tcW w:w="72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461ACC7"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Vote</w:t>
            </w:r>
          </w:p>
        </w:tc>
        <w:tc>
          <w:tcPr>
            <w:tcW w:w="5682" w:type="dxa"/>
            <w:tcBorders>
              <w:top w:val="single" w:sz="8" w:space="0" w:color="000000"/>
              <w:left w:val="nil"/>
              <w:bottom w:val="single" w:sz="8" w:space="0" w:color="000000"/>
              <w:right w:val="single" w:sz="8" w:space="0" w:color="000000"/>
            </w:tcBorders>
            <w:shd w:val="clear" w:color="auto" w:fill="auto"/>
            <w:hideMark/>
          </w:tcPr>
          <w:p w14:paraId="722E194B"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Department</w:t>
            </w:r>
          </w:p>
        </w:tc>
        <w:tc>
          <w:tcPr>
            <w:tcW w:w="4798" w:type="dxa"/>
            <w:gridSpan w:val="3"/>
            <w:tcBorders>
              <w:top w:val="single" w:sz="8" w:space="0" w:color="000000"/>
              <w:left w:val="nil"/>
              <w:bottom w:val="single" w:sz="8" w:space="0" w:color="000000"/>
              <w:right w:val="single" w:sz="8" w:space="0" w:color="000000"/>
            </w:tcBorders>
            <w:shd w:val="clear" w:color="auto" w:fill="auto"/>
            <w:hideMark/>
          </w:tcPr>
          <w:p w14:paraId="6D8D4BA1"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Development Expenditure</w:t>
            </w:r>
          </w:p>
        </w:tc>
      </w:tr>
      <w:tr w:rsidR="001C7677" w:rsidRPr="00056226" w14:paraId="314D38BF"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3F6E8C31"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w:t>
            </w:r>
          </w:p>
        </w:tc>
        <w:tc>
          <w:tcPr>
            <w:tcW w:w="5682" w:type="dxa"/>
            <w:tcBorders>
              <w:top w:val="nil"/>
              <w:left w:val="nil"/>
              <w:bottom w:val="single" w:sz="8" w:space="0" w:color="000000"/>
              <w:right w:val="single" w:sz="8" w:space="0" w:color="000000"/>
            </w:tcBorders>
            <w:shd w:val="clear" w:color="auto" w:fill="auto"/>
            <w:hideMark/>
          </w:tcPr>
          <w:p w14:paraId="0F050D45"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w:t>
            </w:r>
          </w:p>
        </w:tc>
        <w:tc>
          <w:tcPr>
            <w:tcW w:w="1659" w:type="dxa"/>
            <w:tcBorders>
              <w:top w:val="nil"/>
              <w:left w:val="nil"/>
              <w:bottom w:val="single" w:sz="8" w:space="0" w:color="000000"/>
              <w:right w:val="single" w:sz="8" w:space="0" w:color="000000"/>
            </w:tcBorders>
            <w:shd w:val="clear" w:color="auto" w:fill="auto"/>
            <w:hideMark/>
          </w:tcPr>
          <w:p w14:paraId="4FDABEE5"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Budgeted </w:t>
            </w:r>
          </w:p>
        </w:tc>
        <w:tc>
          <w:tcPr>
            <w:tcW w:w="1659" w:type="dxa"/>
            <w:tcBorders>
              <w:top w:val="nil"/>
              <w:left w:val="nil"/>
              <w:bottom w:val="single" w:sz="8" w:space="0" w:color="000000"/>
              <w:right w:val="single" w:sz="8" w:space="0" w:color="000000"/>
            </w:tcBorders>
            <w:shd w:val="clear" w:color="auto" w:fill="auto"/>
            <w:hideMark/>
          </w:tcPr>
          <w:p w14:paraId="15DA4530"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xml:space="preserve"> Actual </w:t>
            </w:r>
          </w:p>
        </w:tc>
        <w:tc>
          <w:tcPr>
            <w:tcW w:w="1478" w:type="dxa"/>
            <w:tcBorders>
              <w:top w:val="nil"/>
              <w:left w:val="nil"/>
              <w:bottom w:val="single" w:sz="8" w:space="0" w:color="000000"/>
              <w:right w:val="single" w:sz="8" w:space="0" w:color="000000"/>
            </w:tcBorders>
            <w:shd w:val="clear" w:color="auto" w:fill="auto"/>
            <w:hideMark/>
          </w:tcPr>
          <w:p w14:paraId="719D0EC9"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Perfomance</w:t>
            </w:r>
          </w:p>
        </w:tc>
      </w:tr>
      <w:tr w:rsidR="001C7677" w:rsidRPr="00056226" w14:paraId="7A6CF849" w14:textId="77777777" w:rsidTr="00370F60">
        <w:trPr>
          <w:trHeight w:val="365"/>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7A86B772"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5067</w:t>
            </w:r>
          </w:p>
        </w:tc>
        <w:tc>
          <w:tcPr>
            <w:tcW w:w="5682" w:type="dxa"/>
            <w:tcBorders>
              <w:top w:val="nil"/>
              <w:left w:val="nil"/>
              <w:bottom w:val="single" w:sz="8" w:space="0" w:color="000000"/>
              <w:right w:val="single" w:sz="8" w:space="0" w:color="000000"/>
            </w:tcBorders>
            <w:shd w:val="clear" w:color="auto" w:fill="auto"/>
            <w:hideMark/>
          </w:tcPr>
          <w:p w14:paraId="1D389C3C"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Physical Planning,</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Lands,</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Housing and Urban Development</w:t>
            </w:r>
          </w:p>
        </w:tc>
        <w:tc>
          <w:tcPr>
            <w:tcW w:w="1659" w:type="dxa"/>
            <w:tcBorders>
              <w:top w:val="nil"/>
              <w:left w:val="nil"/>
              <w:bottom w:val="single" w:sz="8" w:space="0" w:color="000000"/>
              <w:right w:val="single" w:sz="8" w:space="0" w:color="000000"/>
            </w:tcBorders>
            <w:shd w:val="clear" w:color="auto" w:fill="auto"/>
            <w:hideMark/>
          </w:tcPr>
          <w:p w14:paraId="1FCE5B2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1,000,300,000</w:t>
            </w:r>
          </w:p>
        </w:tc>
        <w:tc>
          <w:tcPr>
            <w:tcW w:w="1659" w:type="dxa"/>
            <w:tcBorders>
              <w:top w:val="nil"/>
              <w:left w:val="nil"/>
              <w:bottom w:val="single" w:sz="8" w:space="0" w:color="000000"/>
              <w:right w:val="single" w:sz="8" w:space="0" w:color="000000"/>
            </w:tcBorders>
            <w:shd w:val="clear" w:color="auto" w:fill="auto"/>
            <w:hideMark/>
          </w:tcPr>
          <w:p w14:paraId="4A8C9BB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758,748,100</w:t>
            </w:r>
          </w:p>
        </w:tc>
        <w:tc>
          <w:tcPr>
            <w:tcW w:w="1478" w:type="dxa"/>
            <w:tcBorders>
              <w:top w:val="nil"/>
              <w:left w:val="nil"/>
              <w:bottom w:val="single" w:sz="8" w:space="0" w:color="000000"/>
              <w:right w:val="single" w:sz="8" w:space="0" w:color="000000"/>
            </w:tcBorders>
            <w:shd w:val="clear" w:color="auto" w:fill="auto"/>
            <w:hideMark/>
          </w:tcPr>
          <w:p w14:paraId="0F3EE1E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76%</w:t>
            </w:r>
          </w:p>
        </w:tc>
      </w:tr>
      <w:tr w:rsidR="001C7677" w:rsidRPr="00056226" w14:paraId="645BE9E9"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417E1084"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5068</w:t>
            </w:r>
          </w:p>
        </w:tc>
        <w:tc>
          <w:tcPr>
            <w:tcW w:w="5682" w:type="dxa"/>
            <w:tcBorders>
              <w:top w:val="nil"/>
              <w:left w:val="nil"/>
              <w:bottom w:val="single" w:sz="8" w:space="0" w:color="000000"/>
              <w:right w:val="single" w:sz="8" w:space="0" w:color="000000"/>
            </w:tcBorders>
            <w:shd w:val="clear" w:color="auto" w:fill="auto"/>
            <w:hideMark/>
          </w:tcPr>
          <w:p w14:paraId="1C4C6582"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Agriculture,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Livestock,</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Food and Fisheries</w:t>
            </w:r>
          </w:p>
        </w:tc>
        <w:tc>
          <w:tcPr>
            <w:tcW w:w="1659" w:type="dxa"/>
            <w:tcBorders>
              <w:top w:val="nil"/>
              <w:left w:val="nil"/>
              <w:bottom w:val="single" w:sz="8" w:space="0" w:color="000000"/>
              <w:right w:val="single" w:sz="8" w:space="0" w:color="000000"/>
            </w:tcBorders>
            <w:shd w:val="clear" w:color="auto" w:fill="auto"/>
            <w:hideMark/>
          </w:tcPr>
          <w:p w14:paraId="39DEDFA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310,399,910</w:t>
            </w:r>
          </w:p>
        </w:tc>
        <w:tc>
          <w:tcPr>
            <w:tcW w:w="1659" w:type="dxa"/>
            <w:tcBorders>
              <w:top w:val="nil"/>
              <w:left w:val="nil"/>
              <w:bottom w:val="single" w:sz="8" w:space="0" w:color="000000"/>
              <w:right w:val="single" w:sz="8" w:space="0" w:color="000000"/>
            </w:tcBorders>
            <w:shd w:val="clear" w:color="auto" w:fill="auto"/>
            <w:hideMark/>
          </w:tcPr>
          <w:p w14:paraId="3635EE3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164,365,589</w:t>
            </w:r>
          </w:p>
        </w:tc>
        <w:tc>
          <w:tcPr>
            <w:tcW w:w="1478" w:type="dxa"/>
            <w:tcBorders>
              <w:top w:val="nil"/>
              <w:left w:val="nil"/>
              <w:bottom w:val="single" w:sz="8" w:space="0" w:color="000000"/>
              <w:right w:val="single" w:sz="8" w:space="0" w:color="000000"/>
            </w:tcBorders>
            <w:shd w:val="clear" w:color="auto" w:fill="auto"/>
            <w:hideMark/>
          </w:tcPr>
          <w:p w14:paraId="4DFFAB5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53%</w:t>
            </w:r>
          </w:p>
        </w:tc>
      </w:tr>
      <w:tr w:rsidR="001C7677" w:rsidRPr="00056226" w14:paraId="18A4A318"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35298548"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5072</w:t>
            </w:r>
          </w:p>
        </w:tc>
        <w:tc>
          <w:tcPr>
            <w:tcW w:w="5682" w:type="dxa"/>
            <w:tcBorders>
              <w:top w:val="nil"/>
              <w:left w:val="nil"/>
              <w:bottom w:val="single" w:sz="8" w:space="0" w:color="000000"/>
              <w:right w:val="single" w:sz="8" w:space="0" w:color="000000"/>
            </w:tcBorders>
            <w:shd w:val="clear" w:color="auto" w:fill="auto"/>
            <w:hideMark/>
          </w:tcPr>
          <w:p w14:paraId="14EAFBBE"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City of Kisumu</w:t>
            </w:r>
          </w:p>
        </w:tc>
        <w:tc>
          <w:tcPr>
            <w:tcW w:w="1659" w:type="dxa"/>
            <w:tcBorders>
              <w:top w:val="nil"/>
              <w:left w:val="nil"/>
              <w:bottom w:val="single" w:sz="8" w:space="0" w:color="000000"/>
              <w:right w:val="single" w:sz="8" w:space="0" w:color="000000"/>
            </w:tcBorders>
            <w:shd w:val="clear" w:color="auto" w:fill="auto"/>
            <w:hideMark/>
          </w:tcPr>
          <w:p w14:paraId="15C860A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912,594,236</w:t>
            </w:r>
          </w:p>
        </w:tc>
        <w:tc>
          <w:tcPr>
            <w:tcW w:w="1659" w:type="dxa"/>
            <w:tcBorders>
              <w:top w:val="nil"/>
              <w:left w:val="nil"/>
              <w:bottom w:val="single" w:sz="8" w:space="0" w:color="000000"/>
              <w:right w:val="single" w:sz="8" w:space="0" w:color="000000"/>
            </w:tcBorders>
            <w:shd w:val="clear" w:color="auto" w:fill="auto"/>
            <w:hideMark/>
          </w:tcPr>
          <w:p w14:paraId="4331664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156,349,724</w:t>
            </w:r>
          </w:p>
        </w:tc>
        <w:tc>
          <w:tcPr>
            <w:tcW w:w="1478" w:type="dxa"/>
            <w:tcBorders>
              <w:top w:val="nil"/>
              <w:left w:val="nil"/>
              <w:bottom w:val="single" w:sz="8" w:space="0" w:color="000000"/>
              <w:right w:val="single" w:sz="8" w:space="0" w:color="000000"/>
            </w:tcBorders>
            <w:shd w:val="clear" w:color="auto" w:fill="auto"/>
            <w:hideMark/>
          </w:tcPr>
          <w:p w14:paraId="592C6ED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17%</w:t>
            </w:r>
          </w:p>
        </w:tc>
      </w:tr>
      <w:tr w:rsidR="001C7677" w:rsidRPr="00056226" w14:paraId="03516F43"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7F118EA8"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5073</w:t>
            </w:r>
          </w:p>
        </w:tc>
        <w:tc>
          <w:tcPr>
            <w:tcW w:w="5682" w:type="dxa"/>
            <w:tcBorders>
              <w:top w:val="nil"/>
              <w:left w:val="nil"/>
              <w:bottom w:val="single" w:sz="8" w:space="0" w:color="000000"/>
              <w:right w:val="single" w:sz="8" w:space="0" w:color="000000"/>
            </w:tcBorders>
            <w:shd w:val="clear" w:color="auto" w:fill="auto"/>
            <w:hideMark/>
          </w:tcPr>
          <w:p w14:paraId="5F9AB30C"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County</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Assembly of Kisumu</w:t>
            </w:r>
          </w:p>
        </w:tc>
        <w:tc>
          <w:tcPr>
            <w:tcW w:w="1659" w:type="dxa"/>
            <w:tcBorders>
              <w:top w:val="nil"/>
              <w:left w:val="nil"/>
              <w:bottom w:val="single" w:sz="8" w:space="0" w:color="000000"/>
              <w:right w:val="single" w:sz="8" w:space="0" w:color="000000"/>
            </w:tcBorders>
            <w:shd w:val="clear" w:color="auto" w:fill="auto"/>
            <w:hideMark/>
          </w:tcPr>
          <w:p w14:paraId="4CD3C27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100,000,000</w:t>
            </w:r>
          </w:p>
        </w:tc>
        <w:tc>
          <w:tcPr>
            <w:tcW w:w="1659" w:type="dxa"/>
            <w:tcBorders>
              <w:top w:val="nil"/>
              <w:left w:val="nil"/>
              <w:bottom w:val="single" w:sz="8" w:space="0" w:color="000000"/>
              <w:right w:val="single" w:sz="8" w:space="0" w:color="000000"/>
            </w:tcBorders>
            <w:shd w:val="clear" w:color="auto" w:fill="auto"/>
            <w:hideMark/>
          </w:tcPr>
          <w:p w14:paraId="72D8AA7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72,212,250</w:t>
            </w:r>
          </w:p>
        </w:tc>
        <w:tc>
          <w:tcPr>
            <w:tcW w:w="1478" w:type="dxa"/>
            <w:tcBorders>
              <w:top w:val="nil"/>
              <w:left w:val="nil"/>
              <w:bottom w:val="single" w:sz="8" w:space="0" w:color="000000"/>
              <w:right w:val="single" w:sz="8" w:space="0" w:color="000000"/>
            </w:tcBorders>
            <w:shd w:val="clear" w:color="auto" w:fill="auto"/>
            <w:hideMark/>
          </w:tcPr>
          <w:p w14:paraId="7D10A9DD"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72%</w:t>
            </w:r>
          </w:p>
        </w:tc>
      </w:tr>
      <w:tr w:rsidR="001C7677" w:rsidRPr="00056226" w14:paraId="129736E8"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66260713"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lastRenderedPageBreak/>
              <w:t>5075</w:t>
            </w:r>
          </w:p>
        </w:tc>
        <w:tc>
          <w:tcPr>
            <w:tcW w:w="5682" w:type="dxa"/>
            <w:tcBorders>
              <w:top w:val="nil"/>
              <w:left w:val="nil"/>
              <w:bottom w:val="single" w:sz="8" w:space="0" w:color="000000"/>
              <w:right w:val="single" w:sz="8" w:space="0" w:color="000000"/>
            </w:tcBorders>
            <w:shd w:val="clear" w:color="auto" w:fill="auto"/>
            <w:hideMark/>
          </w:tcPr>
          <w:p w14:paraId="5BEA4469"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County Public Service Board</w:t>
            </w:r>
          </w:p>
        </w:tc>
        <w:tc>
          <w:tcPr>
            <w:tcW w:w="1659" w:type="dxa"/>
            <w:tcBorders>
              <w:top w:val="nil"/>
              <w:left w:val="nil"/>
              <w:bottom w:val="single" w:sz="8" w:space="0" w:color="000000"/>
              <w:right w:val="single" w:sz="8" w:space="0" w:color="000000"/>
            </w:tcBorders>
            <w:shd w:val="clear" w:color="auto" w:fill="auto"/>
            <w:hideMark/>
          </w:tcPr>
          <w:p w14:paraId="454F5F3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w:t>
            </w:r>
          </w:p>
        </w:tc>
        <w:tc>
          <w:tcPr>
            <w:tcW w:w="1659" w:type="dxa"/>
            <w:tcBorders>
              <w:top w:val="nil"/>
              <w:left w:val="nil"/>
              <w:bottom w:val="single" w:sz="8" w:space="0" w:color="000000"/>
              <w:right w:val="single" w:sz="8" w:space="0" w:color="000000"/>
            </w:tcBorders>
            <w:shd w:val="clear" w:color="auto" w:fill="auto"/>
            <w:hideMark/>
          </w:tcPr>
          <w:p w14:paraId="1103959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w:t>
            </w:r>
          </w:p>
        </w:tc>
        <w:tc>
          <w:tcPr>
            <w:tcW w:w="1478" w:type="dxa"/>
            <w:tcBorders>
              <w:top w:val="nil"/>
              <w:left w:val="nil"/>
              <w:bottom w:val="single" w:sz="8" w:space="0" w:color="000000"/>
              <w:right w:val="single" w:sz="8" w:space="0" w:color="000000"/>
            </w:tcBorders>
            <w:shd w:val="clear" w:color="auto" w:fill="auto"/>
            <w:hideMark/>
          </w:tcPr>
          <w:p w14:paraId="518FBEC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w:t>
            </w:r>
          </w:p>
        </w:tc>
      </w:tr>
      <w:tr w:rsidR="001C7677" w:rsidRPr="00056226" w14:paraId="04921F45" w14:textId="77777777" w:rsidTr="00370F60">
        <w:trPr>
          <w:trHeight w:val="365"/>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4E222EDC"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5081</w:t>
            </w:r>
          </w:p>
        </w:tc>
        <w:tc>
          <w:tcPr>
            <w:tcW w:w="5682" w:type="dxa"/>
            <w:tcBorders>
              <w:top w:val="nil"/>
              <w:left w:val="nil"/>
              <w:bottom w:val="single" w:sz="8" w:space="0" w:color="000000"/>
              <w:right w:val="single" w:sz="8" w:space="0" w:color="000000"/>
            </w:tcBorders>
            <w:shd w:val="clear" w:color="auto" w:fill="auto"/>
            <w:hideMark/>
          </w:tcPr>
          <w:p w14:paraId="106C79D4"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Education,</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Technical Training,</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Innovation &amp; Social Service</w:t>
            </w:r>
          </w:p>
        </w:tc>
        <w:tc>
          <w:tcPr>
            <w:tcW w:w="1659" w:type="dxa"/>
            <w:tcBorders>
              <w:top w:val="nil"/>
              <w:left w:val="nil"/>
              <w:bottom w:val="single" w:sz="8" w:space="0" w:color="000000"/>
              <w:right w:val="single" w:sz="8" w:space="0" w:color="000000"/>
            </w:tcBorders>
            <w:shd w:val="clear" w:color="auto" w:fill="auto"/>
            <w:hideMark/>
          </w:tcPr>
          <w:p w14:paraId="2C8A6D9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255,432,000</w:t>
            </w:r>
          </w:p>
        </w:tc>
        <w:tc>
          <w:tcPr>
            <w:tcW w:w="1659" w:type="dxa"/>
            <w:tcBorders>
              <w:top w:val="nil"/>
              <w:left w:val="nil"/>
              <w:bottom w:val="single" w:sz="8" w:space="0" w:color="000000"/>
              <w:right w:val="single" w:sz="8" w:space="0" w:color="000000"/>
            </w:tcBorders>
            <w:shd w:val="clear" w:color="auto" w:fill="auto"/>
            <w:hideMark/>
          </w:tcPr>
          <w:p w14:paraId="559A2C5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117,659,434</w:t>
            </w:r>
          </w:p>
        </w:tc>
        <w:tc>
          <w:tcPr>
            <w:tcW w:w="1478" w:type="dxa"/>
            <w:tcBorders>
              <w:top w:val="nil"/>
              <w:left w:val="nil"/>
              <w:bottom w:val="single" w:sz="8" w:space="0" w:color="000000"/>
              <w:right w:val="single" w:sz="8" w:space="0" w:color="000000"/>
            </w:tcBorders>
            <w:shd w:val="clear" w:color="auto" w:fill="auto"/>
            <w:hideMark/>
          </w:tcPr>
          <w:p w14:paraId="16A2F4B2"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46%</w:t>
            </w:r>
          </w:p>
        </w:tc>
      </w:tr>
      <w:tr w:rsidR="001C7677" w:rsidRPr="00056226" w14:paraId="151121EC"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74C63BEE"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5082</w:t>
            </w:r>
          </w:p>
        </w:tc>
        <w:tc>
          <w:tcPr>
            <w:tcW w:w="5682" w:type="dxa"/>
            <w:tcBorders>
              <w:top w:val="nil"/>
              <w:left w:val="nil"/>
              <w:bottom w:val="single" w:sz="8" w:space="0" w:color="000000"/>
              <w:right w:val="single" w:sz="8" w:space="0" w:color="000000"/>
            </w:tcBorders>
            <w:shd w:val="clear" w:color="auto" w:fill="auto"/>
            <w:hideMark/>
          </w:tcPr>
          <w:p w14:paraId="73F61D8F"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Infrastructure,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Energy and Public Works</w:t>
            </w:r>
          </w:p>
        </w:tc>
        <w:tc>
          <w:tcPr>
            <w:tcW w:w="1659" w:type="dxa"/>
            <w:tcBorders>
              <w:top w:val="nil"/>
              <w:left w:val="nil"/>
              <w:bottom w:val="single" w:sz="8" w:space="0" w:color="000000"/>
              <w:right w:val="single" w:sz="8" w:space="0" w:color="000000"/>
            </w:tcBorders>
            <w:shd w:val="clear" w:color="auto" w:fill="auto"/>
            <w:hideMark/>
          </w:tcPr>
          <w:p w14:paraId="43D8D9C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960,226,000</w:t>
            </w:r>
          </w:p>
        </w:tc>
        <w:tc>
          <w:tcPr>
            <w:tcW w:w="1659" w:type="dxa"/>
            <w:tcBorders>
              <w:top w:val="nil"/>
              <w:left w:val="nil"/>
              <w:bottom w:val="single" w:sz="8" w:space="0" w:color="000000"/>
              <w:right w:val="single" w:sz="8" w:space="0" w:color="000000"/>
            </w:tcBorders>
            <w:shd w:val="clear" w:color="auto" w:fill="auto"/>
            <w:hideMark/>
          </w:tcPr>
          <w:p w14:paraId="7127979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255,384,071</w:t>
            </w:r>
          </w:p>
        </w:tc>
        <w:tc>
          <w:tcPr>
            <w:tcW w:w="1478" w:type="dxa"/>
            <w:tcBorders>
              <w:top w:val="nil"/>
              <w:left w:val="nil"/>
              <w:bottom w:val="single" w:sz="8" w:space="0" w:color="000000"/>
              <w:right w:val="single" w:sz="8" w:space="0" w:color="000000"/>
            </w:tcBorders>
            <w:shd w:val="clear" w:color="auto" w:fill="auto"/>
            <w:hideMark/>
          </w:tcPr>
          <w:p w14:paraId="16F0203A"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27%</w:t>
            </w:r>
          </w:p>
        </w:tc>
      </w:tr>
      <w:tr w:rsidR="001C7677" w:rsidRPr="00056226" w14:paraId="72B07676"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4D4F0DD6"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5083</w:t>
            </w:r>
          </w:p>
        </w:tc>
        <w:tc>
          <w:tcPr>
            <w:tcW w:w="5682" w:type="dxa"/>
            <w:tcBorders>
              <w:top w:val="nil"/>
              <w:left w:val="nil"/>
              <w:bottom w:val="single" w:sz="8" w:space="0" w:color="000000"/>
              <w:right w:val="single" w:sz="8" w:space="0" w:color="000000"/>
            </w:tcBorders>
            <w:shd w:val="clear" w:color="auto" w:fill="auto"/>
            <w:hideMark/>
          </w:tcPr>
          <w:p w14:paraId="6CD29FEF"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Finance,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Economic Planning &amp; ICT Services</w:t>
            </w:r>
          </w:p>
        </w:tc>
        <w:tc>
          <w:tcPr>
            <w:tcW w:w="1659" w:type="dxa"/>
            <w:tcBorders>
              <w:top w:val="nil"/>
              <w:left w:val="nil"/>
              <w:bottom w:val="single" w:sz="8" w:space="0" w:color="000000"/>
              <w:right w:val="single" w:sz="8" w:space="0" w:color="000000"/>
            </w:tcBorders>
            <w:shd w:val="clear" w:color="auto" w:fill="auto"/>
            <w:hideMark/>
          </w:tcPr>
          <w:p w14:paraId="674E81D1"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1,023,603,602</w:t>
            </w:r>
          </w:p>
        </w:tc>
        <w:tc>
          <w:tcPr>
            <w:tcW w:w="1659" w:type="dxa"/>
            <w:tcBorders>
              <w:top w:val="nil"/>
              <w:left w:val="nil"/>
              <w:bottom w:val="single" w:sz="8" w:space="0" w:color="000000"/>
              <w:right w:val="single" w:sz="8" w:space="0" w:color="000000"/>
            </w:tcBorders>
            <w:shd w:val="clear" w:color="auto" w:fill="auto"/>
            <w:hideMark/>
          </w:tcPr>
          <w:p w14:paraId="49D721A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751,301,726</w:t>
            </w:r>
          </w:p>
        </w:tc>
        <w:tc>
          <w:tcPr>
            <w:tcW w:w="1478" w:type="dxa"/>
            <w:tcBorders>
              <w:top w:val="nil"/>
              <w:left w:val="nil"/>
              <w:bottom w:val="single" w:sz="8" w:space="0" w:color="000000"/>
              <w:right w:val="single" w:sz="8" w:space="0" w:color="000000"/>
            </w:tcBorders>
            <w:shd w:val="clear" w:color="auto" w:fill="auto"/>
            <w:hideMark/>
          </w:tcPr>
          <w:p w14:paraId="5D326DF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73%</w:t>
            </w:r>
          </w:p>
        </w:tc>
      </w:tr>
      <w:tr w:rsidR="001C7677" w:rsidRPr="00056226" w14:paraId="3196FCD9"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76BD8ABE"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5084</w:t>
            </w:r>
          </w:p>
        </w:tc>
        <w:tc>
          <w:tcPr>
            <w:tcW w:w="5682" w:type="dxa"/>
            <w:tcBorders>
              <w:top w:val="nil"/>
              <w:left w:val="nil"/>
              <w:bottom w:val="single" w:sz="8" w:space="0" w:color="000000"/>
              <w:right w:val="single" w:sz="8" w:space="0" w:color="000000"/>
            </w:tcBorders>
            <w:shd w:val="clear" w:color="auto" w:fill="auto"/>
            <w:hideMark/>
          </w:tcPr>
          <w:p w14:paraId="6080A138"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Trade,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Tourism,</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Industry and Marketing</w:t>
            </w:r>
          </w:p>
        </w:tc>
        <w:tc>
          <w:tcPr>
            <w:tcW w:w="1659" w:type="dxa"/>
            <w:tcBorders>
              <w:top w:val="nil"/>
              <w:left w:val="nil"/>
              <w:bottom w:val="single" w:sz="8" w:space="0" w:color="000000"/>
              <w:right w:val="single" w:sz="8" w:space="0" w:color="000000"/>
            </w:tcBorders>
            <w:shd w:val="clear" w:color="auto" w:fill="auto"/>
            <w:hideMark/>
          </w:tcPr>
          <w:p w14:paraId="41B5C77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22,800,000</w:t>
            </w:r>
          </w:p>
        </w:tc>
        <w:tc>
          <w:tcPr>
            <w:tcW w:w="1659" w:type="dxa"/>
            <w:tcBorders>
              <w:top w:val="nil"/>
              <w:left w:val="nil"/>
              <w:bottom w:val="single" w:sz="8" w:space="0" w:color="000000"/>
              <w:right w:val="single" w:sz="8" w:space="0" w:color="000000"/>
            </w:tcBorders>
            <w:shd w:val="clear" w:color="auto" w:fill="auto"/>
            <w:hideMark/>
          </w:tcPr>
          <w:p w14:paraId="75B2368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6,485,471</w:t>
            </w:r>
          </w:p>
        </w:tc>
        <w:tc>
          <w:tcPr>
            <w:tcW w:w="1478" w:type="dxa"/>
            <w:tcBorders>
              <w:top w:val="nil"/>
              <w:left w:val="nil"/>
              <w:bottom w:val="single" w:sz="8" w:space="0" w:color="000000"/>
              <w:right w:val="single" w:sz="8" w:space="0" w:color="000000"/>
            </w:tcBorders>
            <w:shd w:val="clear" w:color="auto" w:fill="auto"/>
            <w:hideMark/>
          </w:tcPr>
          <w:p w14:paraId="50E30DD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28%</w:t>
            </w:r>
          </w:p>
        </w:tc>
      </w:tr>
      <w:tr w:rsidR="001C7677" w:rsidRPr="00056226" w14:paraId="042760C0"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086EE175"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5085</w:t>
            </w:r>
          </w:p>
        </w:tc>
        <w:tc>
          <w:tcPr>
            <w:tcW w:w="5682" w:type="dxa"/>
            <w:tcBorders>
              <w:top w:val="nil"/>
              <w:left w:val="nil"/>
              <w:bottom w:val="single" w:sz="8" w:space="0" w:color="000000"/>
              <w:right w:val="single" w:sz="8" w:space="0" w:color="000000"/>
            </w:tcBorders>
            <w:shd w:val="clear" w:color="auto" w:fill="auto"/>
            <w:hideMark/>
          </w:tcPr>
          <w:p w14:paraId="20CC0A11"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Medical Services,</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Public Health and Sanitation</w:t>
            </w:r>
          </w:p>
        </w:tc>
        <w:tc>
          <w:tcPr>
            <w:tcW w:w="1659" w:type="dxa"/>
            <w:tcBorders>
              <w:top w:val="nil"/>
              <w:left w:val="nil"/>
              <w:bottom w:val="single" w:sz="8" w:space="0" w:color="000000"/>
              <w:right w:val="single" w:sz="8" w:space="0" w:color="000000"/>
            </w:tcBorders>
            <w:shd w:val="clear" w:color="auto" w:fill="auto"/>
            <w:hideMark/>
          </w:tcPr>
          <w:p w14:paraId="4EAAE95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123,650,000</w:t>
            </w:r>
          </w:p>
        </w:tc>
        <w:tc>
          <w:tcPr>
            <w:tcW w:w="1659" w:type="dxa"/>
            <w:tcBorders>
              <w:top w:val="nil"/>
              <w:left w:val="nil"/>
              <w:bottom w:val="single" w:sz="8" w:space="0" w:color="000000"/>
              <w:right w:val="single" w:sz="8" w:space="0" w:color="000000"/>
            </w:tcBorders>
            <w:shd w:val="clear" w:color="auto" w:fill="auto"/>
            <w:hideMark/>
          </w:tcPr>
          <w:p w14:paraId="0DC7A806"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51,711,737</w:t>
            </w:r>
          </w:p>
        </w:tc>
        <w:tc>
          <w:tcPr>
            <w:tcW w:w="1478" w:type="dxa"/>
            <w:tcBorders>
              <w:top w:val="nil"/>
              <w:left w:val="nil"/>
              <w:bottom w:val="single" w:sz="8" w:space="0" w:color="000000"/>
              <w:right w:val="single" w:sz="8" w:space="0" w:color="000000"/>
            </w:tcBorders>
            <w:shd w:val="clear" w:color="auto" w:fill="auto"/>
            <w:hideMark/>
          </w:tcPr>
          <w:p w14:paraId="3F859EBC"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42%</w:t>
            </w:r>
          </w:p>
        </w:tc>
      </w:tr>
      <w:tr w:rsidR="001C7677" w:rsidRPr="00056226" w14:paraId="1CB24064"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75B7600B"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5086</w:t>
            </w:r>
          </w:p>
        </w:tc>
        <w:tc>
          <w:tcPr>
            <w:tcW w:w="5682" w:type="dxa"/>
            <w:tcBorders>
              <w:top w:val="nil"/>
              <w:left w:val="nil"/>
              <w:bottom w:val="single" w:sz="8" w:space="0" w:color="000000"/>
              <w:right w:val="single" w:sz="8" w:space="0" w:color="000000"/>
            </w:tcBorders>
            <w:shd w:val="clear" w:color="auto" w:fill="auto"/>
            <w:hideMark/>
          </w:tcPr>
          <w:p w14:paraId="16EC6BFA"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Sports,</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Culture,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Gender and Youth Affairs</w:t>
            </w:r>
          </w:p>
        </w:tc>
        <w:tc>
          <w:tcPr>
            <w:tcW w:w="1659" w:type="dxa"/>
            <w:tcBorders>
              <w:top w:val="nil"/>
              <w:left w:val="nil"/>
              <w:bottom w:val="single" w:sz="8" w:space="0" w:color="000000"/>
              <w:right w:val="single" w:sz="8" w:space="0" w:color="000000"/>
            </w:tcBorders>
            <w:shd w:val="clear" w:color="auto" w:fill="auto"/>
            <w:hideMark/>
          </w:tcPr>
          <w:p w14:paraId="06F7118B"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48,500,000</w:t>
            </w:r>
          </w:p>
        </w:tc>
        <w:tc>
          <w:tcPr>
            <w:tcW w:w="1659" w:type="dxa"/>
            <w:tcBorders>
              <w:top w:val="nil"/>
              <w:left w:val="nil"/>
              <w:bottom w:val="single" w:sz="8" w:space="0" w:color="000000"/>
              <w:right w:val="single" w:sz="8" w:space="0" w:color="000000"/>
            </w:tcBorders>
            <w:shd w:val="clear" w:color="auto" w:fill="auto"/>
            <w:hideMark/>
          </w:tcPr>
          <w:p w14:paraId="4F68AC0E"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5,966,600</w:t>
            </w:r>
          </w:p>
        </w:tc>
        <w:tc>
          <w:tcPr>
            <w:tcW w:w="1478" w:type="dxa"/>
            <w:tcBorders>
              <w:top w:val="nil"/>
              <w:left w:val="nil"/>
              <w:bottom w:val="single" w:sz="8" w:space="0" w:color="000000"/>
              <w:right w:val="single" w:sz="8" w:space="0" w:color="000000"/>
            </w:tcBorders>
            <w:shd w:val="clear" w:color="auto" w:fill="auto"/>
            <w:hideMark/>
          </w:tcPr>
          <w:p w14:paraId="7D9D7584"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12%</w:t>
            </w:r>
          </w:p>
        </w:tc>
      </w:tr>
      <w:tr w:rsidR="001C7677" w:rsidRPr="00056226" w14:paraId="7BA46B30" w14:textId="77777777" w:rsidTr="00370F60">
        <w:trPr>
          <w:trHeight w:val="365"/>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7D5D047B"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5087</w:t>
            </w:r>
          </w:p>
        </w:tc>
        <w:tc>
          <w:tcPr>
            <w:tcW w:w="5682" w:type="dxa"/>
            <w:tcBorders>
              <w:top w:val="nil"/>
              <w:left w:val="nil"/>
              <w:bottom w:val="single" w:sz="8" w:space="0" w:color="000000"/>
              <w:right w:val="single" w:sz="8" w:space="0" w:color="000000"/>
            </w:tcBorders>
            <w:shd w:val="clear" w:color="auto" w:fill="auto"/>
            <w:hideMark/>
          </w:tcPr>
          <w:p w14:paraId="7481DFD0"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Water,</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Environment,</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Natural Resources &amp; Climate Change</w:t>
            </w:r>
          </w:p>
        </w:tc>
        <w:tc>
          <w:tcPr>
            <w:tcW w:w="1659" w:type="dxa"/>
            <w:tcBorders>
              <w:top w:val="nil"/>
              <w:left w:val="nil"/>
              <w:bottom w:val="single" w:sz="8" w:space="0" w:color="000000"/>
              <w:right w:val="single" w:sz="8" w:space="0" w:color="000000"/>
            </w:tcBorders>
            <w:shd w:val="clear" w:color="auto" w:fill="auto"/>
            <w:hideMark/>
          </w:tcPr>
          <w:p w14:paraId="3574159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626,434,321</w:t>
            </w:r>
          </w:p>
        </w:tc>
        <w:tc>
          <w:tcPr>
            <w:tcW w:w="1659" w:type="dxa"/>
            <w:tcBorders>
              <w:top w:val="nil"/>
              <w:left w:val="nil"/>
              <w:bottom w:val="single" w:sz="8" w:space="0" w:color="000000"/>
              <w:right w:val="single" w:sz="8" w:space="0" w:color="000000"/>
            </w:tcBorders>
            <w:shd w:val="clear" w:color="auto" w:fill="auto"/>
            <w:hideMark/>
          </w:tcPr>
          <w:p w14:paraId="416D1267"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169,454,083</w:t>
            </w:r>
          </w:p>
        </w:tc>
        <w:tc>
          <w:tcPr>
            <w:tcW w:w="1478" w:type="dxa"/>
            <w:tcBorders>
              <w:top w:val="nil"/>
              <w:left w:val="nil"/>
              <w:bottom w:val="single" w:sz="8" w:space="0" w:color="000000"/>
              <w:right w:val="single" w:sz="8" w:space="0" w:color="000000"/>
            </w:tcBorders>
            <w:shd w:val="clear" w:color="auto" w:fill="auto"/>
            <w:hideMark/>
          </w:tcPr>
          <w:p w14:paraId="1067DD6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27%</w:t>
            </w:r>
          </w:p>
        </w:tc>
      </w:tr>
      <w:tr w:rsidR="001C7677" w:rsidRPr="00056226" w14:paraId="083677A6" w14:textId="77777777" w:rsidTr="00370F60">
        <w:trPr>
          <w:trHeight w:val="365"/>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6DB0FCEE" w14:textId="77777777" w:rsidR="001C7677" w:rsidRPr="00056226" w:rsidRDefault="001C7677" w:rsidP="00370F60">
            <w:pPr>
              <w:spacing w:after="0" w:line="240" w:lineRule="auto"/>
              <w:jc w:val="righ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5088</w:t>
            </w:r>
          </w:p>
        </w:tc>
        <w:tc>
          <w:tcPr>
            <w:tcW w:w="5682" w:type="dxa"/>
            <w:tcBorders>
              <w:top w:val="nil"/>
              <w:left w:val="nil"/>
              <w:bottom w:val="single" w:sz="8" w:space="0" w:color="000000"/>
              <w:right w:val="single" w:sz="8" w:space="0" w:color="000000"/>
            </w:tcBorders>
            <w:shd w:val="clear" w:color="auto" w:fill="auto"/>
            <w:hideMark/>
          </w:tcPr>
          <w:p w14:paraId="39E43743"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Public Service,</w:t>
            </w:r>
            <w:r w:rsidRPr="00056226">
              <w:rPr>
                <w:rFonts w:ascii="Times New Roman" w:eastAsia="Times New Roman" w:hAnsi="Times New Roman" w:cs="Times New Roman"/>
                <w:b/>
                <w:bCs/>
                <w:color w:val="000000"/>
                <w:sz w:val="24"/>
                <w:szCs w:val="24"/>
                <w:lang w:eastAsia="en-KE"/>
              </w:rPr>
              <w:t xml:space="preserve"> </w:t>
            </w:r>
            <w:r w:rsidRPr="00056226">
              <w:rPr>
                <w:rFonts w:ascii="Times New Roman" w:eastAsia="Times New Roman" w:hAnsi="Times New Roman" w:cs="Times New Roman"/>
                <w:b/>
                <w:bCs/>
                <w:color w:val="000000"/>
                <w:sz w:val="24"/>
                <w:szCs w:val="24"/>
                <w:lang w:val="en-KE" w:eastAsia="en-KE"/>
              </w:rPr>
              <w:t>County Administration&amp; Participatory Development</w:t>
            </w:r>
          </w:p>
        </w:tc>
        <w:tc>
          <w:tcPr>
            <w:tcW w:w="1659" w:type="dxa"/>
            <w:tcBorders>
              <w:top w:val="nil"/>
              <w:left w:val="nil"/>
              <w:bottom w:val="single" w:sz="8" w:space="0" w:color="000000"/>
              <w:right w:val="single" w:sz="8" w:space="0" w:color="000000"/>
            </w:tcBorders>
            <w:shd w:val="clear" w:color="auto" w:fill="auto"/>
            <w:hideMark/>
          </w:tcPr>
          <w:p w14:paraId="0328E879"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45,000,000</w:t>
            </w:r>
          </w:p>
        </w:tc>
        <w:tc>
          <w:tcPr>
            <w:tcW w:w="1659" w:type="dxa"/>
            <w:tcBorders>
              <w:top w:val="nil"/>
              <w:left w:val="nil"/>
              <w:bottom w:val="single" w:sz="8" w:space="0" w:color="000000"/>
              <w:right w:val="single" w:sz="8" w:space="0" w:color="000000"/>
            </w:tcBorders>
            <w:shd w:val="clear" w:color="auto" w:fill="auto"/>
            <w:hideMark/>
          </w:tcPr>
          <w:p w14:paraId="536B2958"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9,792,519</w:t>
            </w:r>
          </w:p>
        </w:tc>
        <w:tc>
          <w:tcPr>
            <w:tcW w:w="1478" w:type="dxa"/>
            <w:tcBorders>
              <w:top w:val="nil"/>
              <w:left w:val="nil"/>
              <w:bottom w:val="single" w:sz="8" w:space="0" w:color="000000"/>
              <w:right w:val="single" w:sz="8" w:space="0" w:color="000000"/>
            </w:tcBorders>
            <w:shd w:val="clear" w:color="auto" w:fill="auto"/>
            <w:hideMark/>
          </w:tcPr>
          <w:p w14:paraId="511E086F"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22%</w:t>
            </w:r>
          </w:p>
        </w:tc>
      </w:tr>
      <w:tr w:rsidR="001C7677" w:rsidRPr="00056226" w14:paraId="2D6A18A8" w14:textId="77777777" w:rsidTr="00370F60">
        <w:trPr>
          <w:trHeight w:val="191"/>
        </w:trPr>
        <w:tc>
          <w:tcPr>
            <w:tcW w:w="726" w:type="dxa"/>
            <w:tcBorders>
              <w:top w:val="nil"/>
              <w:left w:val="single" w:sz="8" w:space="0" w:color="000000"/>
              <w:bottom w:val="single" w:sz="8" w:space="0" w:color="000000"/>
              <w:right w:val="single" w:sz="8" w:space="0" w:color="000000"/>
            </w:tcBorders>
            <w:shd w:val="clear" w:color="auto" w:fill="auto"/>
            <w:vAlign w:val="center"/>
            <w:hideMark/>
          </w:tcPr>
          <w:p w14:paraId="2C98CF4E"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 </w:t>
            </w:r>
          </w:p>
        </w:tc>
        <w:tc>
          <w:tcPr>
            <w:tcW w:w="5682" w:type="dxa"/>
            <w:tcBorders>
              <w:top w:val="nil"/>
              <w:left w:val="nil"/>
              <w:bottom w:val="single" w:sz="8" w:space="0" w:color="000000"/>
              <w:right w:val="single" w:sz="8" w:space="0" w:color="000000"/>
            </w:tcBorders>
            <w:shd w:val="clear" w:color="auto" w:fill="auto"/>
            <w:hideMark/>
          </w:tcPr>
          <w:p w14:paraId="7D55BF6B" w14:textId="77777777" w:rsidR="001C7677" w:rsidRPr="00056226" w:rsidRDefault="001C7677" w:rsidP="00370F60">
            <w:pPr>
              <w:spacing w:after="0" w:line="240" w:lineRule="auto"/>
              <w:jc w:val="left"/>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TOTALS</w:t>
            </w:r>
          </w:p>
        </w:tc>
        <w:tc>
          <w:tcPr>
            <w:tcW w:w="1659" w:type="dxa"/>
            <w:tcBorders>
              <w:top w:val="nil"/>
              <w:left w:val="nil"/>
              <w:bottom w:val="single" w:sz="8" w:space="0" w:color="000000"/>
              <w:right w:val="single" w:sz="8" w:space="0" w:color="000000"/>
            </w:tcBorders>
            <w:shd w:val="clear" w:color="auto" w:fill="auto"/>
            <w:noWrap/>
            <w:hideMark/>
          </w:tcPr>
          <w:p w14:paraId="5D9D7523"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5,428,940,069</w:t>
            </w:r>
          </w:p>
        </w:tc>
        <w:tc>
          <w:tcPr>
            <w:tcW w:w="1659" w:type="dxa"/>
            <w:tcBorders>
              <w:top w:val="nil"/>
              <w:left w:val="nil"/>
              <w:bottom w:val="single" w:sz="8" w:space="0" w:color="000000"/>
              <w:right w:val="single" w:sz="8" w:space="0" w:color="000000"/>
            </w:tcBorders>
            <w:shd w:val="clear" w:color="auto" w:fill="auto"/>
            <w:noWrap/>
            <w:hideMark/>
          </w:tcPr>
          <w:p w14:paraId="7CA3B6EC" w14:textId="77777777" w:rsidR="001C7677" w:rsidRPr="00056226" w:rsidRDefault="001C7677" w:rsidP="00370F60">
            <w:pPr>
              <w:spacing w:after="0" w:line="240" w:lineRule="auto"/>
              <w:jc w:val="center"/>
              <w:rPr>
                <w:rFonts w:ascii="Times New Roman" w:eastAsia="Times New Roman" w:hAnsi="Times New Roman" w:cs="Times New Roman"/>
                <w:b/>
                <w:bCs/>
                <w:color w:val="000000"/>
                <w:sz w:val="24"/>
                <w:szCs w:val="24"/>
                <w:lang w:val="en-KE" w:eastAsia="en-KE"/>
              </w:rPr>
            </w:pPr>
            <w:r w:rsidRPr="00056226">
              <w:rPr>
                <w:rFonts w:ascii="Times New Roman" w:eastAsia="Times New Roman" w:hAnsi="Times New Roman" w:cs="Times New Roman"/>
                <w:b/>
                <w:bCs/>
                <w:color w:val="000000"/>
                <w:sz w:val="24"/>
                <w:szCs w:val="24"/>
                <w:lang w:val="en-KE" w:eastAsia="en-KE"/>
              </w:rPr>
              <w:t>2,519,431,304</w:t>
            </w:r>
          </w:p>
        </w:tc>
        <w:tc>
          <w:tcPr>
            <w:tcW w:w="1478" w:type="dxa"/>
            <w:tcBorders>
              <w:top w:val="nil"/>
              <w:left w:val="nil"/>
              <w:bottom w:val="single" w:sz="8" w:space="0" w:color="000000"/>
              <w:right w:val="single" w:sz="8" w:space="0" w:color="000000"/>
            </w:tcBorders>
            <w:shd w:val="clear" w:color="auto" w:fill="auto"/>
            <w:hideMark/>
          </w:tcPr>
          <w:p w14:paraId="2FAD7B90" w14:textId="77777777" w:rsidR="001C7677" w:rsidRPr="00056226" w:rsidRDefault="001C7677" w:rsidP="00370F60">
            <w:pPr>
              <w:spacing w:after="0" w:line="240" w:lineRule="auto"/>
              <w:jc w:val="center"/>
              <w:rPr>
                <w:rFonts w:ascii="Times New Roman" w:eastAsia="Times New Roman" w:hAnsi="Times New Roman" w:cs="Times New Roman"/>
                <w:color w:val="000000"/>
                <w:sz w:val="24"/>
                <w:szCs w:val="24"/>
                <w:lang w:val="en-KE" w:eastAsia="en-KE"/>
              </w:rPr>
            </w:pPr>
            <w:r w:rsidRPr="00056226">
              <w:rPr>
                <w:rFonts w:ascii="Times New Roman" w:eastAsia="Times New Roman" w:hAnsi="Times New Roman" w:cs="Times New Roman"/>
                <w:color w:val="000000"/>
                <w:sz w:val="24"/>
                <w:szCs w:val="24"/>
                <w:lang w:val="en-KE" w:eastAsia="en-KE"/>
              </w:rPr>
              <w:t>46%</w:t>
            </w:r>
          </w:p>
        </w:tc>
      </w:tr>
    </w:tbl>
    <w:p w14:paraId="5A40BA99"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00436A0F"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2.5 Implication of 2024/2025 Fiscal Performance on Fiscal Responsibility Principles and Financial Objectives Contained in the 2025 County Fiscal Strategy Paper </w:t>
      </w:r>
    </w:p>
    <w:p w14:paraId="35487932"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2.5.1 Implications on the financial objectives </w:t>
      </w:r>
    </w:p>
    <w:p w14:paraId="385E5266"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performance in the FY 2024/2025 affected the financial objectives set out in the 2025 County </w:t>
      </w:r>
    </w:p>
    <w:p w14:paraId="158BF61D"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Fiscal Strategy Paper and the Budget for FY 2025/2026 in the following ways;  </w:t>
      </w:r>
    </w:p>
    <w:p w14:paraId="356D6EF5" w14:textId="77777777" w:rsidR="001C7677" w:rsidRPr="00056226" w:rsidRDefault="001C7677" w:rsidP="003C4F3B">
      <w:pPr>
        <w:pStyle w:val="ListParagraph"/>
        <w:numPr>
          <w:ilvl w:val="0"/>
          <w:numId w:val="39"/>
        </w:numPr>
        <w:rPr>
          <w:rFonts w:ascii="Times New Roman" w:hAnsi="Times New Roman" w:cs="Times New Roman"/>
          <w:sz w:val="24"/>
          <w:szCs w:val="24"/>
        </w:rPr>
      </w:pPr>
      <w:r w:rsidRPr="00056226">
        <w:rPr>
          <w:rFonts w:ascii="Times New Roman" w:hAnsi="Times New Roman" w:cs="Times New Roman"/>
          <w:sz w:val="24"/>
          <w:szCs w:val="24"/>
        </w:rPr>
        <w:t xml:space="preserve">Revenue projections and expenditure need slight adjustments to reduce chance of generating pending bills at the end of the period. </w:t>
      </w:r>
    </w:p>
    <w:p w14:paraId="42467E3A" w14:textId="77777777" w:rsidR="001C7677" w:rsidRPr="00056226" w:rsidRDefault="001C7677" w:rsidP="003C4F3B">
      <w:pPr>
        <w:pStyle w:val="ListParagraph"/>
        <w:numPr>
          <w:ilvl w:val="0"/>
          <w:numId w:val="39"/>
        </w:numPr>
        <w:rPr>
          <w:rFonts w:ascii="Times New Roman" w:hAnsi="Times New Roman" w:cs="Times New Roman"/>
          <w:sz w:val="24"/>
          <w:szCs w:val="24"/>
        </w:rPr>
      </w:pPr>
      <w:r w:rsidRPr="00056226">
        <w:rPr>
          <w:rFonts w:ascii="Times New Roman" w:hAnsi="Times New Roman" w:cs="Times New Roman"/>
          <w:sz w:val="24"/>
          <w:szCs w:val="24"/>
        </w:rPr>
        <w:t>Program and projects initially projected for the period FY 2026/2027 will be affected by pending bills being accommodated in FY 2025/2026</w:t>
      </w:r>
    </w:p>
    <w:p w14:paraId="25654D04"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3A48530B"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main reasons for the deviations, as explained above, from the financial objectives include: unmet internal revenue targets especially from own sources; and under funding from national government and donors. </w:t>
      </w:r>
    </w:p>
    <w:p w14:paraId="03A69681"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28E88D9C" w14:textId="77777777" w:rsidR="001C7677" w:rsidRPr="00056226" w:rsidRDefault="001C7677" w:rsidP="003C4F3B">
      <w:pPr>
        <w:pStyle w:val="ListParagraph"/>
        <w:numPr>
          <w:ilvl w:val="0"/>
          <w:numId w:val="37"/>
        </w:numPr>
        <w:rPr>
          <w:rFonts w:ascii="Times New Roman" w:hAnsi="Times New Roman" w:cs="Times New Roman"/>
          <w:sz w:val="24"/>
          <w:szCs w:val="24"/>
        </w:rPr>
      </w:pPr>
      <w:r w:rsidRPr="00056226">
        <w:rPr>
          <w:rFonts w:ascii="Times New Roman" w:hAnsi="Times New Roman" w:cs="Times New Roman"/>
          <w:sz w:val="24"/>
          <w:szCs w:val="24"/>
        </w:rPr>
        <w:t xml:space="preserve">To remedy these variances the County Government will focus on: </w:t>
      </w:r>
    </w:p>
    <w:p w14:paraId="7C8D5CBB" w14:textId="77777777" w:rsidR="001C7677" w:rsidRPr="00056226" w:rsidRDefault="001C7677" w:rsidP="003C4F3B">
      <w:pPr>
        <w:pStyle w:val="ListParagraph"/>
        <w:numPr>
          <w:ilvl w:val="0"/>
          <w:numId w:val="37"/>
        </w:numPr>
        <w:rPr>
          <w:rFonts w:ascii="Times New Roman" w:hAnsi="Times New Roman" w:cs="Times New Roman"/>
          <w:sz w:val="24"/>
          <w:szCs w:val="24"/>
        </w:rPr>
      </w:pPr>
      <w:r w:rsidRPr="00056226">
        <w:rPr>
          <w:rFonts w:ascii="Times New Roman" w:hAnsi="Times New Roman" w:cs="Times New Roman"/>
          <w:sz w:val="24"/>
          <w:szCs w:val="24"/>
        </w:rPr>
        <w:t xml:space="preserve">Enhancing local revenues collection capacity and sealing of revenue loopholes. </w:t>
      </w:r>
    </w:p>
    <w:p w14:paraId="562B6193" w14:textId="77777777" w:rsidR="001C7677" w:rsidRPr="00056226" w:rsidRDefault="001C7677" w:rsidP="003C4F3B">
      <w:pPr>
        <w:pStyle w:val="ListParagraph"/>
        <w:numPr>
          <w:ilvl w:val="0"/>
          <w:numId w:val="37"/>
        </w:numPr>
        <w:rPr>
          <w:rFonts w:ascii="Times New Roman" w:hAnsi="Times New Roman" w:cs="Times New Roman"/>
          <w:sz w:val="24"/>
          <w:szCs w:val="24"/>
        </w:rPr>
      </w:pPr>
      <w:r w:rsidRPr="00056226">
        <w:rPr>
          <w:rFonts w:ascii="Times New Roman" w:hAnsi="Times New Roman" w:cs="Times New Roman"/>
          <w:sz w:val="24"/>
          <w:szCs w:val="24"/>
        </w:rPr>
        <w:t xml:space="preserve">Reforms to improve public resources utilization and budget execution.  </w:t>
      </w:r>
    </w:p>
    <w:p w14:paraId="594B371E" w14:textId="77777777" w:rsidR="001C7677" w:rsidRPr="00056226" w:rsidRDefault="001C7677" w:rsidP="003C4F3B">
      <w:pPr>
        <w:pStyle w:val="ListParagraph"/>
        <w:numPr>
          <w:ilvl w:val="0"/>
          <w:numId w:val="37"/>
        </w:numPr>
        <w:rPr>
          <w:rFonts w:ascii="Times New Roman" w:hAnsi="Times New Roman" w:cs="Times New Roman"/>
          <w:sz w:val="24"/>
          <w:szCs w:val="24"/>
        </w:rPr>
      </w:pPr>
      <w:r w:rsidRPr="00056226">
        <w:rPr>
          <w:rFonts w:ascii="Times New Roman" w:hAnsi="Times New Roman" w:cs="Times New Roman"/>
          <w:sz w:val="24"/>
          <w:szCs w:val="24"/>
        </w:rPr>
        <w:t xml:space="preserve">Capitalizing in County infrastructure and social welfare services in order to unlock the county’s potential and improve competitiveness. </w:t>
      </w:r>
    </w:p>
    <w:p w14:paraId="358E5743" w14:textId="77777777" w:rsidR="001C7677" w:rsidRPr="00056226" w:rsidRDefault="001C7677" w:rsidP="003C4F3B">
      <w:pPr>
        <w:pStyle w:val="ListParagraph"/>
        <w:numPr>
          <w:ilvl w:val="0"/>
          <w:numId w:val="37"/>
        </w:numPr>
        <w:rPr>
          <w:rFonts w:ascii="Times New Roman" w:hAnsi="Times New Roman" w:cs="Times New Roman"/>
          <w:sz w:val="24"/>
          <w:szCs w:val="24"/>
        </w:rPr>
      </w:pPr>
      <w:r w:rsidRPr="00056226">
        <w:rPr>
          <w:rFonts w:ascii="Times New Roman" w:hAnsi="Times New Roman" w:cs="Times New Roman"/>
          <w:sz w:val="24"/>
          <w:szCs w:val="24"/>
        </w:rPr>
        <w:t xml:space="preserve">Strengthening capacity building in public financial management to ensure good governance and effective service delivery. </w:t>
      </w:r>
    </w:p>
    <w:p w14:paraId="30B66541" w14:textId="77777777" w:rsidR="001C7677" w:rsidRPr="00056226" w:rsidRDefault="001C7677" w:rsidP="003C4F3B">
      <w:pPr>
        <w:pStyle w:val="ListParagraph"/>
        <w:numPr>
          <w:ilvl w:val="0"/>
          <w:numId w:val="37"/>
        </w:numPr>
        <w:rPr>
          <w:rFonts w:ascii="Times New Roman" w:hAnsi="Times New Roman" w:cs="Times New Roman"/>
          <w:sz w:val="24"/>
          <w:szCs w:val="24"/>
        </w:rPr>
      </w:pPr>
      <w:r w:rsidRPr="00056226">
        <w:rPr>
          <w:rFonts w:ascii="Times New Roman" w:hAnsi="Times New Roman" w:cs="Times New Roman"/>
          <w:sz w:val="24"/>
          <w:szCs w:val="24"/>
        </w:rPr>
        <w:t xml:space="preserve">Embedding program budget and implementing development budget as planned </w:t>
      </w:r>
    </w:p>
    <w:p w14:paraId="60574621"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0F2A3FD3"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2.5.2 Implication on the Fiscal Responsibility Principles </w:t>
      </w:r>
    </w:p>
    <w:p w14:paraId="62DF4157"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 </w:t>
      </w:r>
    </w:p>
    <w:p w14:paraId="29DA8F95" w14:textId="77777777" w:rsidR="001C7677" w:rsidRPr="00056226" w:rsidRDefault="001C7677" w:rsidP="001C7677">
      <w:pPr>
        <w:rPr>
          <w:rFonts w:ascii="Times New Roman" w:hAnsi="Times New Roman" w:cs="Times New Roman"/>
          <w:sz w:val="24"/>
          <w:szCs w:val="24"/>
        </w:rPr>
      </w:pPr>
      <w:r w:rsidRPr="00056226">
        <w:rPr>
          <w:rFonts w:ascii="Times New Roman" w:hAnsi="Times New Roman" w:cs="Times New Roman"/>
          <w:sz w:val="24"/>
          <w:szCs w:val="24"/>
        </w:rPr>
        <w:t xml:space="preserve">The implication of the FY 2024/2025 Fiscal Performance on the Fiscal Responsibility Principles was as follows: - </w:t>
      </w:r>
    </w:p>
    <w:p w14:paraId="40C30CF6" w14:textId="77777777" w:rsidR="001C7677" w:rsidRPr="00056226" w:rsidRDefault="001C7677" w:rsidP="003C4F3B">
      <w:pPr>
        <w:pStyle w:val="ListParagraph"/>
        <w:numPr>
          <w:ilvl w:val="0"/>
          <w:numId w:val="38"/>
        </w:numPr>
        <w:rPr>
          <w:rFonts w:ascii="Times New Roman" w:hAnsi="Times New Roman" w:cs="Times New Roman"/>
          <w:sz w:val="24"/>
          <w:szCs w:val="24"/>
        </w:rPr>
      </w:pPr>
      <w:r w:rsidRPr="00056226">
        <w:rPr>
          <w:rFonts w:ascii="Times New Roman" w:hAnsi="Times New Roman" w:cs="Times New Roman"/>
          <w:sz w:val="24"/>
          <w:szCs w:val="24"/>
        </w:rPr>
        <w:lastRenderedPageBreak/>
        <w:t xml:space="preserve">The County’s total expenditure on employees’ wages and benefits was higher than the required 35 percent as required by the act. The County Government is committed into bringing the proportion of the expenditure on wages down in the long term. </w:t>
      </w:r>
    </w:p>
    <w:p w14:paraId="15D51E4C" w14:textId="77777777" w:rsidR="001C7677" w:rsidRPr="00056226" w:rsidRDefault="001C7677" w:rsidP="003C4F3B">
      <w:pPr>
        <w:pStyle w:val="ListParagraph"/>
        <w:numPr>
          <w:ilvl w:val="0"/>
          <w:numId w:val="38"/>
        </w:numPr>
        <w:rPr>
          <w:rFonts w:ascii="Times New Roman" w:hAnsi="Times New Roman" w:cs="Times New Roman"/>
          <w:sz w:val="24"/>
          <w:szCs w:val="24"/>
        </w:rPr>
      </w:pPr>
      <w:r w:rsidRPr="00056226">
        <w:rPr>
          <w:rFonts w:ascii="Times New Roman" w:hAnsi="Times New Roman" w:cs="Times New Roman"/>
          <w:sz w:val="24"/>
          <w:szCs w:val="24"/>
        </w:rPr>
        <w:t xml:space="preserve">The County Government will implement measures to increase revenue collections that will enhance spending on development projects hence lowering the percent of wages to the required levels </w:t>
      </w:r>
    </w:p>
    <w:p w14:paraId="2BF816C9" w14:textId="77777777" w:rsidR="001C7677" w:rsidRPr="00056226" w:rsidRDefault="001C7677" w:rsidP="003C4F3B">
      <w:pPr>
        <w:pStyle w:val="ListParagraph"/>
        <w:numPr>
          <w:ilvl w:val="0"/>
          <w:numId w:val="38"/>
        </w:numPr>
        <w:rPr>
          <w:rFonts w:ascii="Times New Roman" w:hAnsi="Times New Roman" w:cs="Times New Roman"/>
          <w:sz w:val="24"/>
          <w:szCs w:val="24"/>
        </w:rPr>
      </w:pPr>
      <w:r w:rsidRPr="00056226">
        <w:rPr>
          <w:rFonts w:ascii="Times New Roman" w:hAnsi="Times New Roman" w:cs="Times New Roman"/>
          <w:sz w:val="24"/>
          <w:szCs w:val="24"/>
        </w:rPr>
        <w:t>The principles further require that 30 percent of total expenditure should be development. The county will work towards attaining the required levels by reducing recurrent and improving revenue collection to increase fiscal space for spending on development.</w:t>
      </w:r>
    </w:p>
    <w:p w14:paraId="6D0E119F" w14:textId="77777777" w:rsidR="00BB1BB3" w:rsidRDefault="00BB1BB3" w:rsidP="00F9678A">
      <w:pPr>
        <w:pStyle w:val="Heading1"/>
        <w:jc w:val="center"/>
        <w:rPr>
          <w:rFonts w:ascii="Times New Roman" w:hAnsi="Times New Roman" w:cs="Times New Roman"/>
          <w:sz w:val="24"/>
          <w:szCs w:val="24"/>
        </w:rPr>
        <w:sectPr w:rsidR="00BB1BB3" w:rsidSect="00AE319D">
          <w:footerReference w:type="default" r:id="rId12"/>
          <w:pgSz w:w="11906" w:h="16838"/>
          <w:pgMar w:top="720" w:right="1286" w:bottom="1440" w:left="1440" w:header="708" w:footer="708" w:gutter="0"/>
          <w:pgNumType w:start="1"/>
          <w:cols w:space="708"/>
          <w:docGrid w:linePitch="360"/>
        </w:sectPr>
      </w:pPr>
      <w:bookmarkStart w:id="16" w:name="_Toc208917919"/>
    </w:p>
    <w:p w14:paraId="0FDD2E4C" w14:textId="69A15385" w:rsidR="00DF4680" w:rsidRPr="00056226" w:rsidRDefault="00DF4680" w:rsidP="00F9678A">
      <w:pPr>
        <w:pStyle w:val="Heading1"/>
        <w:jc w:val="center"/>
        <w:rPr>
          <w:rFonts w:ascii="Times New Roman" w:hAnsi="Times New Roman" w:cs="Times New Roman"/>
          <w:sz w:val="24"/>
          <w:szCs w:val="24"/>
        </w:rPr>
      </w:pPr>
      <w:r w:rsidRPr="00056226">
        <w:rPr>
          <w:rFonts w:ascii="Times New Roman" w:hAnsi="Times New Roman" w:cs="Times New Roman"/>
          <w:sz w:val="24"/>
          <w:szCs w:val="24"/>
        </w:rPr>
        <w:lastRenderedPageBreak/>
        <w:t>CHAPTER THREE</w:t>
      </w:r>
      <w:bookmarkEnd w:id="13"/>
      <w:bookmarkEnd w:id="16"/>
    </w:p>
    <w:p w14:paraId="287126C0" w14:textId="77777777" w:rsidR="00F9678A" w:rsidRPr="00056226" w:rsidRDefault="00F9678A" w:rsidP="00E00698">
      <w:pPr>
        <w:numPr>
          <w:ilvl w:val="1"/>
          <w:numId w:val="12"/>
        </w:numPr>
        <w:autoSpaceDE w:val="0"/>
        <w:autoSpaceDN w:val="0"/>
        <w:adjustRightInd w:val="0"/>
        <w:spacing w:after="0" w:line="276" w:lineRule="auto"/>
        <w:jc w:val="left"/>
        <w:outlineLvl w:val="1"/>
        <w:rPr>
          <w:rFonts w:ascii="Times New Roman" w:hAnsi="Times New Roman" w:cs="Times New Roman"/>
          <w:b/>
          <w:bCs/>
          <w:sz w:val="24"/>
          <w:szCs w:val="24"/>
        </w:rPr>
      </w:pPr>
      <w:bookmarkStart w:id="17" w:name="_Toc524017295"/>
      <w:bookmarkStart w:id="18" w:name="_Toc496614171"/>
      <w:bookmarkStart w:id="19" w:name="_Toc84576031"/>
      <w:bookmarkStart w:id="20" w:name="_Toc114567900"/>
      <w:bookmarkStart w:id="21" w:name="_Toc114572129"/>
      <w:bookmarkStart w:id="22" w:name="_Toc208917920"/>
      <w:r w:rsidRPr="00056226">
        <w:rPr>
          <w:rFonts w:ascii="Times New Roman" w:hAnsi="Times New Roman" w:cs="Times New Roman"/>
          <w:b/>
          <w:bCs/>
          <w:sz w:val="24"/>
          <w:szCs w:val="24"/>
        </w:rPr>
        <w:t>RECENT ECONOMIC DEVELOPMENTS AND OUTLOOK</w:t>
      </w:r>
      <w:bookmarkEnd w:id="17"/>
      <w:bookmarkEnd w:id="18"/>
      <w:bookmarkEnd w:id="19"/>
      <w:bookmarkEnd w:id="20"/>
      <w:bookmarkEnd w:id="21"/>
      <w:bookmarkEnd w:id="22"/>
    </w:p>
    <w:p w14:paraId="17E862BA" w14:textId="77777777" w:rsidR="00F9678A" w:rsidRPr="00056226" w:rsidRDefault="00F9678A" w:rsidP="00E00698">
      <w:pPr>
        <w:keepNext/>
        <w:numPr>
          <w:ilvl w:val="2"/>
          <w:numId w:val="13"/>
        </w:numPr>
        <w:spacing w:before="240" w:after="60" w:line="240" w:lineRule="auto"/>
        <w:outlineLvl w:val="2"/>
        <w:rPr>
          <w:rFonts w:ascii="Times New Roman" w:eastAsia="Times New Roman" w:hAnsi="Times New Roman" w:cs="Times New Roman"/>
          <w:b/>
          <w:bCs/>
          <w:iCs/>
          <w:sz w:val="24"/>
          <w:szCs w:val="24"/>
        </w:rPr>
      </w:pPr>
      <w:bookmarkStart w:id="23" w:name="_Toc496614172"/>
      <w:r w:rsidRPr="00056226">
        <w:rPr>
          <w:rFonts w:ascii="Times New Roman" w:eastAsia="Times New Roman" w:hAnsi="Times New Roman" w:cs="Times New Roman"/>
          <w:b/>
          <w:bCs/>
          <w:iCs/>
          <w:sz w:val="24"/>
          <w:szCs w:val="24"/>
        </w:rPr>
        <w:t xml:space="preserve"> </w:t>
      </w:r>
      <w:bookmarkStart w:id="24" w:name="_Toc524017296"/>
      <w:bookmarkStart w:id="25" w:name="_Toc84576032"/>
      <w:bookmarkStart w:id="26" w:name="_Toc114567901"/>
      <w:bookmarkStart w:id="27" w:name="_Toc114572130"/>
      <w:bookmarkStart w:id="28" w:name="_Toc208917921"/>
      <w:r w:rsidRPr="00056226">
        <w:rPr>
          <w:rFonts w:ascii="Times New Roman" w:eastAsia="Times New Roman" w:hAnsi="Times New Roman" w:cs="Times New Roman"/>
          <w:b/>
          <w:bCs/>
          <w:iCs/>
          <w:sz w:val="24"/>
          <w:szCs w:val="24"/>
        </w:rPr>
        <w:t>Recent Economic Development</w:t>
      </w:r>
      <w:bookmarkEnd w:id="23"/>
      <w:bookmarkEnd w:id="24"/>
      <w:bookmarkEnd w:id="25"/>
      <w:bookmarkEnd w:id="26"/>
      <w:bookmarkEnd w:id="27"/>
      <w:bookmarkEnd w:id="28"/>
    </w:p>
    <w:p w14:paraId="49203E48" w14:textId="77777777" w:rsidR="00F9678A" w:rsidRPr="00056226" w:rsidRDefault="00F9678A" w:rsidP="00F9678A">
      <w:pPr>
        <w:keepNext/>
        <w:spacing w:after="0" w:line="240" w:lineRule="auto"/>
        <w:outlineLvl w:val="3"/>
        <w:rPr>
          <w:rFonts w:ascii="Times New Roman" w:hAnsi="Times New Roman" w:cs="Times New Roman"/>
          <w:b/>
          <w:bCs/>
          <w:sz w:val="24"/>
          <w:szCs w:val="24"/>
        </w:rPr>
      </w:pPr>
      <w:r w:rsidRPr="00056226">
        <w:rPr>
          <w:rFonts w:ascii="Times New Roman" w:hAnsi="Times New Roman" w:cs="Times New Roman"/>
          <w:b/>
          <w:bCs/>
          <w:sz w:val="24"/>
          <w:szCs w:val="24"/>
        </w:rPr>
        <w:t>Real Sector Developments</w:t>
      </w:r>
    </w:p>
    <w:p w14:paraId="53221B66" w14:textId="77777777" w:rsidR="00B45CEE" w:rsidRPr="00A263D2" w:rsidRDefault="00B45CEE" w:rsidP="00B45CEE">
      <w:pPr>
        <w:rPr>
          <w:rFonts w:ascii="Times New Roman" w:hAnsi="Times New Roman" w:cs="Times New Roman"/>
          <w:sz w:val="24"/>
          <w:szCs w:val="24"/>
        </w:rPr>
      </w:pPr>
      <w:bookmarkStart w:id="29" w:name="_Toc177732490"/>
      <w:bookmarkStart w:id="30" w:name="_Toc114572131"/>
      <w:r w:rsidRPr="00A263D2">
        <w:rPr>
          <w:rFonts w:ascii="Times New Roman" w:hAnsi="Times New Roman" w:cs="Times New Roman"/>
          <w:sz w:val="24"/>
          <w:szCs w:val="24"/>
        </w:rPr>
        <w:t>In 2024, Kenya’s real Gross Domestic Product (GDP) grew by 4.7 per cent compared to a revised growth of 5.7 per cent in 2023. The growth, albeit slower than the previous year, was to a large extent supported by activities in Agriculture, Forestry &amp; Fishing (4.6%), Financial &amp; Insurance Activities (7.6%), Transportation and Storage (4.4%) and Real Estate (5.3%). Nominal GDP increased from KSh 15,033.6 billion in 2023 to KSh 16,224.5 billion in 2024. Other key sectors that posted significant growths in 2024 were Wholesale &amp; Retail (3.8%), Information &amp; Communication (7.0%), Accommodation &amp; Food Service (25.7%) and Public Administration (8.2%). During the period under review, most economic activities recorded positive growths except Construction, and Mining and Quarrying activities, which contracted by 0.7 and 9.2 per cent, respectively. The contraction in construction activities was evidenced by a significant decline in consumption of cement, while that of mining and quarrying activities was manifest in significant drop in production of key minerals such as construction materials, titanium, salt and gemstones.</w:t>
      </w:r>
    </w:p>
    <w:p w14:paraId="5E81FA82"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During the period under review, broad money supply (M3) expanded by 1.0 per cent to stand at KSh 6,105.5 billion as at the end of December 2024, compared to a growth of 19.9 per cent as at end of December 2023. The Central Bank Rate (CBR) was reviewed upwards from 12.50 per cent in December 2023 to 13.00 per cent in March 2024 and later downwards to 12.75 per cent and 11.25 per cent in September and December 2024, respectively. The inter-bank rate declined from 11.65 per cent in December 2023 to 11.45 per cent in December 2024, while the average interest rate on commercial bank loans and advances rose from 14.63 per cent in December 2023 to 16.89 per cent in December 2024. The overall liquidity ratio rose from 56.8 per cent as at December 2023 to 58.4 per cent as at December 2024. Credit to the private sector increased from KSh 4,707.2 billion in December 2023 to KSh 4,751.6 billion in December 2024.</w:t>
      </w:r>
    </w:p>
    <w:p w14:paraId="3B7440FE"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Inflation declined from 7.7 per cent in 2023 to 4.5 per cent in 2024, mainly due to relatively lower food prices The volume of shares traded on the Nairobi Securities Exchange (NSE) 20-Share increased from 3,745.2 million in 2023 to 4,937.5 million in 2024, while the NSE 20-Share Index rose from 1,501 points to 2,011 points. The current account deficit narrowed further from KSh 382.7 billion in 2023 to KSh 208.9 billion in 2024, mainly on account of stronger export performance.</w:t>
      </w:r>
    </w:p>
    <w:p w14:paraId="75EE1C19"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Employment, Earnings and Consumer Prices</w:t>
      </w:r>
    </w:p>
    <w:p w14:paraId="4AB8E464"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Employment in the modern and informal sectors, excluding small-scale agriculture, went up from 20.0 million in 2023 to 20.8 million in 2024. A total of 782.3 thousand new jobs were created in the economy in 2024. The modern sector created a total of 78.6 thousand jobs in 2024, reflecting a growth of 2.4 per cent. The informal sector created 703.7 thousand new jobs compared to 720.9 thousand in 2023, accounting for 90.0 per cent of all new jobs created, excluding small-scale agriculture.</w:t>
      </w:r>
    </w:p>
    <w:p w14:paraId="321EAD2A"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 xml:space="preserve">In the private sector, wage employment registered a growth of 2.1 per cent in 2024 compared to 3.3 per cent in 2023. The leading industries in the private sector in 2024 providing the highest employment numbers were Manufacturing; and Agriculture, Forestry and Fishing, accounting for 15.9 per cent and 14.1 per cent, respectively. In the public sector, wage employment </w:t>
      </w:r>
      <w:r w:rsidRPr="00A263D2">
        <w:rPr>
          <w:rFonts w:ascii="Times New Roman" w:hAnsi="Times New Roman" w:cs="Times New Roman"/>
          <w:sz w:val="24"/>
          <w:szCs w:val="24"/>
        </w:rPr>
        <w:lastRenderedPageBreak/>
        <w:t>registered a growth of 3.1 per cent in 2024 compared to 5.9 per cent in 2023. Industries with the highest employment levels in the public sector were Education; and Public Administration and Defence; Compulsory Social Security, which accounted for 45.2 per cent and 34.4 per cent of total employment in the sector, respectively, in 2024.</w:t>
      </w:r>
    </w:p>
    <w:p w14:paraId="5DE6001E"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nominal wage bill grew by 7.2 per cent to KSh 2,998.8 billion in 2024. The private sector wage bill expanded by 7.7 per cent to KSh 2,117.4 billion in 2024, while the public sector wage bill increased by 5.8 per cent to KSh 881.4 billion in 2024, accounting for 29.4 per cent of the total wage payments in 2024.</w:t>
      </w:r>
    </w:p>
    <w:p w14:paraId="5B9F7343"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year-on-year inflation for 2024 eased to 4.5 per cent from 7.7 per cent in 2023. The inflation reported in 2024 was lowest in the last five years.</w:t>
      </w:r>
    </w:p>
    <w:p w14:paraId="0F15AE8E"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Overall average annual earnings increased from KSh 894.2 thousand in 2023 to KSh 933.1 thousand in 2024. Overall, real annual average earnings per employee decreased from KSh 667.3 thousand in 2023 to KSh 665.4 thousand in 2024.</w:t>
      </w:r>
    </w:p>
    <w:p w14:paraId="4DD62F90"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This was mainly due to the reduction food prices in the year under review. The annual average Consumer Price Index (CPI) for 2024 stood at 139.69. The food and non-alcoholic beverages division inflation rate increased by 5.6 per cent in 2024, which was attributable to favorable weather conditions compared with 9.7 per cent in 2023. In 2024, the transport index eased to 5.0 per cent compared to 12.2 per cent in 2023, mainly driven by the increase in prices of matatu and country bus fares, however, prices of diesel and petrol dropped.</w:t>
      </w:r>
    </w:p>
    <w:p w14:paraId="2CEB8713"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In 2024, sugar, confectionery and desserts class for food and non-alcoholic beverages recorded a negative inflation rate of 10.7 per cent due to decline in prices of sugar. Prices of maize grain loose recorded the highest decrease of 19.3 per cent. Nairobi’s lowerincome group recorded the lowest inflation of 4.2 per cent compared to other income segments in Nairobi. Effects of high exchange rates were felt at the beginning of the year in the Nairobi upper-income group and middle-income group, resulting in high prices of imported commodities, hence high inflation in the baskets of 4.8 per cent and 5.1 per cent in 2024, respectively.</w:t>
      </w:r>
    </w:p>
    <w:p w14:paraId="62A99C9F"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Credit advanced by commercial banks to National Government grew by 13.9 per cent from KSh 1,720.3 billion as at December 2023 to KSh 1,960.1 billion as at end of December 2024, while credit advanced to private sector declined by 1.1 per cent to KSh 4,032.0 billion as at December 2024. Total domestic credit extended by micro-finance banks decreased by 13.6 per cent to KSh 42.7 billion as at December 2024. Credit advanced by microfinance banks to the private sector declined by 15.8 per cent as at December 2024 while credit advanced to the National Government grew by 2.4 per cent to KSh 4.5 billion as at December 2024. Credit advanced by DT-SACCOs to the private sector and National Government increased by 13.4 per cent and 14.1 per cent to KSh 747.0 billion and KSh 16.2 billion, respectively as at December 2024.</w:t>
      </w:r>
    </w:p>
    <w:p w14:paraId="1FEA6CDC"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There was a notable 34.8 per cent increase in the total value of Market capitalization from KSh 1,439.0 billion in 2023 to KSh 1,939.7 billion during the review period. Gross premium income for life insurance business grew by 18.5 per cent during the review period from 170.1 billion in 2023 to KSh 201.6 billion in 2024. Investments under the long-term insurance business grew by 23.4 per cent to KSh 859.3 billion in 2024. During the review period, total assets under pension funds management grew by 20.3 per cent to KSh 2,206.5 billion as at the end of December 2024. The total value of unclaimed financial assets received during the year 2024 amounted to KSh 4,268.9 billion, up from KSh 4,224.8 billion received in 2023.</w:t>
      </w:r>
    </w:p>
    <w:p w14:paraId="7F5EF960"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Public Finance</w:t>
      </w:r>
    </w:p>
    <w:p w14:paraId="7991E6AF" w14:textId="77777777" w:rsidR="00B45CEE" w:rsidRPr="006B4E3B" w:rsidRDefault="00B45CEE" w:rsidP="00B45CEE">
      <w:pPr>
        <w:rPr>
          <w:rFonts w:ascii="Times New Roman" w:hAnsi="Times New Roman" w:cs="Times New Roman"/>
          <w:sz w:val="24"/>
          <w:szCs w:val="24"/>
        </w:rPr>
      </w:pPr>
      <w:r w:rsidRPr="006B4E3B">
        <w:rPr>
          <w:rFonts w:ascii="Times New Roman" w:hAnsi="Times New Roman" w:cs="Times New Roman"/>
          <w:sz w:val="24"/>
          <w:szCs w:val="24"/>
        </w:rPr>
        <w:lastRenderedPageBreak/>
        <w:t>The National Government revenue was expected to grow by 13.4 per cent to KSh 3,115.5 billion in 2024/25. This comprised KSh 2,535.6 billion tax revenue, KSh 529.6 billion non-tax revenue, and KSh 50.3 billion from grants. Total expenditure was expected to increase from KSh 3,605.2 billion in 2023/24 to KSh 3,978.3 billion in 2024/25, resulting in a budget deficit of KSh 862.7 billion. As at the end of June 2024, the national government debt was estimated at KSh 9,955.6 billion. Interest payments on debt was projected to increase from KSh 840.7 billion in 2023/24 to KSh 995.8 billion in 2024/25.</w:t>
      </w:r>
    </w:p>
    <w:p w14:paraId="6D4BCFDE" w14:textId="77777777" w:rsidR="00B45CEE" w:rsidRPr="006B4E3B" w:rsidRDefault="00B45CEE" w:rsidP="00B45CEE">
      <w:pPr>
        <w:rPr>
          <w:rFonts w:ascii="Times New Roman" w:hAnsi="Times New Roman" w:cs="Times New Roman"/>
          <w:sz w:val="24"/>
          <w:szCs w:val="24"/>
        </w:rPr>
      </w:pPr>
      <w:r w:rsidRPr="006B4E3B">
        <w:rPr>
          <w:rFonts w:ascii="Times New Roman" w:hAnsi="Times New Roman" w:cs="Times New Roman"/>
          <w:sz w:val="24"/>
          <w:szCs w:val="24"/>
        </w:rPr>
        <w:t>County revenue was projected to increase from KSh 504.4 billion in 2023/24 to KSh 521.8 billion in 2024/25. This included KSh 387.4 billion from the equitable share of revenue raised nationally, KSh 49.0 billion from conditional grants, and KSh 7.4 million from unconditional grants. Additionally, counties expected to generate KSh 85.4 billion as own source revenue. Counties expected to spend KSh 551.4 billion 2024/25.</w:t>
      </w:r>
    </w:p>
    <w:p w14:paraId="0CCAA24E" w14:textId="0D78D689" w:rsidR="00B45CEE" w:rsidRPr="006B4E3B" w:rsidRDefault="00B45CEE" w:rsidP="00B45CEE">
      <w:pPr>
        <w:rPr>
          <w:rFonts w:ascii="Times New Roman" w:hAnsi="Times New Roman" w:cs="Times New Roman"/>
          <w:sz w:val="24"/>
          <w:szCs w:val="24"/>
        </w:rPr>
      </w:pPr>
      <w:r w:rsidRPr="006B4E3B">
        <w:rPr>
          <w:rFonts w:ascii="Times New Roman" w:hAnsi="Times New Roman" w:cs="Times New Roman"/>
          <w:sz w:val="24"/>
          <w:szCs w:val="24"/>
        </w:rPr>
        <w:t>The total revenue of the General Government Sector excluding public corporation increased by 7.3 per cent to KSh 3,489.2 billion in 2023/24, with tax revenue accounting for 66.9 per cent of total revenue. The sector’s expenses increased to KSh 3,972.4 billion in 2023/24 from KSh 3,554.6 in 2022/23.</w:t>
      </w:r>
    </w:p>
    <w:bookmarkEnd w:id="29"/>
    <w:p w14:paraId="54C13C03" w14:textId="77777777" w:rsidR="00B45CEE"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3.1.2 Quarterly GDP growth of 2024</w:t>
      </w:r>
    </w:p>
    <w:p w14:paraId="14282957" w14:textId="77777777" w:rsidR="00B45CEE" w:rsidRPr="00A263D2" w:rsidRDefault="00B45CEE" w:rsidP="00B45CEE">
      <w:pPr>
        <w:rPr>
          <w:rFonts w:ascii="Times New Roman" w:hAnsi="Times New Roman" w:cs="Times New Roman"/>
          <w:b/>
          <w:sz w:val="24"/>
          <w:szCs w:val="24"/>
        </w:rPr>
      </w:pPr>
      <w:r>
        <w:rPr>
          <w:rFonts w:ascii="Times New Roman" w:hAnsi="Times New Roman" w:cs="Times New Roman"/>
          <w:b/>
          <w:sz w:val="24"/>
          <w:szCs w:val="24"/>
        </w:rPr>
        <w:t>First quarter</w:t>
      </w:r>
    </w:p>
    <w:p w14:paraId="63C6B7CF"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 xml:space="preserve">The economy expanded by 5.0 per cent in the first quarter of 2024 compared to a growth of 5.5 per cent in the corresponding quarter of 2023. The growth was primarily buoyed by robust growths in Agriculture, Forestry and Fishing activities (6.1%), Real Estate (6.6%), Financial and Insurance (7.0%), Information and Communication (7.8%) and Accommodation &amp; Food Services (28.0%). Similar to the first quarter of 2023, agricultural production was vibrant in the corresponding quarter of 2024, owing to favourable weather conditions that supported crop and animal production during the quarter. </w:t>
      </w:r>
    </w:p>
    <w:p w14:paraId="59866BCC"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 xml:space="preserve">Performance of transportation activities was comparably high relative to similar quarter of 2023, partly attributable to thriving agricultural activities. In hospitality industry, accommodation and food service activities sustained the growth momentum that started in the 2022 recovery from the effects of COVID-19 pandemic. Similarly, growth of the financial and insurance activities accelerated from 5.9 per cent in the first quarter of 2023 to 7.0 per cent during the review quarter. </w:t>
      </w:r>
      <w:r w:rsidRPr="00B45CEE">
        <w:rPr>
          <w:rFonts w:ascii="Times New Roman" w:hAnsi="Times New Roman" w:cs="Times New Roman"/>
          <w:sz w:val="24"/>
          <w:szCs w:val="24"/>
        </w:rPr>
        <w:t>Figure 1</w:t>
      </w:r>
      <w:r w:rsidRPr="006B4E3B">
        <w:rPr>
          <w:rFonts w:ascii="Times New Roman" w:hAnsi="Times New Roman" w:cs="Times New Roman"/>
          <w:color w:val="FF0000"/>
          <w:sz w:val="24"/>
          <w:szCs w:val="24"/>
        </w:rPr>
        <w:t xml:space="preserve"> </w:t>
      </w:r>
      <w:r w:rsidRPr="00A263D2">
        <w:rPr>
          <w:rFonts w:ascii="Times New Roman" w:hAnsi="Times New Roman" w:cs="Times New Roman"/>
          <w:sz w:val="24"/>
          <w:szCs w:val="24"/>
        </w:rPr>
        <w:t>shows the first quarter GDP growth rates for the period 2020 to 2024.</w:t>
      </w:r>
    </w:p>
    <w:p w14:paraId="14E244A8"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Figure 1: First Quarter GDP Growth Rates (%), 2020-2024</w:t>
      </w:r>
    </w:p>
    <w:p w14:paraId="4770A8D0" w14:textId="7415DE03" w:rsidR="00B45CEE" w:rsidRPr="00A263D2" w:rsidRDefault="00B45CEE" w:rsidP="00B45CEE">
      <w:pPr>
        <w:rPr>
          <w:rFonts w:ascii="Times New Roman" w:hAnsi="Times New Roman" w:cs="Times New Roman"/>
          <w:b/>
          <w:sz w:val="24"/>
          <w:szCs w:val="24"/>
        </w:rPr>
      </w:pPr>
      <w:r w:rsidRPr="000D09F9">
        <w:rPr>
          <w:rFonts w:ascii="Times New Roman" w:hAnsi="Times New Roman" w:cs="Times New Roman"/>
          <w:b/>
          <w:noProof/>
          <w:sz w:val="24"/>
          <w:szCs w:val="24"/>
          <w:lang w:val="en-GB" w:eastAsia="en-GB"/>
        </w:rPr>
        <w:lastRenderedPageBreak/>
        <w:drawing>
          <wp:inline distT="0" distB="0" distL="0" distR="0" wp14:anchorId="3021F279" wp14:editId="1B0042F8">
            <wp:extent cx="5585460" cy="34518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5460" cy="3451860"/>
                    </a:xfrm>
                    <a:prstGeom prst="rect">
                      <a:avLst/>
                    </a:prstGeom>
                    <a:noFill/>
                    <a:ln>
                      <a:noFill/>
                    </a:ln>
                  </pic:spPr>
                </pic:pic>
              </a:graphicData>
            </a:graphic>
          </wp:inline>
        </w:drawing>
      </w:r>
    </w:p>
    <w:p w14:paraId="48090DDA"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quarter under review registered mixed performance of key macroeconomic indicators. Inflation eased to an average of 6.29 per cent in the first quarter of 2024 from 9.13 per cent in the corresponding quarter of 2023 mainly driven by lower prices of food and non-alcoholic beverages. Figure 2 shows the average inflation rate trend from 2020 to 2024.</w:t>
      </w:r>
    </w:p>
    <w:p w14:paraId="1E653951" w14:textId="77777777" w:rsidR="00B45CEE" w:rsidRPr="00A263D2" w:rsidRDefault="00B45CEE" w:rsidP="00B45CEE">
      <w:pPr>
        <w:rPr>
          <w:rFonts w:ascii="Times New Roman" w:hAnsi="Times New Roman" w:cs="Times New Roman"/>
          <w:b/>
          <w:sz w:val="24"/>
          <w:szCs w:val="24"/>
        </w:rPr>
      </w:pPr>
    </w:p>
    <w:p w14:paraId="2C549917"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Figure 2: Inflation Rates, 2020-2024</w:t>
      </w:r>
    </w:p>
    <w:p w14:paraId="4481D7D4" w14:textId="2F416B91" w:rsidR="00B45CEE" w:rsidRPr="00A263D2" w:rsidRDefault="00B45CEE" w:rsidP="00B45CEE">
      <w:pPr>
        <w:rPr>
          <w:rFonts w:ascii="Times New Roman" w:hAnsi="Times New Roman" w:cs="Times New Roman"/>
          <w:b/>
          <w:noProof/>
          <w:sz w:val="24"/>
          <w:szCs w:val="24"/>
        </w:rPr>
      </w:pPr>
      <w:r w:rsidRPr="000D09F9">
        <w:rPr>
          <w:rFonts w:ascii="Times New Roman" w:hAnsi="Times New Roman" w:cs="Times New Roman"/>
          <w:b/>
          <w:noProof/>
          <w:sz w:val="24"/>
          <w:szCs w:val="24"/>
          <w:lang w:val="en-GB" w:eastAsia="en-GB"/>
        </w:rPr>
        <w:drawing>
          <wp:inline distT="0" distB="0" distL="0" distR="0" wp14:anchorId="215FC7AD" wp14:editId="7E7A2745">
            <wp:extent cx="5204460" cy="25984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04460" cy="2598420"/>
                    </a:xfrm>
                    <a:prstGeom prst="rect">
                      <a:avLst/>
                    </a:prstGeom>
                    <a:noFill/>
                    <a:ln>
                      <a:noFill/>
                    </a:ln>
                  </pic:spPr>
                </pic:pic>
              </a:graphicData>
            </a:graphic>
          </wp:inline>
        </w:drawing>
      </w:r>
    </w:p>
    <w:p w14:paraId="4441BD00"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During the first quarter of 2024, the Kenyan Shilling depreciated against all major currencies compared to the corresponding quarter of 2023. On average, the Kenyan shilling ceded ground against Pound Sterling, Euro, and US Dollar by 23.6 per cent, 19.8 per cent and 18.4 per cent, respectively. Similarly, the Kenyan Shilling depreciated against the South African Rand, Tanzania Shilling and Uganda Shilling.</w:t>
      </w:r>
    </w:p>
    <w:p w14:paraId="28FC92CD"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Figure 3: Foreign Exchange Rate of Kenyan Shilling against US Dollar, 2020-2024</w:t>
      </w:r>
    </w:p>
    <w:p w14:paraId="7C98883A" w14:textId="1842336D" w:rsidR="00B45CEE" w:rsidRPr="00A263D2" w:rsidRDefault="00B45CEE" w:rsidP="00B45CEE">
      <w:pPr>
        <w:rPr>
          <w:rFonts w:ascii="Times New Roman" w:hAnsi="Times New Roman" w:cs="Times New Roman"/>
          <w:b/>
          <w:sz w:val="24"/>
          <w:szCs w:val="24"/>
        </w:rPr>
      </w:pPr>
      <w:r w:rsidRPr="000D09F9">
        <w:rPr>
          <w:rFonts w:ascii="Times New Roman" w:hAnsi="Times New Roman" w:cs="Times New Roman"/>
          <w:b/>
          <w:noProof/>
          <w:sz w:val="24"/>
          <w:szCs w:val="24"/>
          <w:lang w:val="en-GB" w:eastAsia="en-GB"/>
        </w:rPr>
        <w:lastRenderedPageBreak/>
        <w:drawing>
          <wp:inline distT="0" distB="0" distL="0" distR="0" wp14:anchorId="727C08C4" wp14:editId="26A80E88">
            <wp:extent cx="5829300" cy="35204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29300" cy="3520440"/>
                    </a:xfrm>
                    <a:prstGeom prst="rect">
                      <a:avLst/>
                    </a:prstGeom>
                    <a:noFill/>
                    <a:ln>
                      <a:noFill/>
                    </a:ln>
                  </pic:spPr>
                </pic:pic>
              </a:graphicData>
            </a:graphic>
          </wp:inline>
        </w:drawing>
      </w:r>
    </w:p>
    <w:p w14:paraId="02AF1D66"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Central Bank Rate (CBR) was revised upwards from 12.50 per cent in January 2024 to 13.00 per cent in February and March 2024, compared to 9.50 per cent in March 2023. The NSE 20 Share Index rose by 8.0 per cent to 1752.0 points in March 2024 from 1622.0 points in March 2023. Broad money supply (M3) grew by 13.5 per cent to KSh 5.9 trillion as at end of March 2024. The current account balance widened from a deficit of KSh 110.5 billion in the first quarter of 2023 compared to KSh 131.2 billion in the first quarter of 2024.</w:t>
      </w:r>
    </w:p>
    <w:p w14:paraId="13077D24" w14:textId="77777777" w:rsidR="00B45CEE" w:rsidRPr="00A263D2" w:rsidRDefault="00B45CEE" w:rsidP="00B45CEE">
      <w:pPr>
        <w:rPr>
          <w:rFonts w:ascii="Times New Roman" w:hAnsi="Times New Roman" w:cs="Times New Roman"/>
          <w:b/>
          <w:sz w:val="24"/>
          <w:szCs w:val="24"/>
        </w:rPr>
      </w:pPr>
      <w:r>
        <w:rPr>
          <w:rFonts w:ascii="Times New Roman" w:hAnsi="Times New Roman" w:cs="Times New Roman"/>
          <w:b/>
          <w:sz w:val="24"/>
          <w:szCs w:val="24"/>
        </w:rPr>
        <w:t>Second quarter</w:t>
      </w:r>
    </w:p>
    <w:p w14:paraId="21589291" w14:textId="77777777" w:rsidR="00B45CEE"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country’s real GDP expanded by 4.6 per cent in the second quarter of 2024 compared to a growth of 5.6 per cent in the corresponding quarter of 2023. The growth, albeit slower than the corresponding quarter of 2023, was to a considerable extent supported by Agriculture, Forestry &amp; Fishing (4.8%), Real Estate (6.0%), Financial &amp; Insurance Activities (5.1%), and Wholesale &amp; Retail (4.4%). Additionally, the economy benefitted from robust performances in other sectors of the economy, such as Accommodation &amp; Food Services (26.6%), Information &amp; Communication (7.2%), and Professional, Administrative &amp; Support Services (6.8%). However, the growth was somewhat hampered by contractions in the Mining &amp; Quarrying and Construction sectors during the quarter under review. Mining &amp; Quarrying contracted by 2.7 per cent during the quarter under review. Similarly, the Construction sector also contracted by 2.9 per cent, compared to a growth of 2.7 per cent in the second quarter of 2023.</w:t>
      </w:r>
    </w:p>
    <w:p w14:paraId="5DFB8FE7" w14:textId="77777777" w:rsidR="00B45CEE" w:rsidRPr="00A263D2" w:rsidRDefault="00B45CEE" w:rsidP="00B45CEE">
      <w:pPr>
        <w:rPr>
          <w:rFonts w:ascii="Times New Roman" w:hAnsi="Times New Roman" w:cs="Times New Roman"/>
          <w:b/>
          <w:sz w:val="24"/>
          <w:szCs w:val="24"/>
        </w:rPr>
      </w:pPr>
      <w:bookmarkStart w:id="31" w:name="_Toc177732492"/>
      <w:r w:rsidRPr="00A263D2">
        <w:rPr>
          <w:rFonts w:ascii="Times New Roman" w:hAnsi="Times New Roman" w:cs="Times New Roman"/>
          <w:b/>
          <w:sz w:val="24"/>
          <w:szCs w:val="24"/>
        </w:rPr>
        <w:t xml:space="preserve">Figure </w:t>
      </w:r>
      <w:r w:rsidRPr="00A263D2">
        <w:rPr>
          <w:rFonts w:ascii="Times New Roman" w:hAnsi="Times New Roman" w:cs="Times New Roman"/>
          <w:b/>
          <w:i/>
          <w:sz w:val="24"/>
          <w:szCs w:val="24"/>
        </w:rPr>
        <w:fldChar w:fldCharType="begin"/>
      </w:r>
      <w:r w:rsidRPr="00A263D2">
        <w:rPr>
          <w:rFonts w:ascii="Times New Roman" w:hAnsi="Times New Roman" w:cs="Times New Roman"/>
          <w:b/>
          <w:sz w:val="24"/>
          <w:szCs w:val="24"/>
        </w:rPr>
        <w:instrText xml:space="preserve"> SEQ Figure \* ARABIC </w:instrText>
      </w:r>
      <w:r w:rsidRPr="00A263D2">
        <w:rPr>
          <w:rFonts w:ascii="Times New Roman" w:hAnsi="Times New Roman" w:cs="Times New Roman"/>
          <w:b/>
          <w:i/>
          <w:sz w:val="24"/>
          <w:szCs w:val="24"/>
        </w:rPr>
        <w:fldChar w:fldCharType="separate"/>
      </w:r>
      <w:r w:rsidRPr="00A263D2">
        <w:rPr>
          <w:rFonts w:ascii="Times New Roman" w:hAnsi="Times New Roman" w:cs="Times New Roman"/>
          <w:b/>
          <w:noProof/>
          <w:sz w:val="24"/>
          <w:szCs w:val="24"/>
        </w:rPr>
        <w:t>3</w:t>
      </w:r>
      <w:r w:rsidRPr="00A263D2">
        <w:rPr>
          <w:rFonts w:ascii="Times New Roman" w:hAnsi="Times New Roman" w:cs="Times New Roman"/>
          <w:b/>
          <w:i/>
          <w:sz w:val="24"/>
          <w:szCs w:val="24"/>
        </w:rPr>
        <w:fldChar w:fldCharType="end"/>
      </w:r>
      <w:r w:rsidRPr="00A263D2">
        <w:rPr>
          <w:rFonts w:ascii="Times New Roman" w:hAnsi="Times New Roman" w:cs="Times New Roman"/>
          <w:b/>
          <w:sz w:val="24"/>
          <w:szCs w:val="24"/>
        </w:rPr>
        <w:t xml:space="preserve">: Second Quarter GDP Growth Rates (%), </w:t>
      </w:r>
      <w:bookmarkEnd w:id="31"/>
      <w:r w:rsidRPr="00A263D2">
        <w:rPr>
          <w:rFonts w:ascii="Times New Roman" w:hAnsi="Times New Roman" w:cs="Times New Roman"/>
          <w:b/>
          <w:sz w:val="24"/>
          <w:szCs w:val="24"/>
        </w:rPr>
        <w:t>2021-2025</w:t>
      </w:r>
    </w:p>
    <w:p w14:paraId="16CC78D9" w14:textId="16CCB9D6" w:rsidR="00B45CEE" w:rsidRPr="00A263D2" w:rsidRDefault="00B45CEE" w:rsidP="00B45CEE">
      <w:pPr>
        <w:spacing w:after="200" w:line="276" w:lineRule="auto"/>
        <w:rPr>
          <w:rFonts w:ascii="Times New Roman" w:hAnsi="Times New Roman" w:cs="Times New Roman"/>
          <w:noProof/>
          <w:sz w:val="24"/>
          <w:szCs w:val="24"/>
          <w:highlight w:val="yellow"/>
        </w:rPr>
      </w:pPr>
      <w:r w:rsidRPr="000D09F9">
        <w:rPr>
          <w:rFonts w:ascii="Times New Roman" w:hAnsi="Times New Roman" w:cs="Times New Roman"/>
          <w:noProof/>
          <w:sz w:val="24"/>
          <w:szCs w:val="24"/>
          <w:lang w:val="en-GB" w:eastAsia="en-GB"/>
        </w:rPr>
        <w:lastRenderedPageBreak/>
        <w:drawing>
          <wp:inline distT="0" distB="0" distL="0" distR="0" wp14:anchorId="1B694E00" wp14:editId="54D1FC66">
            <wp:extent cx="4770120" cy="24841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70120" cy="2484120"/>
                    </a:xfrm>
                    <a:prstGeom prst="rect">
                      <a:avLst/>
                    </a:prstGeom>
                    <a:noFill/>
                    <a:ln>
                      <a:noFill/>
                    </a:ln>
                  </pic:spPr>
                </pic:pic>
              </a:graphicData>
            </a:graphic>
          </wp:inline>
        </w:drawing>
      </w:r>
    </w:p>
    <w:p w14:paraId="3D44CDD6" w14:textId="77777777" w:rsidR="00B45CEE" w:rsidRPr="00A263D2" w:rsidRDefault="00B45CEE" w:rsidP="00B45CEE">
      <w:pPr>
        <w:spacing w:after="200" w:line="276" w:lineRule="auto"/>
        <w:rPr>
          <w:rFonts w:ascii="Times New Roman" w:hAnsi="Times New Roman" w:cs="Times New Roman"/>
          <w:bCs/>
          <w:i/>
          <w:sz w:val="24"/>
          <w:szCs w:val="24"/>
        </w:rPr>
      </w:pPr>
      <w:r w:rsidRPr="00A263D2">
        <w:rPr>
          <w:rFonts w:ascii="Times New Roman" w:hAnsi="Times New Roman" w:cs="Times New Roman"/>
          <w:bCs/>
          <w:i/>
          <w:sz w:val="24"/>
          <w:szCs w:val="24"/>
        </w:rPr>
        <w:t>Source: KNBS</w:t>
      </w:r>
    </w:p>
    <w:p w14:paraId="13995CA4" w14:textId="77777777" w:rsidR="00B45CEE" w:rsidRDefault="00B45CEE" w:rsidP="00B45CEE">
      <w:pPr>
        <w:spacing w:after="200" w:line="276" w:lineRule="auto"/>
        <w:rPr>
          <w:rFonts w:ascii="Times New Roman" w:hAnsi="Times New Roman" w:cs="Times New Roman"/>
          <w:sz w:val="24"/>
          <w:szCs w:val="24"/>
        </w:rPr>
      </w:pPr>
      <w:r w:rsidRPr="00A263D2">
        <w:rPr>
          <w:rFonts w:ascii="Times New Roman" w:hAnsi="Times New Roman" w:cs="Times New Roman"/>
          <w:sz w:val="24"/>
          <w:szCs w:val="24"/>
        </w:rPr>
        <w:t>The macroeconomic indicators showed mixed performance during the quarter under review. Inflation rate slowed to an average of 4.87 per cent in the second quarter of 2024 from 7.94 per cent in the corresponding quarter of 2023, mainly due to lower prices of transportation and food and non-alcoholic beverages.</w:t>
      </w:r>
    </w:p>
    <w:p w14:paraId="7D83C781" w14:textId="77777777" w:rsidR="00B45CEE" w:rsidRPr="00A263D2" w:rsidRDefault="00B45CEE" w:rsidP="00B45CEE">
      <w:pPr>
        <w:spacing w:after="200" w:line="276" w:lineRule="auto"/>
        <w:rPr>
          <w:rFonts w:ascii="Times New Roman" w:hAnsi="Times New Roman" w:cs="Times New Roman"/>
          <w:sz w:val="24"/>
          <w:szCs w:val="24"/>
        </w:rPr>
      </w:pPr>
    </w:p>
    <w:p w14:paraId="4389AE74" w14:textId="24274E4B" w:rsidR="00B45CEE" w:rsidRPr="00A263D2" w:rsidRDefault="00B45CEE" w:rsidP="00B45CEE">
      <w:pPr>
        <w:spacing w:after="200" w:line="276" w:lineRule="auto"/>
        <w:rPr>
          <w:rFonts w:ascii="Times New Roman" w:hAnsi="Times New Roman" w:cs="Times New Roman"/>
          <w:b/>
          <w:sz w:val="24"/>
          <w:szCs w:val="24"/>
        </w:rPr>
      </w:pPr>
      <w:r>
        <w:rPr>
          <w:rFonts w:ascii="Times New Roman" w:hAnsi="Times New Roman" w:cs="Times New Roman"/>
          <w:b/>
          <w:sz w:val="24"/>
          <w:szCs w:val="24"/>
        </w:rPr>
        <w:t>Figure 4</w:t>
      </w:r>
      <w:r w:rsidRPr="00A263D2">
        <w:rPr>
          <w:rFonts w:ascii="Times New Roman" w:hAnsi="Times New Roman" w:cs="Times New Roman"/>
          <w:b/>
          <w:sz w:val="24"/>
          <w:szCs w:val="24"/>
        </w:rPr>
        <w:t>: Inflation Rates, 2020-2024</w:t>
      </w:r>
    </w:p>
    <w:p w14:paraId="13F66518" w14:textId="3DE0F9CA" w:rsidR="00B45CEE" w:rsidRPr="00A263D2" w:rsidRDefault="00B45CEE" w:rsidP="00B45CEE">
      <w:pPr>
        <w:spacing w:after="200" w:line="276" w:lineRule="auto"/>
        <w:rPr>
          <w:rFonts w:ascii="Times New Roman" w:hAnsi="Times New Roman" w:cs="Times New Roman"/>
          <w:b/>
          <w:sz w:val="24"/>
          <w:szCs w:val="24"/>
          <w:u w:val="single"/>
        </w:rPr>
      </w:pPr>
      <w:r w:rsidRPr="000D09F9">
        <w:rPr>
          <w:rFonts w:ascii="Times New Roman" w:hAnsi="Times New Roman" w:cs="Times New Roman"/>
          <w:b/>
          <w:noProof/>
          <w:sz w:val="24"/>
          <w:szCs w:val="24"/>
          <w:u w:val="single"/>
          <w:lang w:val="en-GB" w:eastAsia="en-GB"/>
        </w:rPr>
        <w:drawing>
          <wp:inline distT="0" distB="0" distL="0" distR="0" wp14:anchorId="31E22726" wp14:editId="33401E8E">
            <wp:extent cx="5135880" cy="2971800"/>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35880" cy="2971800"/>
                    </a:xfrm>
                    <a:prstGeom prst="rect">
                      <a:avLst/>
                    </a:prstGeom>
                    <a:noFill/>
                    <a:ln>
                      <a:noFill/>
                    </a:ln>
                  </pic:spPr>
                </pic:pic>
              </a:graphicData>
            </a:graphic>
          </wp:inline>
        </w:drawing>
      </w:r>
    </w:p>
    <w:p w14:paraId="6E911219" w14:textId="77777777" w:rsidR="00B45CEE" w:rsidRPr="00A263D2" w:rsidRDefault="00B45CEE" w:rsidP="00B45CEE">
      <w:pPr>
        <w:spacing w:after="200" w:line="276" w:lineRule="auto"/>
        <w:rPr>
          <w:rFonts w:ascii="Times New Roman" w:hAnsi="Times New Roman" w:cs="Times New Roman"/>
          <w:sz w:val="24"/>
          <w:szCs w:val="24"/>
        </w:rPr>
      </w:pPr>
      <w:r w:rsidRPr="00A263D2">
        <w:rPr>
          <w:rFonts w:ascii="Times New Roman" w:hAnsi="Times New Roman" w:cs="Times New Roman"/>
          <w:sz w:val="24"/>
          <w:szCs w:val="24"/>
        </w:rPr>
        <w:t>The appreciation of the Kenyan Shilling that started in the first quarter of 2024 continued in the second quarter of 2024. The Kenyan Shilling appreciated against all major currencies during the second quarter of 2024 compared to the corresponding quarter of 2023. On average, the Kenyan shilling gained ground against the Euro, US Dollar and Pound Sterling by 5.6 per cent, 4.6 per cent and 3.7 per cent, respectively. Similarly, the Kenyan Shilling appreciated against the South African Rand, Tanzania Shilling, and Uganda Shilling.</w:t>
      </w:r>
    </w:p>
    <w:p w14:paraId="4E7034C1" w14:textId="4A508600" w:rsidR="00B45CEE" w:rsidRPr="00A263D2" w:rsidRDefault="00B45CEE" w:rsidP="00B45CEE">
      <w:pPr>
        <w:spacing w:after="200" w:line="276" w:lineRule="auto"/>
        <w:rPr>
          <w:rFonts w:ascii="Times New Roman" w:hAnsi="Times New Roman" w:cs="Times New Roman"/>
          <w:b/>
          <w:sz w:val="24"/>
          <w:szCs w:val="24"/>
        </w:rPr>
      </w:pPr>
      <w:r>
        <w:rPr>
          <w:rFonts w:ascii="Times New Roman" w:hAnsi="Times New Roman" w:cs="Times New Roman"/>
          <w:b/>
          <w:sz w:val="24"/>
          <w:szCs w:val="24"/>
        </w:rPr>
        <w:lastRenderedPageBreak/>
        <w:t>Figure 5</w:t>
      </w:r>
      <w:r w:rsidRPr="00A263D2">
        <w:rPr>
          <w:rFonts w:ascii="Times New Roman" w:hAnsi="Times New Roman" w:cs="Times New Roman"/>
          <w:b/>
          <w:sz w:val="24"/>
          <w:szCs w:val="24"/>
        </w:rPr>
        <w:t>: Foreign Exchange Rate of Kenyan Shilling against US Dollar, 2020-2024</w:t>
      </w:r>
    </w:p>
    <w:p w14:paraId="41A4AAB4" w14:textId="5F79173C" w:rsidR="00B45CEE" w:rsidRPr="00A263D2" w:rsidRDefault="00B45CEE" w:rsidP="00B45CEE">
      <w:pPr>
        <w:spacing w:after="200" w:line="276" w:lineRule="auto"/>
        <w:rPr>
          <w:rFonts w:ascii="Times New Roman" w:hAnsi="Times New Roman" w:cs="Times New Roman"/>
          <w:b/>
          <w:bCs/>
          <w:sz w:val="24"/>
          <w:szCs w:val="24"/>
          <w:highlight w:val="yellow"/>
        </w:rPr>
      </w:pPr>
      <w:r w:rsidRPr="000D09F9">
        <w:rPr>
          <w:rFonts w:ascii="Times New Roman" w:hAnsi="Times New Roman" w:cs="Times New Roman"/>
          <w:b/>
          <w:noProof/>
          <w:sz w:val="24"/>
          <w:szCs w:val="24"/>
          <w:lang w:val="en-GB" w:eastAsia="en-GB"/>
        </w:rPr>
        <w:drawing>
          <wp:inline distT="0" distB="0" distL="0" distR="0" wp14:anchorId="4C04ABC7" wp14:editId="176A2E26">
            <wp:extent cx="5013960" cy="3002280"/>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13960" cy="3002280"/>
                    </a:xfrm>
                    <a:prstGeom prst="rect">
                      <a:avLst/>
                    </a:prstGeom>
                    <a:noFill/>
                    <a:ln>
                      <a:noFill/>
                    </a:ln>
                  </pic:spPr>
                </pic:pic>
              </a:graphicData>
            </a:graphic>
          </wp:inline>
        </w:drawing>
      </w:r>
    </w:p>
    <w:p w14:paraId="65358604" w14:textId="77777777" w:rsidR="00B45CEE" w:rsidRPr="00A263D2" w:rsidRDefault="00B45CEE" w:rsidP="00B45CEE">
      <w:pPr>
        <w:pStyle w:val="Caption"/>
        <w:spacing w:after="0"/>
        <w:rPr>
          <w:rFonts w:ascii="Times New Roman" w:hAnsi="Times New Roman" w:cs="Times New Roman"/>
          <w:b w:val="0"/>
          <w:sz w:val="24"/>
          <w:szCs w:val="24"/>
        </w:rPr>
      </w:pPr>
      <w:r w:rsidRPr="00A263D2">
        <w:rPr>
          <w:rFonts w:ascii="Times New Roman" w:hAnsi="Times New Roman" w:cs="Times New Roman"/>
          <w:b w:val="0"/>
          <w:sz w:val="24"/>
          <w:szCs w:val="24"/>
        </w:rPr>
        <w:t xml:space="preserve">The central bank rate (CBR) was maintained at 13.00 per cent throughout the months of April, May and June, compared to 10.50 per cent in the same period of 2023. The NSE 20 Share Index rose by 5.2 per cent to 1,656.5 points in June 2024 from 1,575.0 points in June 2023. Broad money supply (M3) expanded by 7.0 per cent to KSh 5,965.6 billion as at end of June 2024 from KSh 5,575.4 billion on 30th June 2023. </w:t>
      </w:r>
    </w:p>
    <w:p w14:paraId="5163445C" w14:textId="77777777" w:rsidR="00B45CEE" w:rsidRPr="00A263D2" w:rsidRDefault="00B45CEE" w:rsidP="00B45CEE">
      <w:pPr>
        <w:pStyle w:val="Caption"/>
        <w:spacing w:after="0"/>
        <w:rPr>
          <w:rFonts w:ascii="Times New Roman" w:hAnsi="Times New Roman" w:cs="Times New Roman"/>
          <w:b w:val="0"/>
          <w:sz w:val="24"/>
          <w:szCs w:val="24"/>
        </w:rPr>
      </w:pPr>
      <w:r w:rsidRPr="00A263D2">
        <w:rPr>
          <w:rFonts w:ascii="Times New Roman" w:hAnsi="Times New Roman" w:cs="Times New Roman"/>
          <w:b w:val="0"/>
          <w:sz w:val="24"/>
          <w:szCs w:val="24"/>
        </w:rPr>
        <w:t>The current account balance narrowed from a deficit of KSh 159.0 billion in the second quarter of 2023 to KSh 104.1 billion in the second quarter of 2024.</w:t>
      </w:r>
    </w:p>
    <w:p w14:paraId="68424F64" w14:textId="77777777" w:rsidR="00B45CEE" w:rsidRPr="00A263D2" w:rsidRDefault="00B45CEE" w:rsidP="00B45CEE">
      <w:pPr>
        <w:rPr>
          <w:rFonts w:ascii="Times New Roman" w:hAnsi="Times New Roman" w:cs="Times New Roman"/>
          <w:sz w:val="24"/>
          <w:szCs w:val="24"/>
          <w:highlight w:val="yellow"/>
        </w:rPr>
      </w:pPr>
    </w:p>
    <w:p w14:paraId="52ECA497"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Third Quarter</w:t>
      </w:r>
    </w:p>
    <w:p w14:paraId="5B7318F5"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Kenya's economy grew by 4.0 per cent in the third quarter of 2024 compared to 6.0 per cent growth in the corresponding quarter of 2023. The decelerated growth was largely due to a general decline in growth in most sectors of the economy. The growth was constrained by contractions in Construction and Mining and Quarrying activities. Construction activities contracted by 2.0 per cent while Mining and Quarrying posted a contraction of 11.1 per cent in the quarter under review. Nevertheless, the growth was supported by notable performances in Agriculture, Forestry and Fishing (4.2%), Transportation and Storage activities (5.2%), Financial and Insurance activities (4.7%), Real Estate activities (5.5%), Wholesale and Retail activities (4.8%) and Accommodation and Food service activities (13.7%). Figure 1 shows the third quarter GDP growth rates for the period 2020 to 2024.</w:t>
      </w:r>
    </w:p>
    <w:p w14:paraId="6991629E" w14:textId="3AB19F23" w:rsidR="00B45CEE" w:rsidRPr="00A263D2" w:rsidRDefault="00B45CEE" w:rsidP="00B45CEE">
      <w:pPr>
        <w:rPr>
          <w:rFonts w:ascii="Times New Roman" w:hAnsi="Times New Roman" w:cs="Times New Roman"/>
          <w:b/>
          <w:sz w:val="24"/>
          <w:szCs w:val="24"/>
        </w:rPr>
      </w:pPr>
      <w:r>
        <w:rPr>
          <w:rFonts w:ascii="Times New Roman" w:hAnsi="Times New Roman" w:cs="Times New Roman"/>
          <w:b/>
          <w:sz w:val="24"/>
          <w:szCs w:val="24"/>
        </w:rPr>
        <w:t>Figure 6</w:t>
      </w:r>
      <w:r w:rsidRPr="00A263D2">
        <w:rPr>
          <w:rFonts w:ascii="Times New Roman" w:hAnsi="Times New Roman" w:cs="Times New Roman"/>
          <w:b/>
          <w:sz w:val="24"/>
          <w:szCs w:val="24"/>
        </w:rPr>
        <w:t>: Third Quarter GDP Growth Rates (%), 2020-2024</w:t>
      </w:r>
    </w:p>
    <w:p w14:paraId="09812BA8" w14:textId="4CFB3018" w:rsidR="00B45CEE" w:rsidRPr="00A263D2" w:rsidRDefault="00B45CEE" w:rsidP="00B45CEE">
      <w:pPr>
        <w:rPr>
          <w:rFonts w:ascii="Times New Roman" w:hAnsi="Times New Roman" w:cs="Times New Roman"/>
          <w:b/>
          <w:sz w:val="24"/>
          <w:szCs w:val="24"/>
          <w:highlight w:val="yellow"/>
        </w:rPr>
      </w:pPr>
      <w:r w:rsidRPr="000D09F9">
        <w:rPr>
          <w:rFonts w:ascii="Times New Roman" w:hAnsi="Times New Roman" w:cs="Times New Roman"/>
          <w:b/>
          <w:noProof/>
          <w:sz w:val="24"/>
          <w:szCs w:val="24"/>
          <w:lang w:val="en-GB" w:eastAsia="en-GB"/>
        </w:rPr>
        <w:lastRenderedPageBreak/>
        <w:drawing>
          <wp:inline distT="0" distB="0" distL="0" distR="0" wp14:anchorId="6A3EDC5D" wp14:editId="07CC8AF3">
            <wp:extent cx="4267200" cy="18364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67200" cy="1836420"/>
                    </a:xfrm>
                    <a:prstGeom prst="rect">
                      <a:avLst/>
                    </a:prstGeom>
                    <a:noFill/>
                    <a:ln>
                      <a:noFill/>
                    </a:ln>
                  </pic:spPr>
                </pic:pic>
              </a:graphicData>
            </a:graphic>
          </wp:inline>
        </w:drawing>
      </w:r>
    </w:p>
    <w:p w14:paraId="3B7480DB"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quarter under review registered mixed performance of key macroeconomic indicators. Inflation eased to an average of 4.08 per cent in the third quarter of 2024 from 6.93 per cent in the corresponding quarter of 2023 mainly driven by lower prices of food and non-alcoholic beverages.</w:t>
      </w:r>
    </w:p>
    <w:p w14:paraId="7F802D91" w14:textId="77777777" w:rsidR="00B45CEE" w:rsidRDefault="00B45CEE" w:rsidP="00B45CEE">
      <w:pPr>
        <w:rPr>
          <w:rFonts w:ascii="Times New Roman" w:hAnsi="Times New Roman" w:cs="Times New Roman"/>
          <w:b/>
          <w:sz w:val="24"/>
          <w:szCs w:val="24"/>
        </w:rPr>
      </w:pPr>
    </w:p>
    <w:p w14:paraId="736115F9" w14:textId="77777777" w:rsidR="00B45CEE" w:rsidRDefault="00B45CEE" w:rsidP="00B45CEE">
      <w:pPr>
        <w:rPr>
          <w:rFonts w:ascii="Times New Roman" w:hAnsi="Times New Roman" w:cs="Times New Roman"/>
          <w:b/>
          <w:sz w:val="24"/>
          <w:szCs w:val="24"/>
        </w:rPr>
      </w:pPr>
    </w:p>
    <w:p w14:paraId="6E94ECDD" w14:textId="77777777" w:rsidR="00B45CEE" w:rsidRDefault="00B45CEE" w:rsidP="00B45CEE">
      <w:pPr>
        <w:rPr>
          <w:rFonts w:ascii="Times New Roman" w:hAnsi="Times New Roman" w:cs="Times New Roman"/>
          <w:b/>
          <w:sz w:val="24"/>
          <w:szCs w:val="24"/>
        </w:rPr>
      </w:pPr>
    </w:p>
    <w:p w14:paraId="624FBA6B" w14:textId="77777777" w:rsidR="00B45CEE" w:rsidRDefault="00B45CEE" w:rsidP="00B45CEE">
      <w:pPr>
        <w:rPr>
          <w:rFonts w:ascii="Times New Roman" w:hAnsi="Times New Roman" w:cs="Times New Roman"/>
          <w:b/>
          <w:sz w:val="24"/>
          <w:szCs w:val="24"/>
        </w:rPr>
      </w:pPr>
    </w:p>
    <w:p w14:paraId="27AF7683" w14:textId="77777777" w:rsidR="00B45CEE" w:rsidRDefault="00B45CEE" w:rsidP="00B45CEE">
      <w:pPr>
        <w:rPr>
          <w:rFonts w:ascii="Times New Roman" w:hAnsi="Times New Roman" w:cs="Times New Roman"/>
          <w:b/>
          <w:sz w:val="24"/>
          <w:szCs w:val="24"/>
        </w:rPr>
      </w:pPr>
    </w:p>
    <w:p w14:paraId="116238B0" w14:textId="368ACB09" w:rsidR="00B45CEE" w:rsidRPr="00A263D2" w:rsidRDefault="00B45CEE" w:rsidP="00B45CEE">
      <w:pPr>
        <w:rPr>
          <w:rFonts w:ascii="Times New Roman" w:hAnsi="Times New Roman" w:cs="Times New Roman"/>
          <w:b/>
          <w:sz w:val="24"/>
          <w:szCs w:val="24"/>
        </w:rPr>
      </w:pPr>
      <w:r>
        <w:rPr>
          <w:rFonts w:ascii="Times New Roman" w:hAnsi="Times New Roman" w:cs="Times New Roman"/>
          <w:b/>
          <w:sz w:val="24"/>
          <w:szCs w:val="24"/>
        </w:rPr>
        <w:t>Figure 7</w:t>
      </w:r>
      <w:r w:rsidRPr="00A263D2">
        <w:rPr>
          <w:rFonts w:ascii="Times New Roman" w:hAnsi="Times New Roman" w:cs="Times New Roman"/>
          <w:b/>
          <w:sz w:val="24"/>
          <w:szCs w:val="24"/>
        </w:rPr>
        <w:t>: Inflation Rates, 2020-2024</w:t>
      </w:r>
    </w:p>
    <w:p w14:paraId="00257B27" w14:textId="20C44F41" w:rsidR="00B45CEE" w:rsidRPr="00A263D2" w:rsidRDefault="00B45CEE" w:rsidP="00B45CEE">
      <w:pPr>
        <w:rPr>
          <w:rFonts w:ascii="Times New Roman" w:hAnsi="Times New Roman" w:cs="Times New Roman"/>
          <w:b/>
          <w:sz w:val="24"/>
          <w:szCs w:val="24"/>
          <w:highlight w:val="yellow"/>
        </w:rPr>
      </w:pPr>
      <w:r w:rsidRPr="000D09F9">
        <w:rPr>
          <w:rFonts w:ascii="Times New Roman" w:hAnsi="Times New Roman" w:cs="Times New Roman"/>
          <w:b/>
          <w:noProof/>
          <w:sz w:val="24"/>
          <w:szCs w:val="24"/>
          <w:lang w:val="en-GB" w:eastAsia="en-GB"/>
        </w:rPr>
        <w:drawing>
          <wp:inline distT="0" distB="0" distL="0" distR="0" wp14:anchorId="0898CB48" wp14:editId="0832D28E">
            <wp:extent cx="5036820" cy="29565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36820" cy="2956560"/>
                    </a:xfrm>
                    <a:prstGeom prst="rect">
                      <a:avLst/>
                    </a:prstGeom>
                    <a:noFill/>
                    <a:ln>
                      <a:noFill/>
                    </a:ln>
                  </pic:spPr>
                </pic:pic>
              </a:graphicData>
            </a:graphic>
          </wp:inline>
        </w:drawing>
      </w:r>
    </w:p>
    <w:p w14:paraId="38F23806" w14:textId="77777777" w:rsidR="00B45CEE" w:rsidRPr="00A263D2" w:rsidRDefault="00B45CEE" w:rsidP="00B45CEE">
      <w:pPr>
        <w:spacing w:line="276" w:lineRule="auto"/>
        <w:rPr>
          <w:rFonts w:ascii="Times New Roman" w:hAnsi="Times New Roman" w:cs="Times New Roman"/>
          <w:noProof/>
          <w:sz w:val="24"/>
          <w:szCs w:val="24"/>
        </w:rPr>
      </w:pPr>
      <w:r w:rsidRPr="00A263D2">
        <w:rPr>
          <w:rFonts w:ascii="Times New Roman" w:hAnsi="Times New Roman" w:cs="Times New Roman"/>
          <w:i/>
          <w:sz w:val="24"/>
          <w:szCs w:val="24"/>
        </w:rPr>
        <w:t>Source: KNBS</w:t>
      </w:r>
    </w:p>
    <w:p w14:paraId="3F5C0224" w14:textId="77777777" w:rsidR="00B45CEE" w:rsidRPr="00A263D2" w:rsidRDefault="00B45CEE" w:rsidP="00B45CEE">
      <w:pPr>
        <w:spacing w:line="276" w:lineRule="auto"/>
        <w:rPr>
          <w:rFonts w:ascii="Times New Roman" w:hAnsi="Times New Roman" w:cs="Times New Roman"/>
          <w:sz w:val="24"/>
          <w:szCs w:val="24"/>
        </w:rPr>
      </w:pPr>
      <w:r w:rsidRPr="00A263D2">
        <w:rPr>
          <w:rFonts w:ascii="Times New Roman" w:hAnsi="Times New Roman" w:cs="Times New Roman"/>
          <w:sz w:val="24"/>
          <w:szCs w:val="24"/>
        </w:rPr>
        <w:t xml:space="preserve">During the third quarter of 2024, the Kenyan Shilling appreciated against all major currencies compared to the corresponding quarter of 2023. On average, the Kenyan Shilling gained ground against the US Dollar, Euro and Pound Sterling by 10.1 per cent, 9.3 per cent and 7.7 per cent, respectively. Similarly, the Kenya Shilling appreciated against the Tanzania Shilling and Uganda Shilling by 21.2 per cent and 11.7 per cent, respectively. However, the Kenyan Shilling </w:t>
      </w:r>
      <w:r w:rsidRPr="00A263D2">
        <w:rPr>
          <w:rFonts w:ascii="Times New Roman" w:hAnsi="Times New Roman" w:cs="Times New Roman"/>
          <w:sz w:val="24"/>
          <w:szCs w:val="24"/>
        </w:rPr>
        <w:lastRenderedPageBreak/>
        <w:t>depreciated by 12.7 per cent and 6.7 per cent against the Japanese Yen and the South African Rand respectively.</w:t>
      </w:r>
    </w:p>
    <w:p w14:paraId="47CAFDA3" w14:textId="6A99783D" w:rsidR="00B45CEE" w:rsidRPr="00A263D2" w:rsidRDefault="00B45CEE" w:rsidP="00B45CEE">
      <w:pPr>
        <w:spacing w:line="276" w:lineRule="auto"/>
        <w:rPr>
          <w:rFonts w:ascii="Times New Roman" w:hAnsi="Times New Roman" w:cs="Times New Roman"/>
          <w:b/>
          <w:sz w:val="24"/>
          <w:szCs w:val="24"/>
        </w:rPr>
      </w:pPr>
      <w:r>
        <w:rPr>
          <w:rFonts w:ascii="Times New Roman" w:hAnsi="Times New Roman" w:cs="Times New Roman"/>
          <w:b/>
          <w:sz w:val="24"/>
          <w:szCs w:val="24"/>
        </w:rPr>
        <w:t>Figure 8</w:t>
      </w:r>
      <w:r w:rsidRPr="00A263D2">
        <w:rPr>
          <w:rFonts w:ascii="Times New Roman" w:hAnsi="Times New Roman" w:cs="Times New Roman"/>
          <w:b/>
          <w:sz w:val="24"/>
          <w:szCs w:val="24"/>
        </w:rPr>
        <w:t>: Foreign Exchange Rate of the Kenyan Shilling against the US Dollar, 2020-2024</w:t>
      </w:r>
    </w:p>
    <w:p w14:paraId="517138E5" w14:textId="0376D28D" w:rsidR="00B45CEE" w:rsidRPr="00A263D2" w:rsidRDefault="00B45CEE" w:rsidP="00B45CEE">
      <w:pPr>
        <w:spacing w:line="276" w:lineRule="auto"/>
        <w:rPr>
          <w:rFonts w:ascii="Times New Roman" w:hAnsi="Times New Roman" w:cs="Times New Roman"/>
          <w:b/>
          <w:noProof/>
          <w:sz w:val="24"/>
          <w:szCs w:val="24"/>
        </w:rPr>
      </w:pPr>
      <w:r w:rsidRPr="000D09F9">
        <w:rPr>
          <w:rFonts w:ascii="Times New Roman" w:hAnsi="Times New Roman" w:cs="Times New Roman"/>
          <w:b/>
          <w:noProof/>
          <w:sz w:val="24"/>
          <w:szCs w:val="24"/>
          <w:lang w:val="en-GB" w:eastAsia="en-GB"/>
        </w:rPr>
        <w:drawing>
          <wp:inline distT="0" distB="0" distL="0" distR="0" wp14:anchorId="68BB476B" wp14:editId="76B47198">
            <wp:extent cx="4671060" cy="2628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71060" cy="2628900"/>
                    </a:xfrm>
                    <a:prstGeom prst="rect">
                      <a:avLst/>
                    </a:prstGeom>
                    <a:noFill/>
                    <a:ln>
                      <a:noFill/>
                    </a:ln>
                  </pic:spPr>
                </pic:pic>
              </a:graphicData>
            </a:graphic>
          </wp:inline>
        </w:drawing>
      </w:r>
    </w:p>
    <w:p w14:paraId="7FA08B7E" w14:textId="77777777" w:rsidR="00B45CEE" w:rsidRPr="00A263D2" w:rsidRDefault="00B45CEE" w:rsidP="00B45CEE">
      <w:pPr>
        <w:spacing w:line="276" w:lineRule="auto"/>
        <w:rPr>
          <w:rFonts w:ascii="Times New Roman" w:hAnsi="Times New Roman" w:cs="Times New Roman"/>
          <w:b/>
          <w:sz w:val="24"/>
          <w:szCs w:val="24"/>
        </w:rPr>
      </w:pPr>
      <w:r w:rsidRPr="00A263D2">
        <w:rPr>
          <w:rFonts w:ascii="Times New Roman" w:hAnsi="Times New Roman" w:cs="Times New Roman"/>
          <w:sz w:val="24"/>
          <w:szCs w:val="24"/>
        </w:rPr>
        <w:t>The Central Bank Rate (CBR) was reviewed downwards from 13.00 per cent in July to 12.75 per cent in both August and September of 2024 compared to 10.50 per cent for similar months of 2023. The NSE 20 Share Index rose by 17.8 per cent to 1,775.7 points in September 2024 from 1,508.0 points in September 2023. Broad money supply (M3) grew from KSh 5,841.1 billion as at end of September 2023 to KSh 5,992.1 billion as at end of September 2024. The current account balance narrowed from a deficit of KSh 139.8 billion in the third quarter of 2023 to a deficit of KSh 139.2 billion in the third quarter of 2024.</w:t>
      </w:r>
    </w:p>
    <w:p w14:paraId="4D146CF7"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3.1.3 INFLATION RATE</w:t>
      </w:r>
    </w:p>
    <w:p w14:paraId="23A513E1"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Inflation rates, 2021-2025</w:t>
      </w:r>
    </w:p>
    <w:p w14:paraId="0EF8518B" w14:textId="6F4A8C75" w:rsidR="00B45CEE" w:rsidRPr="00A263D2" w:rsidRDefault="00B45CEE" w:rsidP="00B45CEE">
      <w:pPr>
        <w:rPr>
          <w:rFonts w:ascii="Times New Roman" w:hAnsi="Times New Roman" w:cs="Times New Roman"/>
          <w:b/>
          <w:sz w:val="24"/>
          <w:szCs w:val="24"/>
        </w:rPr>
      </w:pPr>
      <w:r w:rsidRPr="000D09F9">
        <w:rPr>
          <w:rFonts w:ascii="Times New Roman" w:hAnsi="Times New Roman" w:cs="Times New Roman"/>
          <w:b/>
          <w:noProof/>
          <w:sz w:val="24"/>
          <w:szCs w:val="24"/>
          <w:lang w:val="en-GB" w:eastAsia="en-GB"/>
        </w:rPr>
        <w:drawing>
          <wp:inline distT="0" distB="0" distL="0" distR="0" wp14:anchorId="73AFD1E6" wp14:editId="6A0224CC">
            <wp:extent cx="4671060" cy="19735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71060" cy="1973580"/>
                    </a:xfrm>
                    <a:prstGeom prst="rect">
                      <a:avLst/>
                    </a:prstGeom>
                    <a:noFill/>
                    <a:ln>
                      <a:noFill/>
                    </a:ln>
                  </pic:spPr>
                </pic:pic>
              </a:graphicData>
            </a:graphic>
          </wp:inline>
        </w:drawing>
      </w:r>
    </w:p>
    <w:p w14:paraId="675CFAD0" w14:textId="665ED581" w:rsidR="00B45CEE" w:rsidRDefault="00B45CEE" w:rsidP="00B45CEE">
      <w:pPr>
        <w:spacing w:after="0"/>
        <w:rPr>
          <w:rFonts w:ascii="Times New Roman" w:hAnsi="Times New Roman" w:cs="Times New Roman"/>
          <w:bCs/>
          <w:sz w:val="24"/>
          <w:szCs w:val="24"/>
        </w:rPr>
      </w:pPr>
      <w:r w:rsidRPr="00A263D2">
        <w:rPr>
          <w:rFonts w:ascii="Times New Roman" w:hAnsi="Times New Roman" w:cs="Times New Roman"/>
          <w:bCs/>
          <w:sz w:val="24"/>
          <w:szCs w:val="24"/>
        </w:rPr>
        <w:t xml:space="preserve">The Kenyan Shilling appreciated against all the major currencies in the first quarter of 2025 compared to a similar quarter of 2024. Notably, the Kenyan Shilling strengthened against Euro, Pound Sterling and the US Dollar by 16.3 per cent, 14.2 per cent and 13.6 per cent, respectively. In addition, the Kenyan shilling strengthened against the Japanese Yen and the South African Rand by 15.9 per cent and 11.7 per cent, respectively. Compared to the regional currencies, the Kenyan Shilling also gained ground against the Tanzanian and Ugandan Shillings by 16.7 per cent and 9.6 per cent, respectively in the first quarter of 2025 compared to the first quarter of </w:t>
      </w:r>
      <w:r w:rsidRPr="00A263D2">
        <w:rPr>
          <w:rFonts w:ascii="Times New Roman" w:hAnsi="Times New Roman" w:cs="Times New Roman"/>
          <w:bCs/>
          <w:sz w:val="24"/>
          <w:szCs w:val="24"/>
        </w:rPr>
        <w:lastRenderedPageBreak/>
        <w:t xml:space="preserve">2024. </w:t>
      </w:r>
      <w:r w:rsidRPr="00B45CEE">
        <w:rPr>
          <w:rFonts w:ascii="Times New Roman" w:hAnsi="Times New Roman" w:cs="Times New Roman"/>
          <w:bCs/>
          <w:sz w:val="24"/>
          <w:szCs w:val="24"/>
        </w:rPr>
        <w:t>Figure 9 shows foreign exchange rate</w:t>
      </w:r>
      <w:r w:rsidRPr="00A263D2">
        <w:rPr>
          <w:rFonts w:ascii="Times New Roman" w:hAnsi="Times New Roman" w:cs="Times New Roman"/>
          <w:bCs/>
          <w:sz w:val="24"/>
          <w:szCs w:val="24"/>
        </w:rPr>
        <w:t xml:space="preserve"> of Kenyan Shilling against US Dollar for the period between 2021 to 2025.</w:t>
      </w:r>
    </w:p>
    <w:p w14:paraId="750EFC0A" w14:textId="77777777" w:rsidR="00B45CEE" w:rsidRDefault="00B45CEE" w:rsidP="00B45CEE">
      <w:pPr>
        <w:spacing w:after="0"/>
        <w:rPr>
          <w:rFonts w:ascii="Times New Roman" w:hAnsi="Times New Roman" w:cs="Times New Roman"/>
          <w:bCs/>
          <w:sz w:val="24"/>
          <w:szCs w:val="24"/>
        </w:rPr>
      </w:pPr>
    </w:p>
    <w:p w14:paraId="2ABA89A2" w14:textId="77777777" w:rsidR="00B45CEE" w:rsidRPr="00A263D2" w:rsidRDefault="00B45CEE" w:rsidP="00B45CEE">
      <w:pPr>
        <w:spacing w:after="0"/>
        <w:rPr>
          <w:rFonts w:ascii="Times New Roman" w:hAnsi="Times New Roman" w:cs="Times New Roman"/>
          <w:bCs/>
          <w:sz w:val="24"/>
          <w:szCs w:val="24"/>
        </w:rPr>
      </w:pPr>
    </w:p>
    <w:p w14:paraId="513EC984" w14:textId="7F637EC2" w:rsidR="00B45CEE" w:rsidRPr="00A263D2" w:rsidRDefault="00B45CEE" w:rsidP="00B45CEE">
      <w:pPr>
        <w:rPr>
          <w:rFonts w:ascii="Times New Roman" w:hAnsi="Times New Roman" w:cs="Times New Roman"/>
          <w:b/>
          <w:bCs/>
          <w:sz w:val="24"/>
          <w:szCs w:val="24"/>
        </w:rPr>
      </w:pPr>
      <w:r w:rsidRPr="00B45CEE">
        <w:rPr>
          <w:rFonts w:ascii="Times New Roman" w:hAnsi="Times New Roman" w:cs="Times New Roman"/>
          <w:b/>
          <w:bCs/>
          <w:sz w:val="24"/>
          <w:szCs w:val="24"/>
        </w:rPr>
        <w:t>Fig 9. Foreign Exchange Rate of Kenyan Shilling against US Dollar, 2021-2025</w:t>
      </w:r>
    </w:p>
    <w:p w14:paraId="70C5B999" w14:textId="67012B9A" w:rsidR="00B45CEE" w:rsidRPr="00A263D2" w:rsidRDefault="00B45CEE" w:rsidP="00B45CEE">
      <w:pPr>
        <w:rPr>
          <w:rFonts w:ascii="Times New Roman" w:hAnsi="Times New Roman" w:cs="Times New Roman"/>
          <w:b/>
          <w:bCs/>
          <w:sz w:val="24"/>
          <w:szCs w:val="24"/>
        </w:rPr>
      </w:pPr>
      <w:r w:rsidRPr="000D09F9">
        <w:rPr>
          <w:rFonts w:ascii="Times New Roman" w:hAnsi="Times New Roman" w:cs="Times New Roman"/>
          <w:b/>
          <w:noProof/>
          <w:sz w:val="24"/>
          <w:szCs w:val="24"/>
          <w:lang w:val="en-GB" w:eastAsia="en-GB"/>
        </w:rPr>
        <w:drawing>
          <wp:inline distT="0" distB="0" distL="0" distR="0" wp14:anchorId="3B145253" wp14:editId="0A75DF38">
            <wp:extent cx="5829300" cy="41605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29300" cy="4160520"/>
                    </a:xfrm>
                    <a:prstGeom prst="rect">
                      <a:avLst/>
                    </a:prstGeom>
                    <a:noFill/>
                    <a:ln>
                      <a:noFill/>
                    </a:ln>
                  </pic:spPr>
                </pic:pic>
              </a:graphicData>
            </a:graphic>
          </wp:inline>
        </w:drawing>
      </w:r>
    </w:p>
    <w:p w14:paraId="6C6E0AF4"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Central Bank Rate (CBR) was reviewed downwards from 11.25 per cent in January 2025 to 10.75 per cent for the months of February and March of 2025 compared to 12.5 per cent in January of 2024 and 13.00 per cent in both February and March of 2024. In March 2025, the NSE 20 Share Index rose by 27.1 per cent to 2,227 points as at March 2025 from 1,752 points as at March 2024. The Broad money supply (M3) rose to KSh 6,193.8 billion in March of 2025 from KSh 5,797.0 billion in March of 2024.</w:t>
      </w:r>
    </w:p>
    <w:p w14:paraId="54A733E4" w14:textId="77777777" w:rsidR="00B45CEE" w:rsidRPr="00A263D2" w:rsidRDefault="00B45CEE" w:rsidP="00B45CEE">
      <w:pPr>
        <w:rPr>
          <w:rFonts w:ascii="Times New Roman" w:hAnsi="Times New Roman" w:cs="Times New Roman"/>
          <w:sz w:val="24"/>
          <w:szCs w:val="24"/>
        </w:rPr>
      </w:pPr>
      <w:r w:rsidRPr="00A263D2">
        <w:rPr>
          <w:rFonts w:ascii="Times New Roman" w:hAnsi="Times New Roman" w:cs="Times New Roman"/>
          <w:sz w:val="24"/>
          <w:szCs w:val="24"/>
        </w:rPr>
        <w:t>The current account balance widened from a deficit of KSh 42.1 billion in the first quarter of 2024 to a deficit of KSh 66.6 billion in the quarter under review.</w:t>
      </w:r>
    </w:p>
    <w:p w14:paraId="2D7E9868" w14:textId="77777777" w:rsidR="00B45CEE" w:rsidRDefault="00B45CEE" w:rsidP="00B45CEE">
      <w:pPr>
        <w:pStyle w:val="Caption"/>
        <w:spacing w:after="0"/>
        <w:rPr>
          <w:rFonts w:ascii="Times New Roman" w:hAnsi="Times New Roman" w:cs="Times New Roman"/>
          <w:sz w:val="24"/>
          <w:szCs w:val="24"/>
        </w:rPr>
      </w:pPr>
      <w:bookmarkStart w:id="32" w:name="_Toc177732494"/>
    </w:p>
    <w:p w14:paraId="6CA99ACE" w14:textId="77777777" w:rsidR="00B45CEE" w:rsidRDefault="00B45CEE" w:rsidP="00B45CEE">
      <w:pPr>
        <w:pStyle w:val="Caption"/>
        <w:spacing w:after="0"/>
        <w:rPr>
          <w:rFonts w:ascii="Times New Roman" w:hAnsi="Times New Roman" w:cs="Times New Roman"/>
          <w:sz w:val="24"/>
          <w:szCs w:val="24"/>
        </w:rPr>
      </w:pPr>
    </w:p>
    <w:p w14:paraId="41A4C68C" w14:textId="77777777" w:rsidR="00B45CEE" w:rsidRDefault="00B45CEE" w:rsidP="00B45CEE">
      <w:pPr>
        <w:pStyle w:val="Caption"/>
        <w:spacing w:after="0"/>
        <w:rPr>
          <w:rFonts w:ascii="Times New Roman" w:hAnsi="Times New Roman" w:cs="Times New Roman"/>
          <w:sz w:val="24"/>
          <w:szCs w:val="24"/>
        </w:rPr>
      </w:pPr>
    </w:p>
    <w:p w14:paraId="6961D07C" w14:textId="77777777" w:rsidR="00B45CEE" w:rsidRDefault="00B45CEE" w:rsidP="00B45CEE">
      <w:pPr>
        <w:pStyle w:val="Caption"/>
        <w:spacing w:after="0"/>
        <w:rPr>
          <w:rFonts w:ascii="Times New Roman" w:hAnsi="Times New Roman" w:cs="Times New Roman"/>
          <w:sz w:val="24"/>
          <w:szCs w:val="24"/>
        </w:rPr>
      </w:pPr>
    </w:p>
    <w:p w14:paraId="688806E7" w14:textId="3B199348" w:rsidR="00B45CEE" w:rsidRDefault="00B45CEE" w:rsidP="00B45CEE">
      <w:pPr>
        <w:pStyle w:val="Caption"/>
        <w:spacing w:after="0"/>
        <w:rPr>
          <w:rFonts w:ascii="Times New Roman" w:hAnsi="Times New Roman" w:cs="Times New Roman"/>
          <w:sz w:val="24"/>
          <w:szCs w:val="24"/>
        </w:rPr>
      </w:pPr>
    </w:p>
    <w:p w14:paraId="5F3405D3" w14:textId="390DBB12" w:rsidR="00B45CEE" w:rsidRDefault="00B45CEE" w:rsidP="00B45CEE"/>
    <w:p w14:paraId="0A02BF82" w14:textId="4DB5822D" w:rsidR="00B45CEE" w:rsidRDefault="00B45CEE" w:rsidP="00B45CEE">
      <w:pPr>
        <w:pStyle w:val="Caption"/>
        <w:spacing w:after="0"/>
        <w:rPr>
          <w:rFonts w:ascii="Times New Roman" w:hAnsi="Times New Roman" w:cs="Times New Roman"/>
          <w:sz w:val="24"/>
          <w:szCs w:val="24"/>
        </w:rPr>
      </w:pPr>
    </w:p>
    <w:p w14:paraId="474FC5C0" w14:textId="1790EE48" w:rsidR="00B45CEE" w:rsidRDefault="00B45CEE" w:rsidP="00B45CEE"/>
    <w:p w14:paraId="2E12047E" w14:textId="63DB0EC1" w:rsidR="00B45CEE" w:rsidRDefault="00B45CEE" w:rsidP="00B45CEE"/>
    <w:p w14:paraId="4DCE52BA" w14:textId="77777777" w:rsidR="00B45CEE" w:rsidRDefault="00B45CEE" w:rsidP="00B45CEE">
      <w:pPr>
        <w:pStyle w:val="Caption"/>
        <w:spacing w:after="0"/>
        <w:rPr>
          <w:rFonts w:ascii="Times New Roman" w:hAnsi="Times New Roman" w:cs="Times New Roman"/>
          <w:sz w:val="24"/>
          <w:szCs w:val="24"/>
        </w:rPr>
      </w:pPr>
    </w:p>
    <w:p w14:paraId="23867928" w14:textId="6402784F" w:rsidR="00B45CEE" w:rsidRPr="00A263D2" w:rsidRDefault="00B45CEE" w:rsidP="00B45CEE">
      <w:pPr>
        <w:pStyle w:val="Caption"/>
        <w:spacing w:after="0"/>
        <w:rPr>
          <w:rFonts w:ascii="Times New Roman" w:hAnsi="Times New Roman" w:cs="Times New Roman"/>
          <w:i/>
          <w:sz w:val="24"/>
          <w:szCs w:val="24"/>
        </w:rPr>
      </w:pPr>
      <w:r w:rsidRPr="00A263D2">
        <w:rPr>
          <w:rFonts w:ascii="Times New Roman" w:hAnsi="Times New Roman" w:cs="Times New Roman"/>
          <w:sz w:val="24"/>
          <w:szCs w:val="24"/>
        </w:rPr>
        <w:lastRenderedPageBreak/>
        <w:t xml:space="preserve">Figure </w:t>
      </w:r>
      <w:r w:rsidRPr="00A263D2">
        <w:rPr>
          <w:rFonts w:ascii="Times New Roman" w:hAnsi="Times New Roman" w:cs="Times New Roman"/>
          <w:i/>
          <w:sz w:val="24"/>
          <w:szCs w:val="24"/>
        </w:rPr>
        <w:fldChar w:fldCharType="begin"/>
      </w:r>
      <w:r w:rsidRPr="00A263D2">
        <w:rPr>
          <w:rFonts w:ascii="Times New Roman" w:hAnsi="Times New Roman" w:cs="Times New Roman"/>
          <w:sz w:val="24"/>
          <w:szCs w:val="24"/>
        </w:rPr>
        <w:instrText xml:space="preserve"> SEQ Figure \* ARABIC </w:instrText>
      </w:r>
      <w:r w:rsidRPr="00A263D2">
        <w:rPr>
          <w:rFonts w:ascii="Times New Roman" w:hAnsi="Times New Roman" w:cs="Times New Roman"/>
          <w:i/>
          <w:sz w:val="24"/>
          <w:szCs w:val="24"/>
        </w:rPr>
        <w:fldChar w:fldCharType="separate"/>
      </w:r>
      <w:r w:rsidRPr="00A263D2">
        <w:rPr>
          <w:rFonts w:ascii="Times New Roman" w:hAnsi="Times New Roman" w:cs="Times New Roman"/>
          <w:noProof/>
          <w:sz w:val="24"/>
          <w:szCs w:val="24"/>
        </w:rPr>
        <w:t>5</w:t>
      </w:r>
      <w:r w:rsidRPr="00A263D2">
        <w:rPr>
          <w:rFonts w:ascii="Times New Roman" w:hAnsi="Times New Roman" w:cs="Times New Roman"/>
          <w:i/>
          <w:sz w:val="24"/>
          <w:szCs w:val="24"/>
        </w:rPr>
        <w:fldChar w:fldCharType="end"/>
      </w:r>
      <w:r w:rsidRPr="00A263D2">
        <w:rPr>
          <w:rFonts w:ascii="Times New Roman" w:hAnsi="Times New Roman" w:cs="Times New Roman"/>
          <w:sz w:val="24"/>
          <w:szCs w:val="24"/>
        </w:rPr>
        <w:t>: Annual Inflation Rate</w:t>
      </w:r>
      <w:bookmarkEnd w:id="32"/>
    </w:p>
    <w:p w14:paraId="78E2B311" w14:textId="659E0629" w:rsidR="00B45CEE" w:rsidRPr="00A263D2" w:rsidRDefault="00B45CEE" w:rsidP="00B45CEE">
      <w:pPr>
        <w:spacing w:line="276" w:lineRule="auto"/>
        <w:rPr>
          <w:rFonts w:ascii="Times New Roman" w:hAnsi="Times New Roman" w:cs="Times New Roman"/>
          <w:sz w:val="24"/>
          <w:szCs w:val="24"/>
        </w:rPr>
      </w:pPr>
      <w:r w:rsidRPr="000D09F9">
        <w:rPr>
          <w:rFonts w:ascii="Times New Roman" w:hAnsi="Times New Roman" w:cs="Times New Roman"/>
          <w:noProof/>
          <w:sz w:val="24"/>
          <w:szCs w:val="24"/>
          <w:lang w:val="en-GB" w:eastAsia="en-GB"/>
        </w:rPr>
        <w:drawing>
          <wp:inline distT="0" distB="0" distL="0" distR="0" wp14:anchorId="15A7180A" wp14:editId="4C57F6A5">
            <wp:extent cx="5319395" cy="2834640"/>
            <wp:effectExtent l="0" t="0" r="14605" b="3810"/>
            <wp:docPr id="4"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BFC9494" w14:textId="77777777" w:rsidR="00B45CEE" w:rsidRPr="00A263D2" w:rsidRDefault="00B45CEE" w:rsidP="00B45CEE">
      <w:pPr>
        <w:spacing w:line="276" w:lineRule="auto"/>
        <w:rPr>
          <w:rFonts w:ascii="Times New Roman" w:hAnsi="Times New Roman" w:cs="Times New Roman"/>
          <w:noProof/>
          <w:sz w:val="24"/>
          <w:szCs w:val="24"/>
        </w:rPr>
      </w:pPr>
      <w:r w:rsidRPr="00A263D2">
        <w:rPr>
          <w:rFonts w:ascii="Times New Roman" w:hAnsi="Times New Roman" w:cs="Times New Roman"/>
          <w:bCs/>
          <w:i/>
          <w:sz w:val="24"/>
          <w:szCs w:val="24"/>
        </w:rPr>
        <w:t>Source: Central Bank of Kenya</w:t>
      </w:r>
    </w:p>
    <w:p w14:paraId="13DCBFEB"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3.1.4 KENYA SHILLING EXCHANGE RATE</w:t>
      </w:r>
    </w:p>
    <w:p w14:paraId="16BB5F28" w14:textId="77777777" w:rsidR="00B45CEE" w:rsidRPr="00A263D2" w:rsidRDefault="00B45CEE" w:rsidP="00B45CEE">
      <w:pPr>
        <w:pStyle w:val="Caption"/>
        <w:rPr>
          <w:rFonts w:ascii="Times New Roman" w:hAnsi="Times New Roman" w:cs="Times New Roman"/>
          <w:b w:val="0"/>
          <w:bCs w:val="0"/>
          <w:sz w:val="24"/>
          <w:szCs w:val="24"/>
        </w:rPr>
      </w:pPr>
      <w:bookmarkStart w:id="33" w:name="_Toc178593370"/>
      <w:r w:rsidRPr="00A263D2">
        <w:rPr>
          <w:rFonts w:ascii="Times New Roman" w:hAnsi="Times New Roman" w:cs="Times New Roman"/>
          <w:b w:val="0"/>
          <w:bCs w:val="0"/>
          <w:sz w:val="24"/>
          <w:szCs w:val="24"/>
        </w:rPr>
        <w:t xml:space="preserve">In 2024, the Kenyan Shilling showed signs of recovery against major international currencies, as indicated by the Trade Weighted Index (TWI), which improved from 138.25 in 2023 to 129.99 in 2024. The Kenyan Shilling appreciated against key currencies such as the US Dollar, Euro, Sterling Pound, UAE Dirham, and Swiss Franc, strengthening by 3.6, 3.5, 1.0, 3.6, and 1.6 per cent, respectively. Similarly, the Kenyan Shilling continued to appreciate against the Egyptian Pound, with the Shilling gaining by 34.9 per cent, during the review period. The Kenyan Shilling also continued its upward trend against the Pakistan Rupee, strengthening by 4.0 per cent, over the same period. Within the East African Community, the Kenyan Shilling gained against the Uganda Shilling and Tanzania Shilling by 4.4 per cent and 11.1 per cent, respectively, in 2024. However, the Kenyan Shilling lost by 22.9 per cent against the 100 Rwandan Francs, over the same period. </w:t>
      </w:r>
    </w:p>
    <w:p w14:paraId="2D3E51A2" w14:textId="77777777" w:rsidR="00B45CEE" w:rsidRPr="00A263D2" w:rsidRDefault="00B45CEE" w:rsidP="00B45CEE">
      <w:pPr>
        <w:pStyle w:val="Caption"/>
        <w:rPr>
          <w:rFonts w:ascii="Times New Roman" w:hAnsi="Times New Roman" w:cs="Times New Roman"/>
          <w:b w:val="0"/>
          <w:bCs w:val="0"/>
          <w:sz w:val="24"/>
          <w:szCs w:val="24"/>
        </w:rPr>
      </w:pPr>
      <w:r w:rsidRPr="00A263D2">
        <w:rPr>
          <w:rFonts w:ascii="Times New Roman" w:hAnsi="Times New Roman" w:cs="Times New Roman"/>
          <w:sz w:val="24"/>
          <w:szCs w:val="24"/>
        </w:rPr>
        <w:t xml:space="preserve">Table </w:t>
      </w:r>
      <w:r w:rsidRPr="00A263D2">
        <w:rPr>
          <w:rFonts w:ascii="Times New Roman" w:hAnsi="Times New Roman" w:cs="Times New Roman"/>
          <w:sz w:val="24"/>
          <w:szCs w:val="24"/>
        </w:rPr>
        <w:fldChar w:fldCharType="begin"/>
      </w:r>
      <w:r w:rsidRPr="00A263D2">
        <w:rPr>
          <w:rFonts w:ascii="Times New Roman" w:hAnsi="Times New Roman" w:cs="Times New Roman"/>
          <w:sz w:val="24"/>
          <w:szCs w:val="24"/>
        </w:rPr>
        <w:instrText xml:space="preserve"> SEQ Table \* ARABIC </w:instrText>
      </w:r>
      <w:r w:rsidRPr="00A263D2">
        <w:rPr>
          <w:rFonts w:ascii="Times New Roman" w:hAnsi="Times New Roman" w:cs="Times New Roman"/>
          <w:sz w:val="24"/>
          <w:szCs w:val="24"/>
        </w:rPr>
        <w:fldChar w:fldCharType="separate"/>
      </w:r>
      <w:r w:rsidRPr="00A263D2">
        <w:rPr>
          <w:rFonts w:ascii="Times New Roman" w:hAnsi="Times New Roman" w:cs="Times New Roman"/>
          <w:noProof/>
          <w:sz w:val="24"/>
          <w:szCs w:val="24"/>
        </w:rPr>
        <w:t>6</w:t>
      </w:r>
      <w:r w:rsidRPr="00A263D2">
        <w:rPr>
          <w:rFonts w:ascii="Times New Roman" w:hAnsi="Times New Roman" w:cs="Times New Roman"/>
          <w:sz w:val="24"/>
          <w:szCs w:val="24"/>
        </w:rPr>
        <w:fldChar w:fldCharType="end"/>
      </w:r>
      <w:r w:rsidRPr="00A263D2">
        <w:rPr>
          <w:rFonts w:ascii="Times New Roman" w:hAnsi="Times New Roman" w:cs="Times New Roman"/>
          <w:sz w:val="24"/>
          <w:szCs w:val="24"/>
        </w:rPr>
        <w:t>: Kenya Shilling End Period Exchange Rates in 202</w:t>
      </w:r>
      <w:bookmarkEnd w:id="33"/>
      <w:r w:rsidRPr="00A263D2">
        <w:rPr>
          <w:rFonts w:ascii="Times New Roman" w:hAnsi="Times New Roman" w:cs="Times New Roman"/>
          <w:sz w:val="24"/>
          <w:szCs w:val="24"/>
        </w:rPr>
        <w:t>4</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83"/>
        <w:gridCol w:w="861"/>
        <w:gridCol w:w="862"/>
        <w:gridCol w:w="876"/>
        <w:gridCol w:w="861"/>
        <w:gridCol w:w="861"/>
        <w:gridCol w:w="1028"/>
        <w:gridCol w:w="996"/>
        <w:gridCol w:w="861"/>
        <w:gridCol w:w="861"/>
      </w:tblGrid>
      <w:tr w:rsidR="00B45CEE" w:rsidRPr="00A263D2" w14:paraId="0CD88294" w14:textId="77777777" w:rsidTr="00DF0E27">
        <w:trPr>
          <w:trHeight w:val="288"/>
          <w:tblHeader/>
          <w:jc w:val="center"/>
        </w:trPr>
        <w:tc>
          <w:tcPr>
            <w:tcW w:w="1106" w:type="dxa"/>
            <w:shd w:val="clear" w:color="auto" w:fill="4472C4"/>
            <w:noWrap/>
            <w:hideMark/>
          </w:tcPr>
          <w:p w14:paraId="4ACE6DFF"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Year</w:t>
            </w:r>
          </w:p>
        </w:tc>
        <w:tc>
          <w:tcPr>
            <w:tcW w:w="878" w:type="dxa"/>
            <w:shd w:val="clear" w:color="auto" w:fill="4472C4"/>
            <w:noWrap/>
            <w:hideMark/>
          </w:tcPr>
          <w:p w14:paraId="6C5EA7AD"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Month</w:t>
            </w:r>
          </w:p>
        </w:tc>
        <w:tc>
          <w:tcPr>
            <w:tcW w:w="879" w:type="dxa"/>
            <w:shd w:val="clear" w:color="auto" w:fill="4472C4"/>
            <w:noWrap/>
            <w:hideMark/>
          </w:tcPr>
          <w:p w14:paraId="0653821A"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USD</w:t>
            </w:r>
          </w:p>
        </w:tc>
        <w:tc>
          <w:tcPr>
            <w:tcW w:w="892" w:type="dxa"/>
            <w:shd w:val="clear" w:color="auto" w:fill="4472C4"/>
            <w:noWrap/>
            <w:hideMark/>
          </w:tcPr>
          <w:p w14:paraId="4CB2C270"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Sterling pound</w:t>
            </w:r>
          </w:p>
        </w:tc>
        <w:tc>
          <w:tcPr>
            <w:tcW w:w="878" w:type="dxa"/>
            <w:shd w:val="clear" w:color="auto" w:fill="4472C4"/>
            <w:noWrap/>
            <w:hideMark/>
          </w:tcPr>
          <w:p w14:paraId="00DA15DD"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Euro</w:t>
            </w:r>
          </w:p>
        </w:tc>
        <w:tc>
          <w:tcPr>
            <w:tcW w:w="878" w:type="dxa"/>
            <w:shd w:val="clear" w:color="auto" w:fill="4472C4"/>
            <w:noWrap/>
            <w:hideMark/>
          </w:tcPr>
          <w:p w14:paraId="49856439"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ZAR</w:t>
            </w:r>
          </w:p>
        </w:tc>
        <w:tc>
          <w:tcPr>
            <w:tcW w:w="1048" w:type="dxa"/>
            <w:shd w:val="clear" w:color="auto" w:fill="4472C4"/>
            <w:noWrap/>
            <w:hideMark/>
          </w:tcPr>
          <w:p w14:paraId="1D62CD9B"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UGSHS/2</w:t>
            </w:r>
          </w:p>
        </w:tc>
        <w:tc>
          <w:tcPr>
            <w:tcW w:w="1015" w:type="dxa"/>
            <w:shd w:val="clear" w:color="auto" w:fill="4472C4"/>
            <w:noWrap/>
            <w:hideMark/>
          </w:tcPr>
          <w:p w14:paraId="72766BA7"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TZSHS/2</w:t>
            </w:r>
          </w:p>
        </w:tc>
        <w:tc>
          <w:tcPr>
            <w:tcW w:w="878" w:type="dxa"/>
            <w:shd w:val="clear" w:color="auto" w:fill="4472C4"/>
            <w:noWrap/>
            <w:hideMark/>
          </w:tcPr>
          <w:p w14:paraId="440CD649"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RWF</w:t>
            </w:r>
          </w:p>
        </w:tc>
        <w:tc>
          <w:tcPr>
            <w:tcW w:w="878" w:type="dxa"/>
            <w:shd w:val="clear" w:color="auto" w:fill="4472C4"/>
            <w:noWrap/>
            <w:hideMark/>
          </w:tcPr>
          <w:p w14:paraId="3B8588A9"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Pr>
                <w:rFonts w:ascii="Times New Roman" w:hAnsi="Times New Roman" w:cs="Times New Roman"/>
                <w:b/>
                <w:bCs/>
                <w:color w:val="000000"/>
                <w:sz w:val="20"/>
                <w:szCs w:val="20"/>
              </w:rPr>
              <w:t>BIF</w:t>
            </w:r>
          </w:p>
        </w:tc>
      </w:tr>
      <w:tr w:rsidR="00B45CEE" w:rsidRPr="00A263D2" w14:paraId="194A94CF" w14:textId="77777777" w:rsidTr="00DF0E27">
        <w:trPr>
          <w:trHeight w:val="288"/>
          <w:jc w:val="center"/>
        </w:trPr>
        <w:tc>
          <w:tcPr>
            <w:tcW w:w="1106" w:type="dxa"/>
            <w:shd w:val="clear" w:color="auto" w:fill="D9E2F3"/>
            <w:noWrap/>
          </w:tcPr>
          <w:p w14:paraId="691630AB"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January</w:t>
            </w:r>
          </w:p>
        </w:tc>
        <w:tc>
          <w:tcPr>
            <w:tcW w:w="878" w:type="dxa"/>
            <w:shd w:val="clear" w:color="auto" w:fill="D9E2F3"/>
            <w:noWrap/>
            <w:hideMark/>
          </w:tcPr>
          <w:p w14:paraId="1356063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w:t>
            </w:r>
          </w:p>
        </w:tc>
        <w:tc>
          <w:tcPr>
            <w:tcW w:w="879" w:type="dxa"/>
            <w:shd w:val="clear" w:color="auto" w:fill="D9E2F3"/>
            <w:noWrap/>
            <w:hideMark/>
          </w:tcPr>
          <w:p w14:paraId="66390348"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160.75</w:t>
            </w:r>
          </w:p>
        </w:tc>
        <w:tc>
          <w:tcPr>
            <w:tcW w:w="892" w:type="dxa"/>
            <w:shd w:val="clear" w:color="auto" w:fill="D9E2F3"/>
            <w:noWrap/>
            <w:hideMark/>
          </w:tcPr>
          <w:p w14:paraId="343FCDC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203.79</w:t>
            </w:r>
          </w:p>
        </w:tc>
        <w:tc>
          <w:tcPr>
            <w:tcW w:w="878" w:type="dxa"/>
            <w:shd w:val="clear" w:color="auto" w:fill="D9E2F3"/>
            <w:noWrap/>
            <w:hideMark/>
          </w:tcPr>
          <w:p w14:paraId="0EC719DA"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173.95</w:t>
            </w:r>
          </w:p>
        </w:tc>
        <w:tc>
          <w:tcPr>
            <w:tcW w:w="878" w:type="dxa"/>
            <w:shd w:val="clear" w:color="auto" w:fill="D9E2F3"/>
            <w:noWrap/>
            <w:hideMark/>
          </w:tcPr>
          <w:p w14:paraId="073774A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8.54</w:t>
            </w:r>
          </w:p>
        </w:tc>
        <w:tc>
          <w:tcPr>
            <w:tcW w:w="1048" w:type="dxa"/>
            <w:shd w:val="clear" w:color="auto" w:fill="D9E2F3"/>
            <w:noWrap/>
            <w:hideMark/>
          </w:tcPr>
          <w:p w14:paraId="7582BD79"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23.73</w:t>
            </w:r>
          </w:p>
        </w:tc>
        <w:tc>
          <w:tcPr>
            <w:tcW w:w="1015" w:type="dxa"/>
            <w:shd w:val="clear" w:color="auto" w:fill="D9E2F3"/>
            <w:noWrap/>
            <w:hideMark/>
          </w:tcPr>
          <w:p w14:paraId="33ABBB8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15.83</w:t>
            </w:r>
          </w:p>
        </w:tc>
        <w:tc>
          <w:tcPr>
            <w:tcW w:w="878" w:type="dxa"/>
            <w:shd w:val="clear" w:color="auto" w:fill="D9E2F3"/>
            <w:noWrap/>
            <w:hideMark/>
          </w:tcPr>
          <w:p w14:paraId="5E44F0B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7.9</w:t>
            </w:r>
          </w:p>
        </w:tc>
        <w:tc>
          <w:tcPr>
            <w:tcW w:w="878" w:type="dxa"/>
            <w:shd w:val="clear" w:color="auto" w:fill="D9E2F3"/>
            <w:noWrap/>
            <w:hideMark/>
          </w:tcPr>
          <w:p w14:paraId="15D4A1A9"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17.75</w:t>
            </w:r>
          </w:p>
        </w:tc>
      </w:tr>
      <w:tr w:rsidR="00B45CEE" w:rsidRPr="00A263D2" w14:paraId="0D73C94A" w14:textId="77777777" w:rsidTr="00DF0E27">
        <w:trPr>
          <w:trHeight w:val="288"/>
          <w:jc w:val="center"/>
        </w:trPr>
        <w:tc>
          <w:tcPr>
            <w:tcW w:w="1106" w:type="dxa"/>
            <w:shd w:val="clear" w:color="auto" w:fill="auto"/>
            <w:noWrap/>
          </w:tcPr>
          <w:p w14:paraId="5D3B7674"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February</w:t>
            </w:r>
          </w:p>
        </w:tc>
        <w:tc>
          <w:tcPr>
            <w:tcW w:w="878" w:type="dxa"/>
            <w:shd w:val="clear" w:color="auto" w:fill="auto"/>
            <w:noWrap/>
            <w:hideMark/>
          </w:tcPr>
          <w:p w14:paraId="4D3C354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w:t>
            </w:r>
          </w:p>
        </w:tc>
        <w:tc>
          <w:tcPr>
            <w:tcW w:w="879" w:type="dxa"/>
            <w:shd w:val="clear" w:color="auto" w:fill="auto"/>
            <w:noWrap/>
            <w:hideMark/>
          </w:tcPr>
          <w:p w14:paraId="19D3D4C9"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143.59</w:t>
            </w:r>
          </w:p>
        </w:tc>
        <w:tc>
          <w:tcPr>
            <w:tcW w:w="892" w:type="dxa"/>
            <w:shd w:val="clear" w:color="auto" w:fill="auto"/>
            <w:noWrap/>
            <w:hideMark/>
          </w:tcPr>
          <w:p w14:paraId="6E96D22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181.88</w:t>
            </w:r>
          </w:p>
        </w:tc>
        <w:tc>
          <w:tcPr>
            <w:tcW w:w="878" w:type="dxa"/>
            <w:shd w:val="clear" w:color="auto" w:fill="auto"/>
            <w:noWrap/>
            <w:hideMark/>
          </w:tcPr>
          <w:p w14:paraId="2B08DF5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155.59</w:t>
            </w:r>
          </w:p>
        </w:tc>
        <w:tc>
          <w:tcPr>
            <w:tcW w:w="878" w:type="dxa"/>
            <w:shd w:val="clear" w:color="auto" w:fill="auto"/>
            <w:noWrap/>
            <w:hideMark/>
          </w:tcPr>
          <w:p w14:paraId="0E6BBBEF"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7.46</w:t>
            </w:r>
          </w:p>
        </w:tc>
        <w:tc>
          <w:tcPr>
            <w:tcW w:w="1048" w:type="dxa"/>
            <w:shd w:val="clear" w:color="auto" w:fill="auto"/>
            <w:noWrap/>
            <w:hideMark/>
          </w:tcPr>
          <w:p w14:paraId="56157852"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27.44</w:t>
            </w:r>
          </w:p>
        </w:tc>
        <w:tc>
          <w:tcPr>
            <w:tcW w:w="1015" w:type="dxa"/>
            <w:shd w:val="clear" w:color="auto" w:fill="auto"/>
            <w:noWrap/>
            <w:hideMark/>
          </w:tcPr>
          <w:p w14:paraId="10B5B9F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17.76</w:t>
            </w:r>
          </w:p>
        </w:tc>
        <w:tc>
          <w:tcPr>
            <w:tcW w:w="878" w:type="dxa"/>
            <w:shd w:val="clear" w:color="auto" w:fill="auto"/>
            <w:noWrap/>
            <w:hideMark/>
          </w:tcPr>
          <w:p w14:paraId="26ACA402"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8.89</w:t>
            </w:r>
          </w:p>
        </w:tc>
        <w:tc>
          <w:tcPr>
            <w:tcW w:w="878" w:type="dxa"/>
            <w:shd w:val="clear" w:color="auto" w:fill="auto"/>
            <w:noWrap/>
            <w:hideMark/>
          </w:tcPr>
          <w:p w14:paraId="481CA1B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19.9</w:t>
            </w:r>
          </w:p>
        </w:tc>
      </w:tr>
      <w:tr w:rsidR="00B45CEE" w:rsidRPr="00A263D2" w14:paraId="2259FB37" w14:textId="77777777" w:rsidTr="00DF0E27">
        <w:trPr>
          <w:trHeight w:val="288"/>
          <w:jc w:val="center"/>
        </w:trPr>
        <w:tc>
          <w:tcPr>
            <w:tcW w:w="1106" w:type="dxa"/>
            <w:shd w:val="clear" w:color="auto" w:fill="D9E2F3"/>
            <w:noWrap/>
          </w:tcPr>
          <w:p w14:paraId="2DFDC206"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March</w:t>
            </w:r>
          </w:p>
        </w:tc>
        <w:tc>
          <w:tcPr>
            <w:tcW w:w="878" w:type="dxa"/>
            <w:shd w:val="clear" w:color="auto" w:fill="D9E2F3"/>
            <w:noWrap/>
            <w:hideMark/>
          </w:tcPr>
          <w:p w14:paraId="7B09251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3</w:t>
            </w:r>
          </w:p>
        </w:tc>
        <w:tc>
          <w:tcPr>
            <w:tcW w:w="879" w:type="dxa"/>
            <w:shd w:val="clear" w:color="auto" w:fill="D9E2F3"/>
            <w:noWrap/>
            <w:hideMark/>
          </w:tcPr>
          <w:p w14:paraId="28E1A792"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131.8</w:t>
            </w:r>
          </w:p>
        </w:tc>
        <w:tc>
          <w:tcPr>
            <w:tcW w:w="892" w:type="dxa"/>
            <w:shd w:val="clear" w:color="auto" w:fill="D9E2F3"/>
            <w:noWrap/>
            <w:hideMark/>
          </w:tcPr>
          <w:p w14:paraId="73E6646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166.55</w:t>
            </w:r>
          </w:p>
        </w:tc>
        <w:tc>
          <w:tcPr>
            <w:tcW w:w="878" w:type="dxa"/>
            <w:shd w:val="clear" w:color="auto" w:fill="D9E2F3"/>
            <w:noWrap/>
            <w:hideMark/>
          </w:tcPr>
          <w:p w14:paraId="68A5BCFF"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142.67</w:t>
            </w:r>
          </w:p>
        </w:tc>
        <w:tc>
          <w:tcPr>
            <w:tcW w:w="878" w:type="dxa"/>
            <w:shd w:val="clear" w:color="auto" w:fill="D9E2F3"/>
            <w:noWrap/>
            <w:hideMark/>
          </w:tcPr>
          <w:p w14:paraId="395061DF"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6.96</w:t>
            </w:r>
          </w:p>
        </w:tc>
        <w:tc>
          <w:tcPr>
            <w:tcW w:w="1048" w:type="dxa"/>
            <w:shd w:val="clear" w:color="auto" w:fill="D9E2F3"/>
            <w:noWrap/>
            <w:hideMark/>
          </w:tcPr>
          <w:p w14:paraId="5BC77CA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29.48</w:t>
            </w:r>
          </w:p>
        </w:tc>
        <w:tc>
          <w:tcPr>
            <w:tcW w:w="1015" w:type="dxa"/>
            <w:shd w:val="clear" w:color="auto" w:fill="D9E2F3"/>
            <w:noWrap/>
            <w:hideMark/>
          </w:tcPr>
          <w:p w14:paraId="0F0702CB"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19.36</w:t>
            </w:r>
          </w:p>
        </w:tc>
        <w:tc>
          <w:tcPr>
            <w:tcW w:w="878" w:type="dxa"/>
            <w:shd w:val="clear" w:color="auto" w:fill="D9E2F3"/>
            <w:noWrap/>
            <w:hideMark/>
          </w:tcPr>
          <w:p w14:paraId="1B02E89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9.76</w:t>
            </w:r>
          </w:p>
        </w:tc>
        <w:tc>
          <w:tcPr>
            <w:tcW w:w="878" w:type="dxa"/>
            <w:shd w:val="clear" w:color="auto" w:fill="D9E2F3"/>
            <w:noWrap/>
            <w:hideMark/>
          </w:tcPr>
          <w:p w14:paraId="59A176D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21.71</w:t>
            </w:r>
          </w:p>
        </w:tc>
      </w:tr>
      <w:tr w:rsidR="00B45CEE" w:rsidRPr="00A263D2" w14:paraId="7F0B64ED" w14:textId="77777777" w:rsidTr="00DF0E27">
        <w:trPr>
          <w:trHeight w:val="288"/>
          <w:jc w:val="center"/>
        </w:trPr>
        <w:tc>
          <w:tcPr>
            <w:tcW w:w="1106" w:type="dxa"/>
            <w:shd w:val="clear" w:color="auto" w:fill="auto"/>
            <w:noWrap/>
          </w:tcPr>
          <w:p w14:paraId="71073B47"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April</w:t>
            </w:r>
          </w:p>
        </w:tc>
        <w:tc>
          <w:tcPr>
            <w:tcW w:w="878" w:type="dxa"/>
            <w:shd w:val="clear" w:color="auto" w:fill="auto"/>
            <w:noWrap/>
            <w:hideMark/>
          </w:tcPr>
          <w:p w14:paraId="3D7A0BE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4</w:t>
            </w:r>
          </w:p>
        </w:tc>
        <w:tc>
          <w:tcPr>
            <w:tcW w:w="879" w:type="dxa"/>
            <w:shd w:val="clear" w:color="auto" w:fill="auto"/>
            <w:noWrap/>
            <w:hideMark/>
          </w:tcPr>
          <w:p w14:paraId="0E267E99"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133.28</w:t>
            </w:r>
          </w:p>
        </w:tc>
        <w:tc>
          <w:tcPr>
            <w:tcW w:w="892" w:type="dxa"/>
            <w:shd w:val="clear" w:color="auto" w:fill="auto"/>
            <w:noWrap/>
            <w:hideMark/>
          </w:tcPr>
          <w:p w14:paraId="75D36E79"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167.05</w:t>
            </w:r>
          </w:p>
        </w:tc>
        <w:tc>
          <w:tcPr>
            <w:tcW w:w="878" w:type="dxa"/>
            <w:shd w:val="clear" w:color="auto" w:fill="auto"/>
            <w:noWrap/>
            <w:hideMark/>
          </w:tcPr>
          <w:p w14:paraId="4B420F5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142.58</w:t>
            </w:r>
          </w:p>
        </w:tc>
        <w:tc>
          <w:tcPr>
            <w:tcW w:w="878" w:type="dxa"/>
            <w:shd w:val="clear" w:color="auto" w:fill="auto"/>
            <w:noWrap/>
            <w:hideMark/>
          </w:tcPr>
          <w:p w14:paraId="40527DE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7.13</w:t>
            </w:r>
          </w:p>
        </w:tc>
        <w:tc>
          <w:tcPr>
            <w:tcW w:w="1048" w:type="dxa"/>
            <w:shd w:val="clear" w:color="auto" w:fill="auto"/>
            <w:noWrap/>
            <w:hideMark/>
          </w:tcPr>
          <w:p w14:paraId="37B4DAD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28.62</w:t>
            </w:r>
          </w:p>
        </w:tc>
        <w:tc>
          <w:tcPr>
            <w:tcW w:w="1015" w:type="dxa"/>
            <w:shd w:val="clear" w:color="auto" w:fill="auto"/>
            <w:noWrap/>
            <w:hideMark/>
          </w:tcPr>
          <w:p w14:paraId="303C2E5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19.46</w:t>
            </w:r>
          </w:p>
        </w:tc>
        <w:tc>
          <w:tcPr>
            <w:tcW w:w="878" w:type="dxa"/>
            <w:shd w:val="clear" w:color="auto" w:fill="auto"/>
            <w:noWrap/>
            <w:hideMark/>
          </w:tcPr>
          <w:p w14:paraId="0FCB91D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9.69</w:t>
            </w:r>
          </w:p>
        </w:tc>
        <w:tc>
          <w:tcPr>
            <w:tcW w:w="878" w:type="dxa"/>
            <w:shd w:val="clear" w:color="auto" w:fill="auto"/>
            <w:noWrap/>
            <w:hideMark/>
          </w:tcPr>
          <w:p w14:paraId="0FA66F6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21.52</w:t>
            </w:r>
          </w:p>
        </w:tc>
      </w:tr>
      <w:tr w:rsidR="00B45CEE" w:rsidRPr="00A263D2" w14:paraId="3B28FCD6" w14:textId="77777777" w:rsidTr="00DF0E27">
        <w:trPr>
          <w:trHeight w:val="288"/>
          <w:jc w:val="center"/>
        </w:trPr>
        <w:tc>
          <w:tcPr>
            <w:tcW w:w="1106" w:type="dxa"/>
            <w:shd w:val="clear" w:color="auto" w:fill="D9E2F3"/>
            <w:noWrap/>
          </w:tcPr>
          <w:p w14:paraId="732BDAFF"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May</w:t>
            </w:r>
          </w:p>
        </w:tc>
        <w:tc>
          <w:tcPr>
            <w:tcW w:w="878" w:type="dxa"/>
            <w:shd w:val="clear" w:color="auto" w:fill="D9E2F3"/>
            <w:noWrap/>
            <w:hideMark/>
          </w:tcPr>
          <w:p w14:paraId="747D4F1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5</w:t>
            </w:r>
          </w:p>
        </w:tc>
        <w:tc>
          <w:tcPr>
            <w:tcW w:w="879" w:type="dxa"/>
            <w:shd w:val="clear" w:color="auto" w:fill="D9E2F3"/>
            <w:noWrap/>
            <w:hideMark/>
          </w:tcPr>
          <w:p w14:paraId="064EFE58"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130.23</w:t>
            </w:r>
          </w:p>
        </w:tc>
        <w:tc>
          <w:tcPr>
            <w:tcW w:w="892" w:type="dxa"/>
            <w:shd w:val="clear" w:color="auto" w:fill="D9E2F3"/>
            <w:noWrap/>
            <w:hideMark/>
          </w:tcPr>
          <w:p w14:paraId="1F802E3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165.68</w:t>
            </w:r>
          </w:p>
        </w:tc>
        <w:tc>
          <w:tcPr>
            <w:tcW w:w="878" w:type="dxa"/>
            <w:shd w:val="clear" w:color="auto" w:fill="D9E2F3"/>
            <w:noWrap/>
            <w:hideMark/>
          </w:tcPr>
          <w:p w14:paraId="137AC3D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140.89</w:t>
            </w:r>
          </w:p>
        </w:tc>
        <w:tc>
          <w:tcPr>
            <w:tcW w:w="878" w:type="dxa"/>
            <w:shd w:val="clear" w:color="auto" w:fill="D9E2F3"/>
            <w:noWrap/>
            <w:hideMark/>
          </w:tcPr>
          <w:p w14:paraId="67B6BA62"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6.93</w:t>
            </w:r>
          </w:p>
        </w:tc>
        <w:tc>
          <w:tcPr>
            <w:tcW w:w="1048" w:type="dxa"/>
            <w:shd w:val="clear" w:color="auto" w:fill="D9E2F3"/>
            <w:noWrap/>
            <w:hideMark/>
          </w:tcPr>
          <w:p w14:paraId="681927CD"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29.3</w:t>
            </w:r>
          </w:p>
        </w:tc>
        <w:tc>
          <w:tcPr>
            <w:tcW w:w="1015" w:type="dxa"/>
            <w:shd w:val="clear" w:color="auto" w:fill="D9E2F3"/>
            <w:noWrap/>
            <w:hideMark/>
          </w:tcPr>
          <w:p w14:paraId="2818DA6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19.96</w:t>
            </w:r>
          </w:p>
        </w:tc>
        <w:tc>
          <w:tcPr>
            <w:tcW w:w="878" w:type="dxa"/>
            <w:shd w:val="clear" w:color="auto" w:fill="D9E2F3"/>
            <w:noWrap/>
            <w:hideMark/>
          </w:tcPr>
          <w:p w14:paraId="5C7EC58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9.97</w:t>
            </w:r>
          </w:p>
        </w:tc>
        <w:tc>
          <w:tcPr>
            <w:tcW w:w="878" w:type="dxa"/>
            <w:shd w:val="clear" w:color="auto" w:fill="D9E2F3"/>
            <w:noWrap/>
            <w:hideMark/>
          </w:tcPr>
          <w:p w14:paraId="066DBE44"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22.05</w:t>
            </w:r>
          </w:p>
        </w:tc>
      </w:tr>
      <w:tr w:rsidR="00B45CEE" w:rsidRPr="00A263D2" w14:paraId="7C24ABA5" w14:textId="77777777" w:rsidTr="00DF0E27">
        <w:trPr>
          <w:trHeight w:val="288"/>
          <w:jc w:val="center"/>
        </w:trPr>
        <w:tc>
          <w:tcPr>
            <w:tcW w:w="1106" w:type="dxa"/>
            <w:shd w:val="clear" w:color="auto" w:fill="auto"/>
            <w:noWrap/>
          </w:tcPr>
          <w:p w14:paraId="2E78782F"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June</w:t>
            </w:r>
          </w:p>
        </w:tc>
        <w:tc>
          <w:tcPr>
            <w:tcW w:w="878" w:type="dxa"/>
            <w:shd w:val="clear" w:color="auto" w:fill="auto"/>
            <w:noWrap/>
            <w:hideMark/>
          </w:tcPr>
          <w:p w14:paraId="5EA75FC4"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6</w:t>
            </w:r>
          </w:p>
        </w:tc>
        <w:tc>
          <w:tcPr>
            <w:tcW w:w="879" w:type="dxa"/>
            <w:shd w:val="clear" w:color="auto" w:fill="auto"/>
            <w:noWrap/>
            <w:hideMark/>
          </w:tcPr>
          <w:p w14:paraId="5611C0FD"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129.53</w:t>
            </w:r>
          </w:p>
        </w:tc>
        <w:tc>
          <w:tcPr>
            <w:tcW w:w="892" w:type="dxa"/>
            <w:shd w:val="clear" w:color="auto" w:fill="auto"/>
            <w:noWrap/>
            <w:hideMark/>
          </w:tcPr>
          <w:p w14:paraId="02257B2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163.9</w:t>
            </w:r>
          </w:p>
        </w:tc>
        <w:tc>
          <w:tcPr>
            <w:tcW w:w="878" w:type="dxa"/>
            <w:shd w:val="clear" w:color="auto" w:fill="auto"/>
            <w:noWrap/>
            <w:hideMark/>
          </w:tcPr>
          <w:p w14:paraId="72F19D4B"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138.87</w:t>
            </w:r>
          </w:p>
        </w:tc>
        <w:tc>
          <w:tcPr>
            <w:tcW w:w="878" w:type="dxa"/>
            <w:shd w:val="clear" w:color="auto" w:fill="auto"/>
            <w:noWrap/>
            <w:hideMark/>
          </w:tcPr>
          <w:p w14:paraId="3A2C2D3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7.06</w:t>
            </w:r>
          </w:p>
        </w:tc>
        <w:tc>
          <w:tcPr>
            <w:tcW w:w="1048" w:type="dxa"/>
            <w:shd w:val="clear" w:color="auto" w:fill="auto"/>
            <w:noWrap/>
            <w:hideMark/>
          </w:tcPr>
          <w:p w14:paraId="4BCEDE1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28.64</w:t>
            </w:r>
          </w:p>
        </w:tc>
        <w:tc>
          <w:tcPr>
            <w:tcW w:w="1015" w:type="dxa"/>
            <w:shd w:val="clear" w:color="auto" w:fill="auto"/>
            <w:noWrap/>
            <w:hideMark/>
          </w:tcPr>
          <w:p w14:paraId="5A2BB72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20.27</w:t>
            </w:r>
          </w:p>
        </w:tc>
        <w:tc>
          <w:tcPr>
            <w:tcW w:w="878" w:type="dxa"/>
            <w:shd w:val="clear" w:color="auto" w:fill="auto"/>
            <w:noWrap/>
            <w:hideMark/>
          </w:tcPr>
          <w:p w14:paraId="5A1F45D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10.09</w:t>
            </w:r>
          </w:p>
        </w:tc>
        <w:tc>
          <w:tcPr>
            <w:tcW w:w="878" w:type="dxa"/>
            <w:shd w:val="clear" w:color="auto" w:fill="auto"/>
            <w:noWrap/>
            <w:hideMark/>
          </w:tcPr>
          <w:p w14:paraId="7CC712AF"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22.21</w:t>
            </w:r>
          </w:p>
        </w:tc>
      </w:tr>
      <w:tr w:rsidR="00B45CEE" w:rsidRPr="00A263D2" w14:paraId="327A4BAF" w14:textId="77777777" w:rsidTr="00DF0E27">
        <w:trPr>
          <w:trHeight w:val="288"/>
          <w:jc w:val="center"/>
        </w:trPr>
        <w:tc>
          <w:tcPr>
            <w:tcW w:w="1106" w:type="dxa"/>
            <w:shd w:val="clear" w:color="auto" w:fill="D9E2F3"/>
            <w:noWrap/>
          </w:tcPr>
          <w:p w14:paraId="25D9E4AF"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July</w:t>
            </w:r>
          </w:p>
        </w:tc>
        <w:tc>
          <w:tcPr>
            <w:tcW w:w="878" w:type="dxa"/>
            <w:shd w:val="clear" w:color="auto" w:fill="D9E2F3"/>
            <w:noWrap/>
            <w:hideMark/>
          </w:tcPr>
          <w:p w14:paraId="3326DE4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w:t>
            </w:r>
          </w:p>
        </w:tc>
        <w:tc>
          <w:tcPr>
            <w:tcW w:w="879" w:type="dxa"/>
            <w:shd w:val="clear" w:color="auto" w:fill="D9E2F3"/>
            <w:noWrap/>
            <w:hideMark/>
          </w:tcPr>
          <w:p w14:paraId="7529EEF4"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129.92</w:t>
            </w:r>
          </w:p>
        </w:tc>
        <w:tc>
          <w:tcPr>
            <w:tcW w:w="892" w:type="dxa"/>
            <w:shd w:val="clear" w:color="auto" w:fill="D9E2F3"/>
            <w:noWrap/>
            <w:hideMark/>
          </w:tcPr>
          <w:p w14:paraId="64C10A7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166.84</w:t>
            </w:r>
          </w:p>
        </w:tc>
        <w:tc>
          <w:tcPr>
            <w:tcW w:w="878" w:type="dxa"/>
            <w:shd w:val="clear" w:color="auto" w:fill="D9E2F3"/>
            <w:noWrap/>
            <w:hideMark/>
          </w:tcPr>
          <w:p w14:paraId="5CBA5802"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140.42</w:t>
            </w:r>
          </w:p>
        </w:tc>
        <w:tc>
          <w:tcPr>
            <w:tcW w:w="878" w:type="dxa"/>
            <w:shd w:val="clear" w:color="auto" w:fill="D9E2F3"/>
            <w:noWrap/>
            <w:hideMark/>
          </w:tcPr>
          <w:p w14:paraId="73CF1F1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7.07</w:t>
            </w:r>
          </w:p>
        </w:tc>
        <w:tc>
          <w:tcPr>
            <w:tcW w:w="1048" w:type="dxa"/>
            <w:shd w:val="clear" w:color="auto" w:fill="D9E2F3"/>
            <w:noWrap/>
            <w:hideMark/>
          </w:tcPr>
          <w:p w14:paraId="6BE8917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28.64</w:t>
            </w:r>
          </w:p>
        </w:tc>
        <w:tc>
          <w:tcPr>
            <w:tcW w:w="1015" w:type="dxa"/>
            <w:shd w:val="clear" w:color="auto" w:fill="D9E2F3"/>
            <w:noWrap/>
            <w:hideMark/>
          </w:tcPr>
          <w:p w14:paraId="54207F08"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20.82</w:t>
            </w:r>
          </w:p>
        </w:tc>
        <w:tc>
          <w:tcPr>
            <w:tcW w:w="878" w:type="dxa"/>
            <w:shd w:val="clear" w:color="auto" w:fill="D9E2F3"/>
            <w:noWrap/>
            <w:hideMark/>
          </w:tcPr>
          <w:p w14:paraId="7DB62DCB"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10.12</w:t>
            </w:r>
          </w:p>
        </w:tc>
        <w:tc>
          <w:tcPr>
            <w:tcW w:w="878" w:type="dxa"/>
            <w:shd w:val="clear" w:color="auto" w:fill="D9E2F3"/>
            <w:noWrap/>
            <w:hideMark/>
          </w:tcPr>
          <w:p w14:paraId="5107C76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22.18</w:t>
            </w:r>
          </w:p>
        </w:tc>
      </w:tr>
      <w:tr w:rsidR="00B45CEE" w:rsidRPr="00A263D2" w14:paraId="26172FAC" w14:textId="77777777" w:rsidTr="00DF0E27">
        <w:trPr>
          <w:trHeight w:val="288"/>
          <w:jc w:val="center"/>
        </w:trPr>
        <w:tc>
          <w:tcPr>
            <w:tcW w:w="1106" w:type="dxa"/>
            <w:shd w:val="clear" w:color="auto" w:fill="auto"/>
            <w:noWrap/>
          </w:tcPr>
          <w:p w14:paraId="18B63D10"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August</w:t>
            </w:r>
          </w:p>
        </w:tc>
        <w:tc>
          <w:tcPr>
            <w:tcW w:w="878" w:type="dxa"/>
            <w:shd w:val="clear" w:color="auto" w:fill="auto"/>
            <w:noWrap/>
            <w:hideMark/>
          </w:tcPr>
          <w:p w14:paraId="2251430A"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8</w:t>
            </w:r>
          </w:p>
        </w:tc>
        <w:tc>
          <w:tcPr>
            <w:tcW w:w="879" w:type="dxa"/>
            <w:shd w:val="clear" w:color="auto" w:fill="auto"/>
            <w:noWrap/>
            <w:hideMark/>
          </w:tcPr>
          <w:p w14:paraId="2285A14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129.17</w:t>
            </w:r>
          </w:p>
        </w:tc>
        <w:tc>
          <w:tcPr>
            <w:tcW w:w="892" w:type="dxa"/>
            <w:shd w:val="clear" w:color="auto" w:fill="auto"/>
            <w:noWrap/>
            <w:hideMark/>
          </w:tcPr>
          <w:p w14:paraId="7B885DE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169.94</w:t>
            </w:r>
          </w:p>
        </w:tc>
        <w:tc>
          <w:tcPr>
            <w:tcW w:w="878" w:type="dxa"/>
            <w:shd w:val="clear" w:color="auto" w:fill="auto"/>
            <w:noWrap/>
            <w:hideMark/>
          </w:tcPr>
          <w:p w14:paraId="3986791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143.04</w:t>
            </w:r>
          </w:p>
        </w:tc>
        <w:tc>
          <w:tcPr>
            <w:tcW w:w="878" w:type="dxa"/>
            <w:shd w:val="clear" w:color="auto" w:fill="auto"/>
            <w:noWrap/>
            <w:hideMark/>
          </w:tcPr>
          <w:p w14:paraId="76DF9CF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7.26</w:t>
            </w:r>
          </w:p>
        </w:tc>
        <w:tc>
          <w:tcPr>
            <w:tcW w:w="1048" w:type="dxa"/>
            <w:shd w:val="clear" w:color="auto" w:fill="auto"/>
            <w:noWrap/>
            <w:hideMark/>
          </w:tcPr>
          <w:p w14:paraId="7B95085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28.76</w:t>
            </w:r>
          </w:p>
        </w:tc>
        <w:tc>
          <w:tcPr>
            <w:tcW w:w="1015" w:type="dxa"/>
            <w:shd w:val="clear" w:color="auto" w:fill="auto"/>
            <w:noWrap/>
            <w:hideMark/>
          </w:tcPr>
          <w:p w14:paraId="1F6CF6F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20.98</w:t>
            </w:r>
          </w:p>
        </w:tc>
        <w:tc>
          <w:tcPr>
            <w:tcW w:w="878" w:type="dxa"/>
            <w:shd w:val="clear" w:color="auto" w:fill="auto"/>
            <w:noWrap/>
            <w:hideMark/>
          </w:tcPr>
          <w:p w14:paraId="324A94E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10.29</w:t>
            </w:r>
          </w:p>
        </w:tc>
        <w:tc>
          <w:tcPr>
            <w:tcW w:w="878" w:type="dxa"/>
            <w:shd w:val="clear" w:color="auto" w:fill="auto"/>
            <w:noWrap/>
            <w:hideMark/>
          </w:tcPr>
          <w:p w14:paraId="72404154"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22.35</w:t>
            </w:r>
          </w:p>
        </w:tc>
      </w:tr>
      <w:tr w:rsidR="00B45CEE" w:rsidRPr="00A263D2" w14:paraId="1CD726D2" w14:textId="77777777" w:rsidTr="00DF0E27">
        <w:trPr>
          <w:trHeight w:val="288"/>
          <w:jc w:val="center"/>
        </w:trPr>
        <w:tc>
          <w:tcPr>
            <w:tcW w:w="1106" w:type="dxa"/>
            <w:shd w:val="clear" w:color="auto" w:fill="D9E2F3"/>
            <w:noWrap/>
          </w:tcPr>
          <w:p w14:paraId="628CB293" w14:textId="77777777" w:rsidR="00B45CEE" w:rsidRPr="006F46E6" w:rsidRDefault="00B45CEE" w:rsidP="00DF0E27">
            <w:pPr>
              <w:pStyle w:val="NoSpacing"/>
              <w:rPr>
                <w:rFonts w:ascii="Bahnschrift Light Condensed" w:hAnsi="Bahnschrift Light Condensed"/>
                <w:b/>
                <w:sz w:val="20"/>
                <w:szCs w:val="20"/>
              </w:rPr>
            </w:pPr>
            <w:r w:rsidRPr="006F46E6">
              <w:rPr>
                <w:rFonts w:ascii="Bahnschrift Light Condensed" w:hAnsi="Bahnschrift Light Condensed"/>
                <w:b/>
                <w:sz w:val="20"/>
                <w:szCs w:val="20"/>
              </w:rPr>
              <w:t>September</w:t>
            </w:r>
          </w:p>
        </w:tc>
        <w:tc>
          <w:tcPr>
            <w:tcW w:w="878" w:type="dxa"/>
            <w:shd w:val="clear" w:color="auto" w:fill="D9E2F3"/>
            <w:noWrap/>
            <w:hideMark/>
          </w:tcPr>
          <w:p w14:paraId="4AAB8A1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9</w:t>
            </w:r>
          </w:p>
        </w:tc>
        <w:tc>
          <w:tcPr>
            <w:tcW w:w="879" w:type="dxa"/>
            <w:shd w:val="clear" w:color="auto" w:fill="D9E2F3"/>
            <w:noWrap/>
            <w:hideMark/>
          </w:tcPr>
          <w:p w14:paraId="31DE7D2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129.2</w:t>
            </w:r>
          </w:p>
        </w:tc>
        <w:tc>
          <w:tcPr>
            <w:tcW w:w="892" w:type="dxa"/>
            <w:shd w:val="clear" w:color="auto" w:fill="D9E2F3"/>
            <w:noWrap/>
            <w:hideMark/>
          </w:tcPr>
          <w:p w14:paraId="3F737232"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173.03</w:t>
            </w:r>
          </w:p>
        </w:tc>
        <w:tc>
          <w:tcPr>
            <w:tcW w:w="878" w:type="dxa"/>
            <w:shd w:val="clear" w:color="auto" w:fill="D9E2F3"/>
            <w:noWrap/>
            <w:hideMark/>
          </w:tcPr>
          <w:p w14:paraId="4AF0B0C5"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144.24</w:t>
            </w:r>
          </w:p>
        </w:tc>
        <w:tc>
          <w:tcPr>
            <w:tcW w:w="878" w:type="dxa"/>
            <w:shd w:val="clear" w:color="auto" w:fill="D9E2F3"/>
            <w:noWrap/>
            <w:hideMark/>
          </w:tcPr>
          <w:p w14:paraId="0EBA4FC9"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7.56</w:t>
            </w:r>
          </w:p>
        </w:tc>
        <w:tc>
          <w:tcPr>
            <w:tcW w:w="1048" w:type="dxa"/>
            <w:shd w:val="clear" w:color="auto" w:fill="D9E2F3"/>
            <w:noWrap/>
            <w:hideMark/>
          </w:tcPr>
          <w:p w14:paraId="1C9379CF"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28.58</w:t>
            </w:r>
          </w:p>
        </w:tc>
        <w:tc>
          <w:tcPr>
            <w:tcW w:w="1015" w:type="dxa"/>
            <w:shd w:val="clear" w:color="auto" w:fill="D9E2F3"/>
            <w:noWrap/>
            <w:hideMark/>
          </w:tcPr>
          <w:p w14:paraId="60B4BEFB"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21.13</w:t>
            </w:r>
          </w:p>
        </w:tc>
        <w:tc>
          <w:tcPr>
            <w:tcW w:w="878" w:type="dxa"/>
            <w:shd w:val="clear" w:color="auto" w:fill="D9E2F3"/>
            <w:noWrap/>
            <w:hideMark/>
          </w:tcPr>
          <w:p w14:paraId="110F99A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10.38</w:t>
            </w:r>
          </w:p>
        </w:tc>
        <w:tc>
          <w:tcPr>
            <w:tcW w:w="878" w:type="dxa"/>
            <w:shd w:val="clear" w:color="auto" w:fill="D9E2F3"/>
            <w:noWrap/>
            <w:hideMark/>
          </w:tcPr>
          <w:p w14:paraId="1E862F74"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22.45</w:t>
            </w:r>
          </w:p>
        </w:tc>
      </w:tr>
      <w:tr w:rsidR="00B45CEE" w:rsidRPr="00A263D2" w14:paraId="21A81AD3" w14:textId="77777777" w:rsidTr="00DF0E27">
        <w:trPr>
          <w:trHeight w:val="288"/>
          <w:jc w:val="center"/>
        </w:trPr>
        <w:tc>
          <w:tcPr>
            <w:tcW w:w="1106" w:type="dxa"/>
            <w:shd w:val="clear" w:color="auto" w:fill="auto"/>
            <w:noWrap/>
          </w:tcPr>
          <w:p w14:paraId="04F90A2E"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October</w:t>
            </w:r>
          </w:p>
        </w:tc>
        <w:tc>
          <w:tcPr>
            <w:tcW w:w="878" w:type="dxa"/>
            <w:shd w:val="clear" w:color="auto" w:fill="auto"/>
            <w:noWrap/>
            <w:hideMark/>
          </w:tcPr>
          <w:p w14:paraId="6108298D"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w:t>
            </w:r>
          </w:p>
        </w:tc>
        <w:tc>
          <w:tcPr>
            <w:tcW w:w="879" w:type="dxa"/>
            <w:shd w:val="clear" w:color="auto" w:fill="auto"/>
            <w:noWrap/>
            <w:hideMark/>
          </w:tcPr>
          <w:p w14:paraId="112EF1D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129.2</w:t>
            </w:r>
          </w:p>
        </w:tc>
        <w:tc>
          <w:tcPr>
            <w:tcW w:w="892" w:type="dxa"/>
            <w:shd w:val="clear" w:color="auto" w:fill="auto"/>
            <w:noWrap/>
            <w:hideMark/>
          </w:tcPr>
          <w:p w14:paraId="50FFD8D5"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167.32</w:t>
            </w:r>
          </w:p>
        </w:tc>
        <w:tc>
          <w:tcPr>
            <w:tcW w:w="878" w:type="dxa"/>
            <w:shd w:val="clear" w:color="auto" w:fill="auto"/>
            <w:noWrap/>
            <w:hideMark/>
          </w:tcPr>
          <w:p w14:paraId="022E518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140.18</w:t>
            </w:r>
          </w:p>
        </w:tc>
        <w:tc>
          <w:tcPr>
            <w:tcW w:w="878" w:type="dxa"/>
            <w:shd w:val="clear" w:color="auto" w:fill="auto"/>
            <w:noWrap/>
            <w:hideMark/>
          </w:tcPr>
          <w:p w14:paraId="45FA5BF8"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7.31</w:t>
            </w:r>
          </w:p>
        </w:tc>
        <w:tc>
          <w:tcPr>
            <w:tcW w:w="1048" w:type="dxa"/>
            <w:shd w:val="clear" w:color="auto" w:fill="auto"/>
            <w:noWrap/>
            <w:hideMark/>
          </w:tcPr>
          <w:p w14:paraId="30A70E3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28.34</w:t>
            </w:r>
          </w:p>
        </w:tc>
        <w:tc>
          <w:tcPr>
            <w:tcW w:w="1015" w:type="dxa"/>
            <w:shd w:val="clear" w:color="auto" w:fill="auto"/>
            <w:noWrap/>
            <w:hideMark/>
          </w:tcPr>
          <w:p w14:paraId="13D92BA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21.05</w:t>
            </w:r>
          </w:p>
        </w:tc>
        <w:tc>
          <w:tcPr>
            <w:tcW w:w="878" w:type="dxa"/>
            <w:shd w:val="clear" w:color="auto" w:fill="auto"/>
            <w:noWrap/>
            <w:hideMark/>
          </w:tcPr>
          <w:p w14:paraId="0D6C46B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10.49</w:t>
            </w:r>
          </w:p>
        </w:tc>
        <w:tc>
          <w:tcPr>
            <w:tcW w:w="878" w:type="dxa"/>
            <w:shd w:val="clear" w:color="auto" w:fill="auto"/>
            <w:noWrap/>
            <w:hideMark/>
          </w:tcPr>
          <w:p w14:paraId="0DE191E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22.49</w:t>
            </w:r>
          </w:p>
        </w:tc>
      </w:tr>
      <w:tr w:rsidR="00B45CEE" w:rsidRPr="00A263D2" w14:paraId="77474F0A" w14:textId="77777777" w:rsidTr="00DF0E27">
        <w:trPr>
          <w:trHeight w:val="288"/>
          <w:jc w:val="center"/>
        </w:trPr>
        <w:tc>
          <w:tcPr>
            <w:tcW w:w="1106" w:type="dxa"/>
            <w:shd w:val="clear" w:color="auto" w:fill="D9E2F3"/>
            <w:noWrap/>
          </w:tcPr>
          <w:p w14:paraId="4919CF71"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t>November</w:t>
            </w:r>
          </w:p>
        </w:tc>
        <w:tc>
          <w:tcPr>
            <w:tcW w:w="878" w:type="dxa"/>
            <w:shd w:val="clear" w:color="auto" w:fill="D9E2F3"/>
            <w:noWrap/>
            <w:hideMark/>
          </w:tcPr>
          <w:p w14:paraId="7E380421"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11</w:t>
            </w:r>
          </w:p>
        </w:tc>
        <w:tc>
          <w:tcPr>
            <w:tcW w:w="879" w:type="dxa"/>
            <w:shd w:val="clear" w:color="auto" w:fill="D9E2F3"/>
            <w:noWrap/>
            <w:hideMark/>
          </w:tcPr>
          <w:p w14:paraId="46035D46"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129.68</w:t>
            </w:r>
          </w:p>
        </w:tc>
        <w:tc>
          <w:tcPr>
            <w:tcW w:w="892" w:type="dxa"/>
            <w:shd w:val="clear" w:color="auto" w:fill="D9E2F3"/>
            <w:noWrap/>
            <w:hideMark/>
          </w:tcPr>
          <w:p w14:paraId="0A1E26D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164.82</w:t>
            </w:r>
          </w:p>
        </w:tc>
        <w:tc>
          <w:tcPr>
            <w:tcW w:w="878" w:type="dxa"/>
            <w:shd w:val="clear" w:color="auto" w:fill="D9E2F3"/>
            <w:noWrap/>
            <w:hideMark/>
          </w:tcPr>
          <w:p w14:paraId="41C5BD5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137.09</w:t>
            </w:r>
          </w:p>
        </w:tc>
        <w:tc>
          <w:tcPr>
            <w:tcW w:w="878" w:type="dxa"/>
            <w:shd w:val="clear" w:color="auto" w:fill="D9E2F3"/>
            <w:noWrap/>
            <w:hideMark/>
          </w:tcPr>
          <w:p w14:paraId="59FE3A6D"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7.18</w:t>
            </w:r>
          </w:p>
        </w:tc>
        <w:tc>
          <w:tcPr>
            <w:tcW w:w="1048" w:type="dxa"/>
            <w:shd w:val="clear" w:color="auto" w:fill="D9E2F3"/>
            <w:noWrap/>
            <w:hideMark/>
          </w:tcPr>
          <w:p w14:paraId="091456CB"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28.46</w:t>
            </w:r>
          </w:p>
        </w:tc>
        <w:tc>
          <w:tcPr>
            <w:tcW w:w="1015" w:type="dxa"/>
            <w:shd w:val="clear" w:color="auto" w:fill="D9E2F3"/>
            <w:noWrap/>
            <w:hideMark/>
          </w:tcPr>
          <w:p w14:paraId="6C527280"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20.4</w:t>
            </w:r>
          </w:p>
        </w:tc>
        <w:tc>
          <w:tcPr>
            <w:tcW w:w="878" w:type="dxa"/>
            <w:shd w:val="clear" w:color="auto" w:fill="D9E2F3"/>
            <w:noWrap/>
            <w:hideMark/>
          </w:tcPr>
          <w:p w14:paraId="31FF80A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10.55</w:t>
            </w:r>
          </w:p>
        </w:tc>
        <w:tc>
          <w:tcPr>
            <w:tcW w:w="878" w:type="dxa"/>
            <w:shd w:val="clear" w:color="auto" w:fill="D9E2F3"/>
            <w:noWrap/>
            <w:hideMark/>
          </w:tcPr>
          <w:p w14:paraId="31F74CBA"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22.78</w:t>
            </w:r>
          </w:p>
        </w:tc>
      </w:tr>
      <w:tr w:rsidR="00B45CEE" w:rsidRPr="00A263D2" w14:paraId="1A1CB2C7" w14:textId="77777777" w:rsidTr="00DF0E27">
        <w:trPr>
          <w:trHeight w:val="288"/>
          <w:jc w:val="center"/>
        </w:trPr>
        <w:tc>
          <w:tcPr>
            <w:tcW w:w="1106" w:type="dxa"/>
            <w:shd w:val="clear" w:color="auto" w:fill="auto"/>
            <w:noWrap/>
          </w:tcPr>
          <w:p w14:paraId="05B019D0" w14:textId="77777777" w:rsidR="00B45CEE" w:rsidRPr="00A263D2" w:rsidRDefault="00B45CEE" w:rsidP="00DF0E27">
            <w:pPr>
              <w:spacing w:after="0" w:line="240" w:lineRule="auto"/>
              <w:jc w:val="left"/>
              <w:rPr>
                <w:rFonts w:ascii="Times New Roman" w:hAnsi="Times New Roman" w:cs="Times New Roman"/>
                <w:b/>
                <w:bCs/>
                <w:color w:val="000000"/>
                <w:sz w:val="20"/>
                <w:szCs w:val="20"/>
              </w:rPr>
            </w:pPr>
            <w:r w:rsidRPr="00A263D2">
              <w:rPr>
                <w:rFonts w:ascii="Times New Roman" w:hAnsi="Times New Roman" w:cs="Times New Roman"/>
                <w:b/>
                <w:bCs/>
                <w:color w:val="000000"/>
                <w:sz w:val="20"/>
                <w:szCs w:val="20"/>
              </w:rPr>
              <w:lastRenderedPageBreak/>
              <w:t>December</w:t>
            </w:r>
          </w:p>
        </w:tc>
        <w:tc>
          <w:tcPr>
            <w:tcW w:w="878" w:type="dxa"/>
            <w:shd w:val="clear" w:color="auto" w:fill="auto"/>
            <w:noWrap/>
            <w:hideMark/>
          </w:tcPr>
          <w:p w14:paraId="4FDAF8AF"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w:t>
            </w:r>
          </w:p>
        </w:tc>
        <w:tc>
          <w:tcPr>
            <w:tcW w:w="879" w:type="dxa"/>
            <w:shd w:val="clear" w:color="auto" w:fill="auto"/>
            <w:noWrap/>
            <w:hideMark/>
          </w:tcPr>
          <w:p w14:paraId="1E832D4A"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129.29</w:t>
            </w:r>
          </w:p>
        </w:tc>
        <w:tc>
          <w:tcPr>
            <w:tcW w:w="892" w:type="dxa"/>
            <w:shd w:val="clear" w:color="auto" w:fill="auto"/>
            <w:noWrap/>
            <w:hideMark/>
          </w:tcPr>
          <w:p w14:paraId="296D2FF3"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162.27</w:t>
            </w:r>
          </w:p>
        </w:tc>
        <w:tc>
          <w:tcPr>
            <w:tcW w:w="878" w:type="dxa"/>
            <w:shd w:val="clear" w:color="auto" w:fill="auto"/>
            <w:noWrap/>
            <w:hideMark/>
          </w:tcPr>
          <w:p w14:paraId="5CD53C5E"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134.29</w:t>
            </w:r>
          </w:p>
        </w:tc>
        <w:tc>
          <w:tcPr>
            <w:tcW w:w="878" w:type="dxa"/>
            <w:shd w:val="clear" w:color="auto" w:fill="auto"/>
            <w:noWrap/>
            <w:hideMark/>
          </w:tcPr>
          <w:p w14:paraId="7B79B9B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6.87</w:t>
            </w:r>
          </w:p>
        </w:tc>
        <w:tc>
          <w:tcPr>
            <w:tcW w:w="1048" w:type="dxa"/>
            <w:shd w:val="clear" w:color="auto" w:fill="auto"/>
            <w:noWrap/>
            <w:hideMark/>
          </w:tcPr>
          <w:p w14:paraId="07D76E77"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28.41</w:t>
            </w:r>
          </w:p>
        </w:tc>
        <w:tc>
          <w:tcPr>
            <w:tcW w:w="1015" w:type="dxa"/>
            <w:shd w:val="clear" w:color="auto" w:fill="auto"/>
            <w:noWrap/>
            <w:hideMark/>
          </w:tcPr>
          <w:p w14:paraId="6EB586CC"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18.99</w:t>
            </w:r>
          </w:p>
        </w:tc>
        <w:tc>
          <w:tcPr>
            <w:tcW w:w="878" w:type="dxa"/>
            <w:shd w:val="clear" w:color="auto" w:fill="auto"/>
            <w:noWrap/>
            <w:hideMark/>
          </w:tcPr>
          <w:p w14:paraId="45012975"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10.73</w:t>
            </w:r>
          </w:p>
        </w:tc>
        <w:tc>
          <w:tcPr>
            <w:tcW w:w="878" w:type="dxa"/>
            <w:shd w:val="clear" w:color="auto" w:fill="auto"/>
            <w:noWrap/>
            <w:hideMark/>
          </w:tcPr>
          <w:p w14:paraId="58A05654" w14:textId="77777777" w:rsidR="00B45CEE" w:rsidRPr="00A263D2" w:rsidRDefault="00B45CEE" w:rsidP="00DF0E27">
            <w:pPr>
              <w:spacing w:after="0" w:line="240" w:lineRule="auto"/>
              <w:jc w:val="left"/>
              <w:rPr>
                <w:rFonts w:ascii="Times New Roman" w:hAnsi="Times New Roman" w:cs="Times New Roman"/>
                <w:color w:val="000000"/>
                <w:sz w:val="20"/>
                <w:szCs w:val="20"/>
              </w:rPr>
            </w:pPr>
            <w:r w:rsidRPr="00A263D2">
              <w:rPr>
                <w:rFonts w:ascii="Times New Roman" w:hAnsi="Times New Roman" w:cs="Times New Roman"/>
                <w:color w:val="000000"/>
                <w:sz w:val="20"/>
                <w:szCs w:val="20"/>
              </w:rPr>
              <w:t>22.87</w:t>
            </w:r>
          </w:p>
        </w:tc>
      </w:tr>
    </w:tbl>
    <w:p w14:paraId="5A034319" w14:textId="77777777" w:rsidR="00B45CEE" w:rsidRPr="00A263D2" w:rsidRDefault="00B45CEE" w:rsidP="00B45CEE">
      <w:pPr>
        <w:spacing w:after="200" w:line="276" w:lineRule="auto"/>
        <w:rPr>
          <w:rFonts w:ascii="Times New Roman" w:hAnsi="Times New Roman" w:cs="Times New Roman"/>
          <w:bCs/>
          <w:i/>
          <w:sz w:val="24"/>
          <w:szCs w:val="24"/>
        </w:rPr>
      </w:pPr>
      <w:r w:rsidRPr="00A263D2">
        <w:rPr>
          <w:rFonts w:ascii="Times New Roman" w:hAnsi="Times New Roman" w:cs="Times New Roman"/>
          <w:bCs/>
          <w:i/>
          <w:sz w:val="24"/>
          <w:szCs w:val="24"/>
        </w:rPr>
        <w:t>Source: Central Bank of Kenya</w:t>
      </w:r>
    </w:p>
    <w:p w14:paraId="4A3208DF" w14:textId="77777777" w:rsidR="00B45CEE" w:rsidRPr="00A263D2" w:rsidRDefault="00B45CEE" w:rsidP="00B45CEE">
      <w:pPr>
        <w:rPr>
          <w:rFonts w:ascii="Times New Roman" w:hAnsi="Times New Roman" w:cs="Times New Roman"/>
          <w:b/>
          <w:sz w:val="24"/>
          <w:szCs w:val="24"/>
        </w:rPr>
      </w:pPr>
      <w:r w:rsidRPr="00A263D2">
        <w:rPr>
          <w:rFonts w:ascii="Times New Roman" w:hAnsi="Times New Roman" w:cs="Times New Roman"/>
          <w:b/>
          <w:sz w:val="24"/>
          <w:szCs w:val="24"/>
        </w:rPr>
        <w:t>3.1.5 INTEREST RATES</w:t>
      </w:r>
    </w:p>
    <w:p w14:paraId="7C8B3756" w14:textId="77777777" w:rsidR="00B45CEE" w:rsidRPr="00A263D2" w:rsidRDefault="00B45CEE" w:rsidP="00B45CEE">
      <w:pPr>
        <w:pStyle w:val="Caption"/>
        <w:spacing w:after="0"/>
        <w:rPr>
          <w:rFonts w:ascii="Times New Roman" w:hAnsi="Times New Roman" w:cs="Times New Roman"/>
          <w:b w:val="0"/>
          <w:sz w:val="24"/>
          <w:szCs w:val="24"/>
        </w:rPr>
      </w:pPr>
      <w:bookmarkStart w:id="34" w:name="_Toc177732496"/>
      <w:r w:rsidRPr="00A263D2">
        <w:rPr>
          <w:rFonts w:ascii="Times New Roman" w:hAnsi="Times New Roman" w:cs="Times New Roman"/>
          <w:b w:val="0"/>
          <w:sz w:val="24"/>
          <w:szCs w:val="24"/>
        </w:rPr>
        <w:t xml:space="preserve">In 2024, Kenyan commercial banks' weighted average lending rates saw a decrease, falling from 17.22% in November to 16.89% in December 2024, and continued to decline into early 2025, reaching 16.64% in January and 16.41% in February. This overall downward trend was generally consistent with the Central Bank of Kenya's (CBK) efforts to lower its benchmark interest rate to stimulate the economy and combat high inflation. </w:t>
      </w:r>
    </w:p>
    <w:p w14:paraId="03D6E6C4" w14:textId="77777777" w:rsidR="00B45CEE" w:rsidRPr="00A263D2" w:rsidRDefault="00B45CEE" w:rsidP="00B45CEE">
      <w:pPr>
        <w:rPr>
          <w:rFonts w:ascii="Times New Roman" w:hAnsi="Times New Roman" w:cs="Times New Roman"/>
          <w:sz w:val="24"/>
          <w:szCs w:val="24"/>
        </w:rPr>
      </w:pPr>
    </w:p>
    <w:p w14:paraId="665F9EE1" w14:textId="7E8F9F5E" w:rsidR="00B45CEE" w:rsidRPr="00A263D2" w:rsidRDefault="00B45CEE" w:rsidP="00B45CEE">
      <w:pPr>
        <w:pStyle w:val="Caption"/>
        <w:spacing w:after="0"/>
        <w:rPr>
          <w:rFonts w:ascii="Times New Roman" w:hAnsi="Times New Roman" w:cs="Times New Roman"/>
          <w:i/>
          <w:sz w:val="24"/>
          <w:szCs w:val="24"/>
        </w:rPr>
      </w:pPr>
      <w:r w:rsidRPr="00A263D2">
        <w:rPr>
          <w:rFonts w:ascii="Times New Roman" w:hAnsi="Times New Roman" w:cs="Times New Roman"/>
          <w:sz w:val="24"/>
          <w:szCs w:val="24"/>
        </w:rPr>
        <w:t xml:space="preserve">Figure </w:t>
      </w:r>
      <w:r>
        <w:rPr>
          <w:rFonts w:ascii="Times New Roman" w:hAnsi="Times New Roman" w:cs="Times New Roman"/>
          <w:i/>
          <w:sz w:val="24"/>
          <w:szCs w:val="24"/>
        </w:rPr>
        <w:t>10</w:t>
      </w:r>
      <w:r w:rsidRPr="00A263D2">
        <w:rPr>
          <w:rFonts w:ascii="Times New Roman" w:hAnsi="Times New Roman" w:cs="Times New Roman"/>
          <w:sz w:val="24"/>
          <w:szCs w:val="24"/>
        </w:rPr>
        <w:t>: Commercial banks weighed average rate</w:t>
      </w:r>
      <w:bookmarkEnd w:id="34"/>
    </w:p>
    <w:p w14:paraId="7D5F07FC" w14:textId="7486AEE4" w:rsidR="00B45CEE" w:rsidRPr="00A263D2" w:rsidRDefault="00B45CEE" w:rsidP="00B45CEE">
      <w:pPr>
        <w:spacing w:after="0" w:line="240" w:lineRule="auto"/>
        <w:rPr>
          <w:rFonts w:ascii="Times New Roman" w:hAnsi="Times New Roman" w:cs="Times New Roman"/>
          <w:bCs/>
          <w:sz w:val="24"/>
          <w:szCs w:val="24"/>
        </w:rPr>
      </w:pPr>
      <w:r w:rsidRPr="000D09F9">
        <w:rPr>
          <w:rFonts w:ascii="Times New Roman" w:hAnsi="Times New Roman" w:cs="Times New Roman"/>
          <w:noProof/>
          <w:sz w:val="24"/>
          <w:szCs w:val="24"/>
          <w:lang w:val="en-GB" w:eastAsia="en-GB"/>
        </w:rPr>
        <w:drawing>
          <wp:inline distT="0" distB="0" distL="0" distR="0" wp14:anchorId="465201F6" wp14:editId="797765BB">
            <wp:extent cx="5526405" cy="2744470"/>
            <wp:effectExtent l="0" t="0" r="17145" b="17780"/>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1C23E1E" w14:textId="77777777" w:rsidR="00B45CEE" w:rsidRPr="00A263D2" w:rsidRDefault="00B45CEE" w:rsidP="00B45CEE">
      <w:pPr>
        <w:rPr>
          <w:rFonts w:ascii="Times New Roman" w:hAnsi="Times New Roman" w:cs="Times New Roman"/>
          <w:i/>
          <w:sz w:val="24"/>
          <w:szCs w:val="24"/>
        </w:rPr>
      </w:pPr>
      <w:r w:rsidRPr="00A263D2">
        <w:rPr>
          <w:rFonts w:ascii="Times New Roman" w:hAnsi="Times New Roman" w:cs="Times New Roman"/>
          <w:i/>
          <w:sz w:val="24"/>
          <w:szCs w:val="24"/>
        </w:rPr>
        <w:t>Source: Central Bank of Kenya</w:t>
      </w:r>
    </w:p>
    <w:p w14:paraId="29208F2B" w14:textId="77777777" w:rsidR="00D000A9" w:rsidRPr="00056226" w:rsidRDefault="00D000A9" w:rsidP="000F19A4">
      <w:pPr>
        <w:rPr>
          <w:rFonts w:ascii="Times New Roman" w:hAnsi="Times New Roman" w:cs="Times New Roman"/>
          <w:sz w:val="24"/>
          <w:szCs w:val="24"/>
        </w:rPr>
      </w:pPr>
    </w:p>
    <w:p w14:paraId="1D193741" w14:textId="6B5BC874" w:rsidR="00F943F1" w:rsidRPr="00056226" w:rsidRDefault="007B6419" w:rsidP="000F19A4">
      <w:pPr>
        <w:pStyle w:val="Heading2"/>
        <w:rPr>
          <w:rFonts w:ascii="Times New Roman" w:hAnsi="Times New Roman" w:cs="Times New Roman"/>
          <w:sz w:val="24"/>
          <w:szCs w:val="24"/>
        </w:rPr>
      </w:pPr>
      <w:bookmarkStart w:id="35" w:name="_Toc114567902"/>
      <w:bookmarkStart w:id="36" w:name="_Toc208917922"/>
      <w:bookmarkStart w:id="37" w:name="_Toc45628940"/>
      <w:bookmarkStart w:id="38" w:name="_Toc78179609"/>
      <w:bookmarkEnd w:id="1"/>
      <w:bookmarkEnd w:id="30"/>
      <w:r w:rsidRPr="00056226">
        <w:rPr>
          <w:rFonts w:ascii="Times New Roman" w:hAnsi="Times New Roman" w:cs="Times New Roman"/>
          <w:sz w:val="24"/>
          <w:szCs w:val="24"/>
        </w:rPr>
        <w:t xml:space="preserve">3.2 </w:t>
      </w:r>
      <w:r w:rsidR="00F943F1" w:rsidRPr="00056226">
        <w:rPr>
          <w:rFonts w:ascii="Times New Roman" w:hAnsi="Times New Roman" w:cs="Times New Roman"/>
          <w:sz w:val="24"/>
          <w:szCs w:val="24"/>
        </w:rPr>
        <w:t>COUNTY SPECIFIC OUTLOOK</w:t>
      </w:r>
      <w:bookmarkEnd w:id="35"/>
      <w:bookmarkEnd w:id="36"/>
    </w:p>
    <w:p w14:paraId="4F089199" w14:textId="0D6EC7B3" w:rsidR="004647F3" w:rsidRPr="00056226" w:rsidRDefault="004647F3" w:rsidP="000F19A4">
      <w:pPr>
        <w:pStyle w:val="Heading3"/>
        <w:rPr>
          <w:rFonts w:ascii="Times New Roman" w:hAnsi="Times New Roman" w:cs="Times New Roman"/>
          <w:b/>
          <w:bCs/>
        </w:rPr>
      </w:pPr>
      <w:bookmarkStart w:id="39" w:name="_Toc146795577"/>
      <w:bookmarkStart w:id="40" w:name="_Toc208917923"/>
      <w:r w:rsidRPr="00056226">
        <w:rPr>
          <w:rFonts w:ascii="Times New Roman" w:hAnsi="Times New Roman" w:cs="Times New Roman"/>
          <w:b/>
          <w:bCs/>
        </w:rPr>
        <w:t xml:space="preserve">3.2.1 </w:t>
      </w:r>
      <w:r w:rsidR="00EE2D09" w:rsidRPr="00056226">
        <w:rPr>
          <w:rFonts w:ascii="Times New Roman" w:hAnsi="Times New Roman" w:cs="Times New Roman"/>
          <w:b/>
          <w:bCs/>
        </w:rPr>
        <w:t xml:space="preserve">PUBLIC SERVICE, COUNTY ADMINISTRATION, PARTICIPATORY DEVELOPMENT AND </w:t>
      </w:r>
      <w:r w:rsidRPr="00056226">
        <w:rPr>
          <w:rFonts w:ascii="Times New Roman" w:hAnsi="Times New Roman" w:cs="Times New Roman"/>
          <w:b/>
          <w:bCs/>
        </w:rPr>
        <w:t>OFFICE OF THE GOVERNOR</w:t>
      </w:r>
      <w:bookmarkEnd w:id="39"/>
      <w:bookmarkEnd w:id="40"/>
    </w:p>
    <w:p w14:paraId="33B5DB65" w14:textId="6C2F512C" w:rsidR="00DB7CA1" w:rsidRPr="00056226" w:rsidRDefault="00DB7CA1" w:rsidP="00DB7CA1">
      <w:pPr>
        <w:rPr>
          <w:rFonts w:ascii="Times New Roman" w:hAnsi="Times New Roman" w:cs="Times New Roman"/>
          <w:b/>
          <w:sz w:val="24"/>
          <w:szCs w:val="24"/>
        </w:rPr>
      </w:pPr>
      <w:r w:rsidRPr="00056226">
        <w:rPr>
          <w:rFonts w:ascii="Times New Roman" w:hAnsi="Times New Roman" w:cs="Times New Roman"/>
          <w:b/>
          <w:sz w:val="24"/>
          <w:szCs w:val="24"/>
        </w:rPr>
        <w:t>Budget Review FY 2024/2025</w:t>
      </w:r>
    </w:p>
    <w:p w14:paraId="254197AB" w14:textId="312B0C92" w:rsidR="00571FFB" w:rsidRPr="00056226" w:rsidRDefault="00571FFB" w:rsidP="00571FFB">
      <w:pPr>
        <w:pStyle w:val="NoSpacing"/>
        <w:rPr>
          <w:rFonts w:ascii="Times New Roman" w:hAnsi="Times New Roman" w:cs="Times New Roman"/>
          <w:b/>
          <w:sz w:val="24"/>
          <w:szCs w:val="24"/>
          <w:shd w:val="clear" w:color="auto" w:fill="FFFFFF"/>
        </w:rPr>
      </w:pPr>
      <w:r w:rsidRPr="00056226">
        <w:rPr>
          <w:rFonts w:ascii="Times New Roman" w:hAnsi="Times New Roman" w:cs="Times New Roman"/>
          <w:b/>
          <w:sz w:val="24"/>
          <w:szCs w:val="24"/>
          <w:shd w:val="clear" w:color="auto" w:fill="FFFFFF"/>
        </w:rPr>
        <w:t>Departmental General Overview</w:t>
      </w:r>
    </w:p>
    <w:p w14:paraId="606443BA" w14:textId="77777777" w:rsidR="00571FFB" w:rsidRPr="00056226" w:rsidRDefault="00571FFB" w:rsidP="00571FFB">
      <w:pPr>
        <w:spacing w:after="0" w:line="360" w:lineRule="auto"/>
        <w:rPr>
          <w:rFonts w:ascii="Times New Roman" w:eastAsia="DengXian" w:hAnsi="Times New Roman" w:cs="Times New Roman"/>
          <w:lang w:eastAsia="zh-CN"/>
        </w:rPr>
      </w:pPr>
      <w:r w:rsidRPr="00056226">
        <w:rPr>
          <w:rFonts w:ascii="Times New Roman" w:eastAsia="DengXian" w:hAnsi="Times New Roman" w:cs="Times New Roman"/>
          <w:lang w:eastAsia="zh-CN"/>
        </w:rPr>
        <w:t>The department of Public Service County Administration and Participatory Development consists of 10 directorates is domiciled in the Office of the Governor and acts as an enabler in the general administration of the executive function of the County Government of Kisumu. The department has the strategic objective of providing leadership, in both formulation and implementation of short-term and medium term goals of the government as a whole, while addressing emerging issues in the course of implementation of government programs. The Mandate of the Department is formulation, integration, co-ordination, supervision and implementation of policies, plans, programs, projects and activities relative to Public Service, County Administration and Participatory Development within Kisumu County.</w:t>
      </w:r>
    </w:p>
    <w:p w14:paraId="018710CA" w14:textId="77777777" w:rsidR="00571FFB" w:rsidRPr="00056226" w:rsidRDefault="00571FFB" w:rsidP="00571FFB">
      <w:pPr>
        <w:spacing w:after="0" w:line="360" w:lineRule="auto"/>
        <w:rPr>
          <w:rFonts w:ascii="Times New Roman" w:eastAsia="DengXian" w:hAnsi="Times New Roman" w:cs="Times New Roman"/>
          <w:lang w:eastAsia="zh-CN"/>
        </w:rPr>
      </w:pPr>
      <w:r w:rsidRPr="00056226">
        <w:rPr>
          <w:rFonts w:ascii="Times New Roman" w:eastAsia="DengXian" w:hAnsi="Times New Roman" w:cs="Times New Roman"/>
          <w:lang w:eastAsia="zh-CN"/>
        </w:rPr>
        <w:lastRenderedPageBreak/>
        <w:t xml:space="preserve">The main mandate is to ensure efficient and effective service delivery to residents of Kisumu County through provision of strategic leadership, policy direction and setting the Agenda for achieving social, economic and political development needs, provide the required leadership in designing suitable plans and strategies that will contribute to high and sustainable socio- economic development. </w:t>
      </w:r>
    </w:p>
    <w:p w14:paraId="359BBD2C" w14:textId="77777777" w:rsidR="00571FFB" w:rsidRPr="00056226" w:rsidRDefault="00571FFB" w:rsidP="00571FFB">
      <w:pPr>
        <w:spacing w:after="0" w:line="360" w:lineRule="auto"/>
        <w:rPr>
          <w:rFonts w:ascii="Times New Roman" w:eastAsia="DengXian" w:hAnsi="Times New Roman" w:cs="Times New Roman"/>
          <w:lang w:eastAsia="zh-CN"/>
        </w:rPr>
      </w:pPr>
    </w:p>
    <w:p w14:paraId="32B505C5" w14:textId="77777777" w:rsidR="00571FFB" w:rsidRPr="00056226" w:rsidRDefault="00571FFB" w:rsidP="00571FFB">
      <w:pPr>
        <w:spacing w:after="0" w:line="360" w:lineRule="auto"/>
        <w:rPr>
          <w:rFonts w:ascii="Times New Roman" w:eastAsia="DengXian" w:hAnsi="Times New Roman" w:cs="Times New Roman"/>
          <w:lang w:eastAsia="zh-CN"/>
        </w:rPr>
      </w:pPr>
      <w:r w:rsidRPr="00056226">
        <w:rPr>
          <w:rFonts w:ascii="Times New Roman" w:eastAsia="DengXian" w:hAnsi="Times New Roman" w:cs="Times New Roman"/>
          <w:lang w:eastAsia="zh-CN"/>
        </w:rPr>
        <w:t xml:space="preserve">The Sector is comprised of the following Sub-Sectors: Decentralized Administrative Units, Human Resource Management, Partnerships and Resource Mobilization, Security and Enforcement, Disaster Management and Emergency Response and Coordination, Transport, Communication and Media Services, and Coordination of Public Participation in governance. </w:t>
      </w:r>
    </w:p>
    <w:p w14:paraId="65AB3220" w14:textId="77777777" w:rsidR="00571FFB" w:rsidRPr="00056226" w:rsidRDefault="00571FFB" w:rsidP="00571FFB">
      <w:pPr>
        <w:spacing w:after="0" w:line="240" w:lineRule="auto"/>
        <w:rPr>
          <w:rFonts w:ascii="Times New Roman" w:eastAsia="SimSun" w:hAnsi="Times New Roman" w:cs="Times New Roman"/>
          <w:color w:val="000000"/>
          <w:lang w:eastAsia="zh-CN" w:bidi="ar"/>
        </w:rPr>
      </w:pPr>
    </w:p>
    <w:p w14:paraId="73AEF47A" w14:textId="77777777" w:rsidR="00571FFB" w:rsidRPr="00056226" w:rsidRDefault="00571FFB" w:rsidP="00571FFB">
      <w:pPr>
        <w:spacing w:after="0" w:line="240" w:lineRule="auto"/>
        <w:rPr>
          <w:rFonts w:ascii="Times New Roman" w:eastAsia="DengXian" w:hAnsi="Times New Roman" w:cs="Times New Roman"/>
          <w:sz w:val="24"/>
          <w:szCs w:val="24"/>
          <w:lang w:eastAsia="zh-CN"/>
        </w:rPr>
      </w:pPr>
      <w:r w:rsidRPr="00056226">
        <w:rPr>
          <w:rFonts w:ascii="Times New Roman" w:eastAsia="TimesNewRomanPS-BoldMT" w:hAnsi="Times New Roman" w:cs="Times New Roman"/>
          <w:b/>
          <w:bCs/>
          <w:color w:val="000000"/>
          <w:sz w:val="24"/>
          <w:szCs w:val="24"/>
          <w:lang w:eastAsia="zh-CN" w:bidi="ar"/>
        </w:rPr>
        <w:t xml:space="preserve">Vision: </w:t>
      </w:r>
      <w:r w:rsidRPr="00056226">
        <w:rPr>
          <w:rFonts w:ascii="Times New Roman" w:eastAsia="DengXian" w:hAnsi="Times New Roman" w:cs="Times New Roman"/>
          <w:sz w:val="24"/>
          <w:szCs w:val="24"/>
          <w:lang w:eastAsia="zh-CN"/>
        </w:rPr>
        <w:t xml:space="preserve">A leading enabler of accountable, accessible and sustainable quality service delivery in Kisumu County. </w:t>
      </w:r>
    </w:p>
    <w:p w14:paraId="19E5DA05" w14:textId="77777777" w:rsidR="00571FFB" w:rsidRPr="00056226" w:rsidRDefault="00571FFB" w:rsidP="00571FFB">
      <w:pPr>
        <w:spacing w:after="0" w:line="240" w:lineRule="auto"/>
        <w:rPr>
          <w:rFonts w:ascii="Times New Roman" w:eastAsia="SimSun" w:hAnsi="Times New Roman" w:cs="Times New Roman"/>
          <w:color w:val="000000"/>
          <w:sz w:val="24"/>
          <w:szCs w:val="24"/>
          <w:lang w:eastAsia="zh-CN" w:bidi="ar"/>
        </w:rPr>
      </w:pPr>
    </w:p>
    <w:p w14:paraId="21E9A24C" w14:textId="77777777" w:rsidR="00571FFB" w:rsidRPr="00056226" w:rsidRDefault="00571FFB" w:rsidP="00571FFB">
      <w:pPr>
        <w:spacing w:after="0" w:line="360" w:lineRule="auto"/>
        <w:rPr>
          <w:rFonts w:ascii="Times New Roman" w:eastAsia="DengXian" w:hAnsi="Times New Roman" w:cs="Times New Roman"/>
          <w:sz w:val="24"/>
          <w:szCs w:val="24"/>
          <w:lang w:eastAsia="zh-CN"/>
        </w:rPr>
      </w:pPr>
      <w:r w:rsidRPr="00056226">
        <w:rPr>
          <w:rFonts w:ascii="Times New Roman" w:eastAsia="TimesNewRomanPS-BoldMT" w:hAnsi="Times New Roman" w:cs="Times New Roman"/>
          <w:b/>
          <w:bCs/>
          <w:color w:val="000000"/>
          <w:sz w:val="24"/>
          <w:szCs w:val="24"/>
          <w:lang w:eastAsia="zh-CN" w:bidi="ar"/>
        </w:rPr>
        <w:t xml:space="preserve">Mission: </w:t>
      </w:r>
      <w:r w:rsidRPr="00056226">
        <w:rPr>
          <w:rFonts w:ascii="Times New Roman" w:eastAsia="DengXian" w:hAnsi="Times New Roman" w:cs="Times New Roman"/>
          <w:sz w:val="24"/>
          <w:szCs w:val="24"/>
          <w:lang w:eastAsia="zh-CN"/>
        </w:rPr>
        <w:t xml:space="preserve">To promote socio-economic transformation through strategic leadership, </w:t>
      </w:r>
    </w:p>
    <w:p w14:paraId="1B040518" w14:textId="77777777" w:rsidR="00571FFB" w:rsidRPr="00056226" w:rsidRDefault="00571FFB" w:rsidP="00571FFB">
      <w:pPr>
        <w:spacing w:after="0"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policy direction, accountable leadership, governance, and quality service delivery to the people of Kisumu County. </w:t>
      </w:r>
    </w:p>
    <w:p w14:paraId="04442823" w14:textId="77777777" w:rsidR="00571FFB" w:rsidRPr="00056226" w:rsidRDefault="00571FFB" w:rsidP="00571FFB">
      <w:pPr>
        <w:spacing w:after="0" w:line="240" w:lineRule="auto"/>
        <w:rPr>
          <w:rFonts w:ascii="Times New Roman" w:eastAsia="SimSun" w:hAnsi="Times New Roman" w:cs="Times New Roman"/>
          <w:color w:val="000000"/>
          <w:sz w:val="24"/>
          <w:szCs w:val="24"/>
          <w:lang w:eastAsia="zh-CN" w:bidi="ar"/>
        </w:rPr>
      </w:pPr>
    </w:p>
    <w:p w14:paraId="45C485F4" w14:textId="77777777" w:rsidR="00571FFB" w:rsidRPr="00056226" w:rsidRDefault="00571FFB" w:rsidP="00571FFB">
      <w:pPr>
        <w:spacing w:after="0" w:line="360" w:lineRule="auto"/>
        <w:rPr>
          <w:rFonts w:ascii="Times New Roman" w:eastAsia="DengXian" w:hAnsi="Times New Roman" w:cs="Times New Roman"/>
          <w:sz w:val="24"/>
          <w:szCs w:val="24"/>
          <w:lang w:eastAsia="zh-CN"/>
        </w:rPr>
      </w:pPr>
      <w:r w:rsidRPr="00056226">
        <w:rPr>
          <w:rFonts w:ascii="Times New Roman" w:eastAsia="TimesNewRomanPS-BoldMT" w:hAnsi="Times New Roman" w:cs="Times New Roman"/>
          <w:b/>
          <w:bCs/>
          <w:color w:val="000000"/>
          <w:sz w:val="24"/>
          <w:szCs w:val="24"/>
          <w:lang w:eastAsia="zh-CN" w:bidi="ar"/>
        </w:rPr>
        <w:t>Sector Goal:</w:t>
      </w:r>
      <w:r w:rsidRPr="00056226">
        <w:rPr>
          <w:rFonts w:ascii="Times New Roman" w:eastAsia="SimSun" w:hAnsi="Times New Roman" w:cs="Times New Roman"/>
          <w:color w:val="000000"/>
          <w:sz w:val="24"/>
          <w:szCs w:val="24"/>
          <w:lang w:eastAsia="zh-CN" w:bidi="ar"/>
        </w:rPr>
        <w:t xml:space="preserve"> </w:t>
      </w:r>
      <w:r w:rsidRPr="00056226">
        <w:rPr>
          <w:rFonts w:ascii="Times New Roman" w:eastAsia="DengXian" w:hAnsi="Times New Roman" w:cs="Times New Roman"/>
          <w:sz w:val="24"/>
          <w:szCs w:val="24"/>
          <w:lang w:eastAsia="zh-CN"/>
        </w:rPr>
        <w:t xml:space="preserve">To provide an enabling environment for effective and efficient service delivery, </w:t>
      </w:r>
    </w:p>
    <w:p w14:paraId="1F53C72C" w14:textId="77777777" w:rsidR="00571FFB" w:rsidRPr="00056226" w:rsidRDefault="00571FFB" w:rsidP="00571FFB">
      <w:pPr>
        <w:spacing w:after="0"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wealth creation, business growth and job creation to residents of Kisumu County through </w:t>
      </w:r>
    </w:p>
    <w:p w14:paraId="6C0C9B2E" w14:textId="77777777" w:rsidR="00571FFB" w:rsidRPr="00056226" w:rsidRDefault="00571FFB" w:rsidP="00571FFB">
      <w:pPr>
        <w:spacing w:after="0"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provision of strategic leadership, policy direction and Agenda setting aimed at achieving social, economic and political development needs.</w:t>
      </w:r>
    </w:p>
    <w:p w14:paraId="3AAA1664" w14:textId="77777777" w:rsidR="00571FFB" w:rsidRPr="00056226" w:rsidRDefault="00571FFB" w:rsidP="00571FFB">
      <w:pPr>
        <w:spacing w:after="0" w:line="240" w:lineRule="auto"/>
        <w:rPr>
          <w:rFonts w:ascii="Times New Roman" w:eastAsia="SimSun" w:hAnsi="Times New Roman" w:cs="Times New Roman"/>
          <w:color w:val="000000"/>
          <w:sz w:val="24"/>
          <w:szCs w:val="24"/>
          <w:lang w:eastAsia="zh-CN" w:bidi="ar"/>
        </w:rPr>
      </w:pPr>
    </w:p>
    <w:p w14:paraId="2A29DCB6" w14:textId="77777777" w:rsidR="00571FFB" w:rsidRPr="00056226" w:rsidRDefault="00571FFB" w:rsidP="00571FFB">
      <w:pPr>
        <w:spacing w:after="0" w:line="240" w:lineRule="auto"/>
        <w:rPr>
          <w:rFonts w:ascii="Times New Roman" w:eastAsia="SimSun" w:hAnsi="Times New Roman" w:cs="Times New Roman"/>
          <w:color w:val="000000"/>
          <w:sz w:val="24"/>
          <w:szCs w:val="24"/>
          <w:lang w:eastAsia="zh-CN" w:bidi="ar"/>
        </w:rPr>
      </w:pPr>
    </w:p>
    <w:p w14:paraId="2304F88D" w14:textId="77777777" w:rsidR="00571FFB" w:rsidRPr="00056226" w:rsidRDefault="00571FFB" w:rsidP="00571FFB">
      <w:pPr>
        <w:spacing w:after="0" w:line="240" w:lineRule="auto"/>
        <w:rPr>
          <w:rFonts w:ascii="Times New Roman" w:eastAsia="TimesNewRomanPS-BoldMT" w:hAnsi="Times New Roman" w:cs="Times New Roman"/>
          <w:b/>
          <w:bCs/>
          <w:color w:val="000000"/>
          <w:sz w:val="24"/>
          <w:szCs w:val="24"/>
          <w:lang w:eastAsia="zh-CN" w:bidi="ar"/>
        </w:rPr>
      </w:pPr>
      <w:r w:rsidRPr="00056226">
        <w:rPr>
          <w:rFonts w:ascii="Times New Roman" w:eastAsia="TimesNewRomanPS-ItalicMT" w:hAnsi="Times New Roman" w:cs="Times New Roman"/>
          <w:b/>
          <w:bCs/>
          <w:sz w:val="24"/>
          <w:szCs w:val="24"/>
          <w:lang w:eastAsia="zh-CN" w:bidi="ar"/>
        </w:rPr>
        <w:t>Sector Priorities and strategies in the year under review include:</w:t>
      </w:r>
    </w:p>
    <w:p w14:paraId="10C0092D" w14:textId="77777777" w:rsidR="00571FFB" w:rsidRPr="00056226" w:rsidRDefault="00571FFB" w:rsidP="00571FFB">
      <w:pPr>
        <w:spacing w:after="0" w:line="240" w:lineRule="auto"/>
        <w:rPr>
          <w:rFonts w:ascii="Times New Roman" w:eastAsia="TimesNewRomanPS-BoldMT" w:hAnsi="Times New Roman" w:cs="Times New Roman"/>
          <w:b/>
          <w:bCs/>
          <w:color w:val="000000"/>
          <w:sz w:val="19"/>
          <w:szCs w:val="19"/>
          <w:lang w:eastAsia="zh-CN" w:bidi="ar"/>
        </w:rPr>
      </w:pPr>
    </w:p>
    <w:tbl>
      <w:tblPr>
        <w:tblStyle w:val="TableGrid1"/>
        <w:tblW w:w="9690" w:type="dxa"/>
        <w:tblInd w:w="-5" w:type="dxa"/>
        <w:tblLook w:val="04A0" w:firstRow="1" w:lastRow="0" w:firstColumn="1" w:lastColumn="0" w:noHBand="0" w:noVBand="1"/>
      </w:tblPr>
      <w:tblGrid>
        <w:gridCol w:w="3770"/>
        <w:gridCol w:w="5920"/>
      </w:tblGrid>
      <w:tr w:rsidR="00571FFB" w:rsidRPr="00056226" w14:paraId="13E0420E" w14:textId="77777777" w:rsidTr="00571FFB">
        <w:tc>
          <w:tcPr>
            <w:tcW w:w="3770" w:type="dxa"/>
          </w:tcPr>
          <w:p w14:paraId="322CAF8E" w14:textId="77777777" w:rsidR="00571FFB" w:rsidRPr="00056226" w:rsidRDefault="00571FFB" w:rsidP="00571FFB">
            <w:p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4"/>
                <w:szCs w:val="24"/>
                <w:lang w:eastAsia="zh-CN"/>
              </w:rPr>
              <w:t>Sector Priorities</w:t>
            </w:r>
          </w:p>
        </w:tc>
        <w:tc>
          <w:tcPr>
            <w:tcW w:w="5920" w:type="dxa"/>
          </w:tcPr>
          <w:p w14:paraId="7757BADE"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Strategies </w:t>
            </w:r>
          </w:p>
          <w:p w14:paraId="7BA8C025"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r>
      <w:tr w:rsidR="00571FFB" w:rsidRPr="00056226" w14:paraId="05750921" w14:textId="77777777" w:rsidTr="00571FFB">
        <w:tc>
          <w:tcPr>
            <w:tcW w:w="3770" w:type="dxa"/>
          </w:tcPr>
          <w:p w14:paraId="1D52DB3F"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To improve access to public </w:t>
            </w:r>
          </w:p>
          <w:p w14:paraId="0EB1B04B"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services, feedback mechanism and </w:t>
            </w:r>
          </w:p>
          <w:p w14:paraId="51C4EDC2"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participatory development. </w:t>
            </w:r>
          </w:p>
          <w:p w14:paraId="0AE21461"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1E348C1B"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Improve efficiency and effectiveness of devolved units in the County. </w:t>
            </w:r>
          </w:p>
          <w:p w14:paraId="60EFAA7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Development of office infrastructure and enhance efficient utilization of work space at the ward levels </w:t>
            </w:r>
          </w:p>
          <w:p w14:paraId="656C96F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Development and operationalization of service delivery policies and guidelines </w:t>
            </w:r>
          </w:p>
          <w:p w14:paraId="11E755FF"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Ensure timely, effective and accountable service delivery and supervision. </w:t>
            </w:r>
          </w:p>
          <w:p w14:paraId="72DAE52F"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performance management structures in the county </w:t>
            </w:r>
          </w:p>
          <w:p w14:paraId="52973C3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the legal and coordination units supporting PPP and good governance. </w:t>
            </w:r>
          </w:p>
          <w:p w14:paraId="0EED61BF"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and build capacity of public participation structures  </w:t>
            </w:r>
          </w:p>
          <w:p w14:paraId="43CBA178"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Strengthening of resource mobilization strategies. </w:t>
            </w:r>
          </w:p>
          <w:p w14:paraId="75FE649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lastRenderedPageBreak/>
              <w:t xml:space="preserve">Establish and operationalize Geo-spatial Technology Services to manage data and guide governance, planning and development initiatives. </w:t>
            </w:r>
          </w:p>
          <w:p w14:paraId="3B64DEB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Establish Citizen Relationship Management Framework that will track service delivery feedback and complaints. </w:t>
            </w:r>
          </w:p>
          <w:p w14:paraId="27C05292"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Improve County image and public confidence </w:t>
            </w:r>
          </w:p>
          <w:p w14:paraId="182C60D7"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Enhance leadership change and improve administrative capacity for Administrators. </w:t>
            </w:r>
          </w:p>
          <w:p w14:paraId="798BDB9D"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27FBE452" w14:textId="77777777" w:rsidTr="00571FFB">
        <w:tc>
          <w:tcPr>
            <w:tcW w:w="3770" w:type="dxa"/>
          </w:tcPr>
          <w:p w14:paraId="75EBEA76"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lastRenderedPageBreak/>
              <w:t xml:space="preserve">Strengthening and enhancement </w:t>
            </w:r>
          </w:p>
          <w:p w14:paraId="768EA8E6"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of Human Resource structure, </w:t>
            </w:r>
          </w:p>
          <w:p w14:paraId="59F27F75"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processes and interventions </w:t>
            </w:r>
          </w:p>
          <w:p w14:paraId="471087BE"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60344E8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Reviewing Human Resource Policies and Procedures </w:t>
            </w:r>
          </w:p>
          <w:p w14:paraId="51B47378"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Development of County Structures and Staff establishment </w:t>
            </w:r>
          </w:p>
          <w:p w14:paraId="12BE9CCF"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Create an efficient and more productive public sector through assessment and rationalization of Human Capital </w:t>
            </w:r>
          </w:p>
          <w:p w14:paraId="35927F5A"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Preparation of County staff gap analysis, development of recruitment plan, re-designations, fair and equitable promotions </w:t>
            </w:r>
          </w:p>
          <w:p w14:paraId="502C647B"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Establishment of career progression framework, analyzing utilization of human resources and advising on proper placement/deployment. </w:t>
            </w:r>
          </w:p>
          <w:p w14:paraId="521792C8"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Strengthening industrial relations, staff record management and HR reporting tools </w:t>
            </w:r>
          </w:p>
          <w:p w14:paraId="6D66E329"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Promote and sustain a robust and measurable Performance Management framework. </w:t>
            </w:r>
          </w:p>
          <w:p w14:paraId="1F259A4D"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Automating HR processes and developing a performance management e- system </w:t>
            </w:r>
          </w:p>
          <w:p w14:paraId="009D3FF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Undertake training needs assessment (TNA) and implement recommendations </w:t>
            </w:r>
          </w:p>
          <w:p w14:paraId="2BAA840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Preparing training projections and plans </w:t>
            </w:r>
          </w:p>
          <w:p w14:paraId="4796B51D"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Partnering with training institutions for capacity building such as KSG </w:t>
            </w:r>
          </w:p>
          <w:p w14:paraId="7BAEF8F4"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Organizing, coordinating, monitoring and evaluating training programs. </w:t>
            </w:r>
          </w:p>
          <w:p w14:paraId="0291A1E1"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682D813E" w14:textId="77777777" w:rsidTr="00571FFB">
        <w:tc>
          <w:tcPr>
            <w:tcW w:w="3770" w:type="dxa"/>
          </w:tcPr>
          <w:p w14:paraId="0572DE62"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Effective Management and </w:t>
            </w:r>
          </w:p>
          <w:p w14:paraId="22CA0FBF"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Coordination of Special Program </w:t>
            </w:r>
          </w:p>
          <w:p w14:paraId="3CCAEA6E"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Activities and Disaster Risk </w:t>
            </w:r>
          </w:p>
          <w:p w14:paraId="4F9041D8"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Operations </w:t>
            </w:r>
          </w:p>
          <w:p w14:paraId="6C3AEB09"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2B57A3D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 and enact Special Programs and Disaster Risk </w:t>
            </w:r>
          </w:p>
          <w:p w14:paraId="5C364F31"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Management policy and guidelines (DRM Policy and aligning of Kisumu County Disaster Management Act 2015 to the proposed National Disaster Management Bill) </w:t>
            </w:r>
          </w:p>
          <w:p w14:paraId="2A88F8F2"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resource mobilization including lobbying for external funding for mitigation, prevention and response. </w:t>
            </w:r>
          </w:p>
          <w:p w14:paraId="63C3363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Working with line departments and partners to identify special </w:t>
            </w:r>
            <w:r w:rsidRPr="00056226">
              <w:rPr>
                <w:rFonts w:ascii="Times New Roman" w:eastAsia="DengXian" w:hAnsi="Times New Roman" w:cs="Times New Roman"/>
                <w:sz w:val="20"/>
                <w:szCs w:val="20"/>
                <w:lang w:eastAsia="zh-CN"/>
              </w:rPr>
              <w:lastRenderedPageBreak/>
              <w:t xml:space="preserve">needs for coordination of special programs and disaster risk activities </w:t>
            </w:r>
          </w:p>
          <w:p w14:paraId="53033E02"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Operationalize Disaster Management Committees at all levels. </w:t>
            </w:r>
          </w:p>
          <w:p w14:paraId="3E6EB9C1"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Prepare disaster contingency plans and information management </w:t>
            </w:r>
          </w:p>
          <w:p w14:paraId="38D8F196"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Centre, mapping disaster prone areas and design response mechanisms. </w:t>
            </w:r>
          </w:p>
          <w:p w14:paraId="75B8E47A"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Education and training of officials and population at risk  </w:t>
            </w:r>
          </w:p>
          <w:p w14:paraId="5122061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Construction and Renovation of evacuation centers and County Emergency Operation center. </w:t>
            </w:r>
          </w:p>
          <w:p w14:paraId="21519906"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Working with line departments and partners to identify special needs for coordination of special programs and disaster risk activities </w:t>
            </w:r>
          </w:p>
          <w:p w14:paraId="526832C7"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Operationalize Disaster Management Committees at all levels. </w:t>
            </w:r>
          </w:p>
          <w:p w14:paraId="0270CD98"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Prepare disaster contingency plans and information management </w:t>
            </w:r>
          </w:p>
          <w:p w14:paraId="3C8BF6C4"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Centre, mapping disaster prone areas and design response mechanisms. </w:t>
            </w:r>
          </w:p>
          <w:p w14:paraId="6086A009"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Education and training of officials and population at risk </w:t>
            </w:r>
            <w:r w:rsidRPr="00056226">
              <w:rPr>
                <w:rFonts w:ascii="Times New Roman" w:eastAsia="DengXian" w:hAnsi="Times New Roman" w:cs="Times New Roman"/>
                <w:sz w:val="20"/>
                <w:szCs w:val="20"/>
                <w:lang w:eastAsia="zh-CN"/>
              </w:rPr>
              <w:t xml:space="preserve"> </w:t>
            </w:r>
          </w:p>
          <w:p w14:paraId="27B65A27"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Construction and Renovation of evacuation centers and County Emergency Operation center. </w:t>
            </w:r>
          </w:p>
          <w:p w14:paraId="19AD5EB1" w14:textId="77777777" w:rsidR="00571FFB" w:rsidRPr="00056226" w:rsidRDefault="00571FFB" w:rsidP="00571FFB">
            <w:pPr>
              <w:spacing w:line="360" w:lineRule="auto"/>
              <w:rPr>
                <w:rFonts w:ascii="Times New Roman" w:eastAsia="DengXian" w:hAnsi="Times New Roman" w:cs="Times New Roman"/>
                <w:sz w:val="24"/>
                <w:szCs w:val="24"/>
                <w:lang w:eastAsia="zh-CN"/>
              </w:rPr>
            </w:pPr>
          </w:p>
          <w:p w14:paraId="2B165B95" w14:textId="77777777" w:rsidR="00571FFB" w:rsidRPr="00056226" w:rsidRDefault="00571FFB" w:rsidP="00571FFB">
            <w:pPr>
              <w:spacing w:line="360" w:lineRule="auto"/>
              <w:rPr>
                <w:rFonts w:ascii="Times New Roman" w:eastAsia="DengXian" w:hAnsi="Times New Roman" w:cs="Times New Roman"/>
                <w:sz w:val="24"/>
                <w:szCs w:val="24"/>
                <w:lang w:eastAsia="zh-CN"/>
              </w:rPr>
            </w:pPr>
          </w:p>
          <w:p w14:paraId="13C42E36"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2870705F" w14:textId="77777777" w:rsidTr="00571FFB">
        <w:tc>
          <w:tcPr>
            <w:tcW w:w="3770" w:type="dxa"/>
          </w:tcPr>
          <w:p w14:paraId="34C40722"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lastRenderedPageBreak/>
              <w:t xml:space="preserve">To improve legal representation </w:t>
            </w:r>
          </w:p>
          <w:p w14:paraId="5F52747F"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and administration of </w:t>
            </w:r>
          </w:p>
          <w:p w14:paraId="794C2179"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standardized legal instruments </w:t>
            </w:r>
          </w:p>
          <w:p w14:paraId="78AD0A07"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21669E1D"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Create conducive legal environment and efficient delivery of legal services. </w:t>
            </w:r>
          </w:p>
          <w:p w14:paraId="78CC83D7"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Incorporation of proper staffing structures and placement within the County Attorney’s office. </w:t>
            </w:r>
          </w:p>
          <w:p w14:paraId="58EACFFB"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Developing a County Land Bank </w:t>
            </w:r>
          </w:p>
          <w:p w14:paraId="4339BA35"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Identify legislative gaps and enhance policy, regulatory and legislative framework. </w:t>
            </w:r>
          </w:p>
          <w:p w14:paraId="18A95DEB"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Achieving predictable and impartial justice system through </w:t>
            </w:r>
          </w:p>
          <w:p w14:paraId="3484D1F8"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Establishment of a County and operationalization of County Courts and Publishing law reports and county bills. </w:t>
            </w:r>
          </w:p>
          <w:p w14:paraId="6677E98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 an Omnibus law for the city of Kisumu Setting up a Resource Centre </w:t>
            </w:r>
          </w:p>
          <w:p w14:paraId="21463F4D"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Appropriate training for all legal staff </w:t>
            </w:r>
          </w:p>
          <w:p w14:paraId="1EF7385A"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Introduction of Automation vehicles for enhanced accessibility, durability, continuity and information security </w:t>
            </w:r>
          </w:p>
          <w:p w14:paraId="0D39A43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 County’s legislation for the guidance of the office. </w:t>
            </w:r>
          </w:p>
          <w:p w14:paraId="775CE149"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lastRenderedPageBreak/>
              <w:t xml:space="preserve">Enhanced stakeholders’ participation and sensitization of departments. </w:t>
            </w:r>
          </w:p>
          <w:p w14:paraId="413BA687"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4D6CBA6F" w14:textId="77777777" w:rsidTr="00571FFB">
        <w:tc>
          <w:tcPr>
            <w:tcW w:w="3770" w:type="dxa"/>
          </w:tcPr>
          <w:p w14:paraId="7C93B27E"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lastRenderedPageBreak/>
              <w:t xml:space="preserve">To enhance access to information </w:t>
            </w:r>
          </w:p>
          <w:p w14:paraId="49337EA3"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and increase County visibility </w:t>
            </w:r>
          </w:p>
          <w:p w14:paraId="578E1E96"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0238458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Increase media outlets/communication platforms </w:t>
            </w:r>
          </w:p>
          <w:p w14:paraId="43CEED48"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Enhance media relations to increase visibility and branding </w:t>
            </w:r>
          </w:p>
          <w:p w14:paraId="7471BC52"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Enhance Public Communication between the County Government and the public. </w:t>
            </w:r>
          </w:p>
          <w:p w14:paraId="4A528C7A"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Upgrade communication infrastructure and automate County printing press unit. </w:t>
            </w:r>
          </w:p>
          <w:p w14:paraId="5BE3F35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 County Communication policy </w:t>
            </w:r>
          </w:p>
          <w:p w14:paraId="52FC4F3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Periodic production of County newsletters </w:t>
            </w:r>
          </w:p>
          <w:p w14:paraId="3476CFD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Design Branding programs to enhance the image of the county </w:t>
            </w:r>
          </w:p>
          <w:p w14:paraId="4D0F1D34"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Establish County Customer Service Desk and Call Centres. </w:t>
            </w:r>
          </w:p>
          <w:p w14:paraId="57E02809"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49AF6452" w14:textId="77777777" w:rsidTr="00571FFB">
        <w:tc>
          <w:tcPr>
            <w:tcW w:w="3770" w:type="dxa"/>
          </w:tcPr>
          <w:p w14:paraId="5F391402"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To improve security and </w:t>
            </w:r>
          </w:p>
          <w:p w14:paraId="2BC168D8"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enforcement of County by-laws. </w:t>
            </w:r>
          </w:p>
          <w:p w14:paraId="35DFF153"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6B39C23C"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Assess and create an efficient and effective enforcement personnel </w:t>
            </w:r>
          </w:p>
          <w:p w14:paraId="21DD63C5"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Increase facilitation and equipment for the department </w:t>
            </w:r>
          </w:p>
          <w:p w14:paraId="45494CAA"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Enhance capacity building and conduct basic Para-military Training for Enforcement personnel </w:t>
            </w:r>
          </w:p>
          <w:p w14:paraId="280EF644"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Development of Standard Operating Procedures (SOPs) for the Enforcement Service </w:t>
            </w:r>
          </w:p>
          <w:p w14:paraId="610A66B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Setting up and operationalizing of the departmental and sub-county offices </w:t>
            </w:r>
          </w:p>
          <w:p w14:paraId="67147145"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Ensure adequate enforcement and surveillance in the County </w:t>
            </w:r>
          </w:p>
          <w:p w14:paraId="164A53A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Promote good governance, public participation and rule of law </w:t>
            </w:r>
          </w:p>
          <w:p w14:paraId="3C77597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Improve security in collaboration with national Government</w:t>
            </w:r>
          </w:p>
        </w:tc>
      </w:tr>
      <w:tr w:rsidR="00571FFB" w:rsidRPr="00056226" w14:paraId="5B14BD46" w14:textId="77777777" w:rsidTr="00571FFB">
        <w:tc>
          <w:tcPr>
            <w:tcW w:w="3770" w:type="dxa"/>
          </w:tcPr>
          <w:p w14:paraId="68A88BEE" w14:textId="77777777" w:rsidR="00571FFB" w:rsidRPr="00056226" w:rsidRDefault="00571FFB" w:rsidP="00571FFB">
            <w:pPr>
              <w:spacing w:line="360" w:lineRule="auto"/>
              <w:rPr>
                <w:rFonts w:ascii="Times New Roman" w:eastAsia="DengXian" w:hAnsi="Times New Roman" w:cs="Times New Roman"/>
                <w:sz w:val="24"/>
                <w:szCs w:val="24"/>
                <w:lang w:eastAsia="zh-CN"/>
              </w:rPr>
            </w:pPr>
          </w:p>
          <w:p w14:paraId="250D2A1D"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To improve fleet management </w:t>
            </w:r>
          </w:p>
          <w:p w14:paraId="05156FA8"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226940B2"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Fleet acquisition and renewal, including motorcycles </w:t>
            </w:r>
          </w:p>
          <w:p w14:paraId="3AE3BD2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Revamp the County Mechanical Department </w:t>
            </w:r>
          </w:p>
          <w:p w14:paraId="4DDBC4B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Optimize the use of the Fleet Management System </w:t>
            </w:r>
          </w:p>
          <w:p w14:paraId="0315F0D5"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Improve efficiency and effectiveness of fleet maintenance and disposal of obsolete grounded vehicles/plants/equipment </w:t>
            </w:r>
          </w:p>
          <w:p w14:paraId="7BC4BAC5"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Improve efficient management of fuel and lubricants </w:t>
            </w:r>
            <w:r w:rsidRPr="00056226">
              <w:rPr>
                <w:rFonts w:ascii="Times New Roman" w:eastAsia="DengXian" w:hAnsi="Times New Roman" w:cs="Times New Roman"/>
                <w:sz w:val="20"/>
                <w:szCs w:val="20"/>
                <w:lang w:eastAsia="zh-CN"/>
              </w:rPr>
              <w:t xml:space="preserve"> </w:t>
            </w:r>
          </w:p>
          <w:p w14:paraId="453E1BE4"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the capacity of personnel. </w:t>
            </w:r>
            <w:r w:rsidRPr="00056226">
              <w:rPr>
                <w:rFonts w:ascii="Times New Roman" w:eastAsia="DengXian" w:hAnsi="Times New Roman" w:cs="Times New Roman"/>
                <w:sz w:val="20"/>
                <w:szCs w:val="20"/>
                <w:lang w:eastAsia="zh-CN"/>
              </w:rPr>
              <w:t xml:space="preserve"> </w:t>
            </w:r>
          </w:p>
          <w:p w14:paraId="7AC0E23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the internal controls systems </w:t>
            </w:r>
          </w:p>
          <w:p w14:paraId="54B2BFB4" w14:textId="77777777" w:rsidR="00571FFB" w:rsidRPr="00056226" w:rsidRDefault="00571FFB" w:rsidP="00571FFB">
            <w:pPr>
              <w:spacing w:line="360" w:lineRule="auto"/>
              <w:rPr>
                <w:rFonts w:ascii="Times New Roman" w:eastAsia="DengXian" w:hAnsi="Times New Roman" w:cs="Times New Roman"/>
                <w:sz w:val="24"/>
                <w:szCs w:val="24"/>
                <w:lang w:eastAsia="zh-CN"/>
              </w:rPr>
            </w:pPr>
          </w:p>
          <w:p w14:paraId="68713BEC"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2CD2F681" w14:textId="77777777" w:rsidTr="00571FFB">
        <w:tc>
          <w:tcPr>
            <w:tcW w:w="3770" w:type="dxa"/>
          </w:tcPr>
          <w:p w14:paraId="45AE1FE3"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To improve efficient coordination </w:t>
            </w:r>
          </w:p>
          <w:p w14:paraId="440A322A"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of protocol support functions </w:t>
            </w:r>
          </w:p>
          <w:p w14:paraId="563341E9"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07745A85"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Strengthen the capacity of protocol personnel </w:t>
            </w:r>
          </w:p>
          <w:p w14:paraId="15C14FC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Improvement, image building and branding of protocol office </w:t>
            </w:r>
          </w:p>
          <w:p w14:paraId="341D2B67"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Improve coordination and efficiency of protocol support </w:t>
            </w:r>
            <w:r w:rsidRPr="00056226">
              <w:rPr>
                <w:rFonts w:ascii="Times New Roman" w:eastAsia="DengXian" w:hAnsi="Times New Roman" w:cs="Times New Roman"/>
                <w:sz w:val="20"/>
                <w:szCs w:val="20"/>
                <w:lang w:eastAsia="zh-CN"/>
              </w:rPr>
              <w:lastRenderedPageBreak/>
              <w:t xml:space="preserve">services </w:t>
            </w:r>
          </w:p>
          <w:p w14:paraId="5E16E02A"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Adequately equip the unit with infrastructure, communication and personnel </w:t>
            </w:r>
          </w:p>
          <w:p w14:paraId="2EA28B9E"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r w:rsidR="00571FFB" w:rsidRPr="00056226" w14:paraId="384673D2" w14:textId="77777777" w:rsidTr="00571FFB">
        <w:tc>
          <w:tcPr>
            <w:tcW w:w="3770" w:type="dxa"/>
          </w:tcPr>
          <w:p w14:paraId="34477EFE"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lastRenderedPageBreak/>
              <w:t xml:space="preserve">To identify investment </w:t>
            </w:r>
          </w:p>
          <w:p w14:paraId="35DF9EBB"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opportunities and explore </w:t>
            </w:r>
          </w:p>
          <w:p w14:paraId="5ED93836" w14:textId="77777777" w:rsidR="00571FFB" w:rsidRPr="00056226" w:rsidRDefault="00571FFB" w:rsidP="00571FFB">
            <w:pPr>
              <w:spacing w:line="360" w:lineRule="auto"/>
              <w:rPr>
                <w:rFonts w:ascii="Times New Roman" w:eastAsia="DengXian" w:hAnsi="Times New Roman" w:cs="Times New Roman"/>
                <w:sz w:val="24"/>
                <w:szCs w:val="24"/>
                <w:lang w:eastAsia="zh-CN"/>
              </w:rPr>
            </w:pPr>
            <w:r w:rsidRPr="00056226">
              <w:rPr>
                <w:rFonts w:ascii="Times New Roman" w:eastAsia="DengXian" w:hAnsi="Times New Roman" w:cs="Times New Roman"/>
                <w:sz w:val="24"/>
                <w:szCs w:val="24"/>
                <w:lang w:eastAsia="zh-CN"/>
              </w:rPr>
              <w:t xml:space="preserve">partnerships </w:t>
            </w:r>
          </w:p>
          <w:p w14:paraId="4E4E4602" w14:textId="77777777" w:rsidR="00571FFB" w:rsidRPr="00056226" w:rsidRDefault="00571FFB" w:rsidP="00571FFB">
            <w:pPr>
              <w:spacing w:line="360" w:lineRule="auto"/>
              <w:rPr>
                <w:rFonts w:ascii="Times New Roman" w:eastAsia="DengXian" w:hAnsi="Times New Roman" w:cs="Times New Roman"/>
                <w:sz w:val="20"/>
                <w:szCs w:val="20"/>
                <w:lang w:eastAsia="zh-CN"/>
              </w:rPr>
            </w:pPr>
          </w:p>
        </w:tc>
        <w:tc>
          <w:tcPr>
            <w:tcW w:w="5920" w:type="dxa"/>
          </w:tcPr>
          <w:p w14:paraId="2BE0A52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Formulation of investment and Resource Mobilization policy </w:t>
            </w:r>
          </w:p>
          <w:p w14:paraId="642B93C4"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Enhance Investment/investor mapping and feasibility studies </w:t>
            </w:r>
          </w:p>
          <w:p w14:paraId="76D0A98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Conduct regular investment forums and participate in other national and international investment activities </w:t>
            </w:r>
          </w:p>
          <w:p w14:paraId="3E05A73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Create linkage between the county and development partners on </w:t>
            </w:r>
          </w:p>
          <w:p w14:paraId="79EDDCB2"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investment opportunities both locally and overseas. </w:t>
            </w:r>
          </w:p>
          <w:p w14:paraId="35389D70"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Enhance diaspora relationships </w:t>
            </w:r>
          </w:p>
          <w:p w14:paraId="57FCA66E"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 xml:space="preserve">Working with other county departments to improve branding of county products and county image </w:t>
            </w:r>
          </w:p>
          <w:p w14:paraId="1289B483" w14:textId="77777777" w:rsidR="00571FFB" w:rsidRPr="00056226" w:rsidRDefault="00571FFB" w:rsidP="00571FFB">
            <w:pPr>
              <w:pStyle w:val="ListParagraph"/>
              <w:widowControl w:val="0"/>
              <w:numPr>
                <w:ilvl w:val="0"/>
                <w:numId w:val="26"/>
              </w:numPr>
              <w:spacing w:line="360" w:lineRule="auto"/>
              <w:rPr>
                <w:rFonts w:ascii="Times New Roman" w:eastAsia="DengXian" w:hAnsi="Times New Roman" w:cs="Times New Roman"/>
                <w:sz w:val="20"/>
                <w:szCs w:val="20"/>
                <w:lang w:eastAsia="zh-CN"/>
              </w:rPr>
            </w:pPr>
            <w:r w:rsidRPr="00056226">
              <w:rPr>
                <w:rFonts w:ascii="Times New Roman" w:eastAsia="DengXian" w:hAnsi="Times New Roman" w:cs="Times New Roman"/>
                <w:sz w:val="20"/>
                <w:szCs w:val="20"/>
                <w:lang w:eastAsia="zh-CN"/>
              </w:rPr>
              <w:t>Capacitate county departments on investments opportunities</w:t>
            </w:r>
          </w:p>
          <w:p w14:paraId="47DEC44E" w14:textId="77777777" w:rsidR="00571FFB" w:rsidRPr="00056226" w:rsidRDefault="00571FFB" w:rsidP="00571FFB">
            <w:pPr>
              <w:spacing w:line="360" w:lineRule="auto"/>
              <w:rPr>
                <w:rFonts w:ascii="Times New Roman" w:eastAsia="DengXian" w:hAnsi="Times New Roman" w:cs="Times New Roman"/>
                <w:sz w:val="24"/>
                <w:szCs w:val="24"/>
                <w:lang w:eastAsia="zh-CN"/>
              </w:rPr>
            </w:pPr>
          </w:p>
          <w:p w14:paraId="481DBF73" w14:textId="77777777" w:rsidR="00571FFB" w:rsidRPr="00056226" w:rsidRDefault="00571FFB" w:rsidP="00571FFB">
            <w:pPr>
              <w:spacing w:line="360" w:lineRule="auto"/>
              <w:rPr>
                <w:rFonts w:ascii="Times New Roman" w:eastAsia="DengXian" w:hAnsi="Times New Roman" w:cs="Times New Roman"/>
                <w:sz w:val="24"/>
                <w:szCs w:val="24"/>
                <w:lang w:eastAsia="zh-CN"/>
              </w:rPr>
            </w:pPr>
          </w:p>
        </w:tc>
      </w:tr>
    </w:tbl>
    <w:p w14:paraId="01D61F5A" w14:textId="77777777" w:rsidR="00571FFB" w:rsidRPr="00056226" w:rsidRDefault="00571FFB" w:rsidP="00571FFB">
      <w:pPr>
        <w:spacing w:after="0" w:line="360" w:lineRule="auto"/>
        <w:rPr>
          <w:rFonts w:ascii="Times New Roman" w:eastAsia="DengXian" w:hAnsi="Times New Roman" w:cs="Times New Roman"/>
          <w:lang w:eastAsia="zh-CN"/>
        </w:rPr>
      </w:pPr>
    </w:p>
    <w:p w14:paraId="0E7D6DEE" w14:textId="77777777" w:rsidR="00571FFB" w:rsidRPr="00056226" w:rsidRDefault="00571FFB" w:rsidP="00571FFB">
      <w:pPr>
        <w:rPr>
          <w:rFonts w:ascii="Times New Roman" w:eastAsia="Times New Roman" w:hAnsi="Times New Roman" w:cs="Times New Roman"/>
          <w:b/>
        </w:rPr>
      </w:pPr>
      <w:r w:rsidRPr="00056226">
        <w:rPr>
          <w:rFonts w:ascii="Times New Roman" w:eastAsia="Times New Roman" w:hAnsi="Times New Roman" w:cs="Times New Roman"/>
          <w:b/>
        </w:rPr>
        <w:t>Budget Review FY 2024/2025</w:t>
      </w:r>
    </w:p>
    <w:p w14:paraId="7CEEF9B5" w14:textId="77777777" w:rsidR="00571FFB" w:rsidRPr="00056226" w:rsidRDefault="00571FFB" w:rsidP="00571FFB">
      <w:pPr>
        <w:spacing w:after="0" w:line="360" w:lineRule="auto"/>
        <w:rPr>
          <w:rFonts w:ascii="Times New Roman" w:eastAsia="DengXian" w:hAnsi="Times New Roman" w:cs="Times New Roman"/>
          <w:lang w:eastAsia="zh-CN"/>
        </w:rPr>
      </w:pPr>
    </w:p>
    <w:p w14:paraId="76EE9913" w14:textId="77777777" w:rsidR="00571FFB" w:rsidRPr="00056226" w:rsidRDefault="00571FFB" w:rsidP="00571FFB">
      <w:pPr>
        <w:spacing w:after="0" w:line="360" w:lineRule="auto"/>
        <w:rPr>
          <w:rFonts w:ascii="Times New Roman" w:eastAsia="Times New Roman" w:hAnsi="Times New Roman" w:cs="Times New Roman"/>
          <w:highlight w:val="yellow"/>
        </w:rPr>
      </w:pPr>
      <w:r w:rsidRPr="00056226">
        <w:rPr>
          <w:rFonts w:ascii="Times New Roman" w:eastAsia="DengXian" w:hAnsi="Times New Roman" w:cs="Times New Roman"/>
          <w:lang w:eastAsia="zh-CN"/>
        </w:rPr>
        <w:t xml:space="preserve">In the FY 2024/2025, the Department of Public Service, County Administration and Participatory Development, Office of The Governor was allocated </w:t>
      </w:r>
      <w:r w:rsidRPr="00056226">
        <w:rPr>
          <w:rFonts w:ascii="Times New Roman" w:eastAsia="DengXian" w:hAnsi="Times New Roman" w:cs="Times New Roman"/>
          <w:highlight w:val="yellow"/>
          <w:lang w:eastAsia="zh-CN"/>
        </w:rPr>
        <w:t>KSh. 5,475,086,458.00</w:t>
      </w:r>
      <w:r w:rsidRPr="00056226">
        <w:rPr>
          <w:rFonts w:ascii="Times New Roman" w:eastAsia="DengXian" w:hAnsi="Times New Roman" w:cs="Times New Roman"/>
          <w:lang w:eastAsia="zh-CN"/>
        </w:rPr>
        <w:t xml:space="preserve"> during the financial</w:t>
      </w:r>
      <w:r w:rsidRPr="00056226">
        <w:rPr>
          <w:rFonts w:ascii="Times New Roman" w:eastAsia="Times New Roman" w:hAnsi="Times New Roman" w:cs="Times New Roman"/>
        </w:rPr>
        <w:t xml:space="preserve"> period. During the year, a supplementary variance of Ksh. </w:t>
      </w:r>
      <w:r w:rsidRPr="00056226">
        <w:rPr>
          <w:rFonts w:ascii="Times New Roman" w:eastAsia="Times New Roman" w:hAnsi="Times New Roman" w:cs="Times New Roman"/>
          <w:highlight w:val="yellow"/>
        </w:rPr>
        <w:t>211,208,661.00</w:t>
      </w:r>
      <w:r w:rsidRPr="00056226">
        <w:rPr>
          <w:rFonts w:ascii="Times New Roman" w:eastAsia="Times New Roman" w:hAnsi="Times New Roman" w:cs="Times New Roman"/>
        </w:rPr>
        <w:t xml:space="preserve"> was passed by the County Assembly essentially capping the sector’s operating budget to KSh. </w:t>
      </w:r>
      <w:r w:rsidRPr="00056226">
        <w:rPr>
          <w:rFonts w:ascii="Times New Roman" w:eastAsia="Times New Roman" w:hAnsi="Times New Roman" w:cs="Times New Roman"/>
          <w:shd w:val="clear" w:color="auto" w:fill="FFFF00"/>
        </w:rPr>
        <w:t>5,686,292,119.00</w:t>
      </w:r>
      <w:r w:rsidRPr="00056226">
        <w:rPr>
          <w:rFonts w:ascii="Times New Roman" w:eastAsia="Times New Roman" w:hAnsi="Times New Roman" w:cs="Times New Roman"/>
        </w:rPr>
        <w:t xml:space="preserve"> Consequently, utilization of the above allocation was Ksh. </w:t>
      </w:r>
      <w:r w:rsidRPr="00056226">
        <w:rPr>
          <w:rFonts w:ascii="Times New Roman" w:eastAsia="Times New Roman" w:hAnsi="Times New Roman" w:cs="Times New Roman"/>
          <w:highlight w:val="yellow"/>
        </w:rPr>
        <w:t>5,302,287,359.00</w:t>
      </w:r>
      <w:r w:rsidRPr="00056226">
        <w:rPr>
          <w:rFonts w:ascii="Times New Roman" w:eastAsia="Times New Roman" w:hAnsi="Times New Roman" w:cs="Times New Roman"/>
        </w:rPr>
        <w:t xml:space="preserve"> representing an absorption rate of </w:t>
      </w:r>
      <w:r w:rsidRPr="00056226">
        <w:rPr>
          <w:rFonts w:ascii="Times New Roman" w:eastAsia="Times New Roman" w:hAnsi="Times New Roman" w:cs="Times New Roman"/>
          <w:highlight w:val="yellow"/>
        </w:rPr>
        <w:t>93.25%.</w:t>
      </w:r>
    </w:p>
    <w:p w14:paraId="3A7365B7" w14:textId="77777777" w:rsidR="00571FFB" w:rsidRPr="00056226" w:rsidRDefault="00571FFB" w:rsidP="00571FFB">
      <w:pPr>
        <w:spacing w:after="0" w:line="360" w:lineRule="auto"/>
        <w:rPr>
          <w:rFonts w:ascii="Times New Roman" w:eastAsia="Times New Roman" w:hAnsi="Times New Roman" w:cs="Times New Roman"/>
          <w:highlight w:val="yellow"/>
        </w:rPr>
      </w:pPr>
    </w:p>
    <w:p w14:paraId="7811E209" w14:textId="77777777" w:rsidR="00571FFB" w:rsidRPr="00056226" w:rsidRDefault="00571FFB" w:rsidP="00571FFB">
      <w:pPr>
        <w:spacing w:line="360" w:lineRule="auto"/>
        <w:rPr>
          <w:rFonts w:ascii="Times New Roman" w:eastAsia="Times New Roman" w:hAnsi="Times New Roman" w:cs="Times New Roman"/>
        </w:rPr>
      </w:pPr>
      <w:r w:rsidRPr="00056226">
        <w:rPr>
          <w:rFonts w:ascii="Times New Roman" w:eastAsia="Times New Roman" w:hAnsi="Times New Roman" w:cs="Times New Roman"/>
        </w:rPr>
        <w:t>During the period under review the Sector achieved its sole objective of ensuring efficient and effectiveness service delivery to residence of Kisumu County through provision of strategic leadership, policy direction and setting the agenda for achieving social, economic and political development needs.</w:t>
      </w:r>
    </w:p>
    <w:p w14:paraId="02C8E1D2" w14:textId="77777777" w:rsidR="00571FFB" w:rsidRPr="00056226" w:rsidRDefault="00571FFB" w:rsidP="00571FFB">
      <w:pPr>
        <w:spacing w:line="360" w:lineRule="auto"/>
        <w:rPr>
          <w:rFonts w:ascii="Times New Roman" w:eastAsia="Times New Roman" w:hAnsi="Times New Roman" w:cs="Times New Roman"/>
        </w:rPr>
      </w:pPr>
    </w:p>
    <w:p w14:paraId="6F8BF55A" w14:textId="77777777" w:rsidR="00571FFB" w:rsidRPr="00056226" w:rsidRDefault="00571FFB" w:rsidP="00571FFB">
      <w:pPr>
        <w:pStyle w:val="NoSpacing"/>
        <w:rPr>
          <w:rFonts w:ascii="Times New Roman" w:hAnsi="Times New Roman" w:cs="Times New Roman"/>
          <w:b/>
          <w:sz w:val="24"/>
          <w:szCs w:val="24"/>
          <w:shd w:val="clear" w:color="auto" w:fill="FFFFFF"/>
        </w:rPr>
      </w:pPr>
      <w:bookmarkStart w:id="41" w:name="_Toc24067"/>
      <w:r w:rsidRPr="00056226">
        <w:rPr>
          <w:rFonts w:ascii="Times New Roman" w:hAnsi="Times New Roman" w:cs="Times New Roman"/>
          <w:b/>
          <w:sz w:val="24"/>
          <w:szCs w:val="24"/>
          <w:shd w:val="clear" w:color="auto" w:fill="FFFFFF"/>
        </w:rPr>
        <w:t>Analysis of Implementation/Challenges</w:t>
      </w:r>
      <w:bookmarkEnd w:id="41"/>
    </w:p>
    <w:p w14:paraId="67506326" w14:textId="77777777" w:rsidR="00571FFB" w:rsidRPr="00056226" w:rsidRDefault="00571FFB" w:rsidP="00571FFB">
      <w:pPr>
        <w:rPr>
          <w:rFonts w:ascii="Times New Roman" w:hAnsi="Times New Roman" w:cs="Times New Roman"/>
        </w:rPr>
      </w:pPr>
    </w:p>
    <w:p w14:paraId="11F8977A" w14:textId="77777777" w:rsidR="00571FFB" w:rsidRPr="00056226" w:rsidRDefault="00571FFB" w:rsidP="003C4F3B">
      <w:pPr>
        <w:pStyle w:val="ListParagraph"/>
        <w:numPr>
          <w:ilvl w:val="0"/>
          <w:numId w:val="43"/>
        </w:numPr>
        <w:spacing w:line="360" w:lineRule="auto"/>
        <w:rPr>
          <w:rFonts w:ascii="Times New Roman" w:hAnsi="Times New Roman" w:cs="Times New Roman"/>
          <w:sz w:val="24"/>
          <w:szCs w:val="24"/>
        </w:rPr>
      </w:pPr>
      <w:r w:rsidRPr="00056226">
        <w:rPr>
          <w:rFonts w:ascii="Times New Roman" w:hAnsi="Times New Roman" w:cs="Times New Roman"/>
          <w:b/>
          <w:sz w:val="24"/>
          <w:szCs w:val="24"/>
        </w:rPr>
        <w:t>Inadequate Resources</w:t>
      </w:r>
      <w:r w:rsidRPr="00056226">
        <w:rPr>
          <w:rFonts w:ascii="Times New Roman" w:hAnsi="Times New Roman" w:cs="Times New Roman"/>
          <w:sz w:val="24"/>
          <w:szCs w:val="24"/>
        </w:rPr>
        <w:t xml:space="preserve"> – Limited funding and logistical constraints have slowed down the implementation of some planned activities.</w:t>
      </w:r>
    </w:p>
    <w:p w14:paraId="08D7E1AA" w14:textId="77777777" w:rsidR="00571FFB" w:rsidRPr="00056226" w:rsidRDefault="00571FFB" w:rsidP="003C4F3B">
      <w:pPr>
        <w:pStyle w:val="ListParagraph"/>
        <w:numPr>
          <w:ilvl w:val="0"/>
          <w:numId w:val="43"/>
        </w:numPr>
        <w:spacing w:line="360" w:lineRule="auto"/>
        <w:rPr>
          <w:rFonts w:ascii="Times New Roman" w:hAnsi="Times New Roman" w:cs="Times New Roman"/>
          <w:sz w:val="24"/>
          <w:szCs w:val="24"/>
        </w:rPr>
      </w:pPr>
      <w:r w:rsidRPr="00056226">
        <w:rPr>
          <w:rFonts w:ascii="Times New Roman" w:hAnsi="Times New Roman" w:cs="Times New Roman"/>
          <w:b/>
          <w:sz w:val="24"/>
          <w:szCs w:val="24"/>
        </w:rPr>
        <w:t>Delays in Procurement Processes</w:t>
      </w:r>
      <w:r w:rsidRPr="00056226">
        <w:rPr>
          <w:rFonts w:ascii="Times New Roman" w:hAnsi="Times New Roman" w:cs="Times New Roman"/>
          <w:sz w:val="24"/>
          <w:szCs w:val="24"/>
        </w:rPr>
        <w:t xml:space="preserve"> – The lengthy procurement procedures have affected the timely acquisition of office supplies and construction of ward administrators’ offices.</w:t>
      </w:r>
    </w:p>
    <w:p w14:paraId="5CF8EF07" w14:textId="77777777" w:rsidR="00571FFB" w:rsidRPr="00056226" w:rsidRDefault="00571FFB" w:rsidP="003C4F3B">
      <w:pPr>
        <w:pStyle w:val="ListParagraph"/>
        <w:numPr>
          <w:ilvl w:val="0"/>
          <w:numId w:val="43"/>
        </w:numPr>
        <w:spacing w:line="360" w:lineRule="auto"/>
        <w:rPr>
          <w:rFonts w:ascii="Times New Roman" w:hAnsi="Times New Roman" w:cs="Times New Roman"/>
          <w:sz w:val="24"/>
          <w:szCs w:val="24"/>
        </w:rPr>
      </w:pPr>
      <w:r w:rsidRPr="00056226">
        <w:rPr>
          <w:rFonts w:ascii="Times New Roman" w:hAnsi="Times New Roman" w:cs="Times New Roman"/>
          <w:b/>
          <w:sz w:val="24"/>
          <w:szCs w:val="24"/>
        </w:rPr>
        <w:lastRenderedPageBreak/>
        <w:t>Infrastructure Gaps</w:t>
      </w:r>
      <w:r w:rsidRPr="00056226">
        <w:rPr>
          <w:rFonts w:ascii="Times New Roman" w:hAnsi="Times New Roman" w:cs="Times New Roman"/>
          <w:sz w:val="24"/>
          <w:szCs w:val="24"/>
        </w:rPr>
        <w:t xml:space="preserve"> – Some offices still lack essential facilities, affecting the efficiency and effectiveness of  service delivery.</w:t>
      </w:r>
    </w:p>
    <w:p w14:paraId="54F6C931" w14:textId="77777777" w:rsidR="00571FFB" w:rsidRPr="00056226" w:rsidRDefault="00571FFB" w:rsidP="00571FFB">
      <w:pPr>
        <w:pStyle w:val="NoSpacing"/>
        <w:rPr>
          <w:rFonts w:ascii="Times New Roman" w:hAnsi="Times New Roman" w:cs="Times New Roman"/>
          <w:b/>
          <w:sz w:val="24"/>
          <w:szCs w:val="24"/>
          <w:shd w:val="clear" w:color="auto" w:fill="FFFFFF"/>
        </w:rPr>
      </w:pPr>
      <w:bookmarkStart w:id="42" w:name="_Toc15816"/>
      <w:r w:rsidRPr="00056226">
        <w:rPr>
          <w:rFonts w:ascii="Times New Roman" w:hAnsi="Times New Roman" w:cs="Times New Roman"/>
          <w:b/>
          <w:sz w:val="24"/>
          <w:szCs w:val="24"/>
          <w:shd w:val="clear" w:color="auto" w:fill="FFFFFF"/>
        </w:rPr>
        <w:t>Recommendations</w:t>
      </w:r>
      <w:bookmarkEnd w:id="42"/>
    </w:p>
    <w:p w14:paraId="1A913AFD" w14:textId="77777777" w:rsidR="00571FFB" w:rsidRPr="00056226" w:rsidRDefault="00571FFB" w:rsidP="00571FFB">
      <w:pPr>
        <w:rPr>
          <w:rFonts w:ascii="Times New Roman" w:hAnsi="Times New Roman" w:cs="Times New Roman"/>
        </w:rPr>
      </w:pPr>
    </w:p>
    <w:p w14:paraId="5090BBC0" w14:textId="77777777" w:rsidR="00571FFB" w:rsidRPr="00056226" w:rsidRDefault="00571FFB" w:rsidP="003C4F3B">
      <w:pPr>
        <w:pStyle w:val="ListParagraph"/>
        <w:numPr>
          <w:ilvl w:val="0"/>
          <w:numId w:val="44"/>
        </w:numPr>
        <w:spacing w:line="360" w:lineRule="auto"/>
        <w:rPr>
          <w:rFonts w:ascii="Times New Roman" w:hAnsi="Times New Roman" w:cs="Times New Roman"/>
          <w:sz w:val="24"/>
          <w:szCs w:val="24"/>
        </w:rPr>
      </w:pPr>
      <w:r w:rsidRPr="00056226">
        <w:rPr>
          <w:rFonts w:ascii="Times New Roman" w:hAnsi="Times New Roman" w:cs="Times New Roman"/>
          <w:b/>
          <w:sz w:val="24"/>
          <w:szCs w:val="24"/>
        </w:rPr>
        <w:t>Increase Budgetary Allocation</w:t>
      </w:r>
      <w:r w:rsidRPr="00056226">
        <w:rPr>
          <w:rFonts w:ascii="Times New Roman" w:hAnsi="Times New Roman" w:cs="Times New Roman"/>
          <w:sz w:val="24"/>
          <w:szCs w:val="24"/>
        </w:rPr>
        <w:t xml:space="preserve"> – Additional funding should be considered to support administrative projects and improve service delivery.</w:t>
      </w:r>
    </w:p>
    <w:p w14:paraId="5B7F854C" w14:textId="77777777" w:rsidR="00571FFB" w:rsidRPr="00056226" w:rsidRDefault="00571FFB" w:rsidP="003C4F3B">
      <w:pPr>
        <w:pStyle w:val="ListParagraph"/>
        <w:numPr>
          <w:ilvl w:val="0"/>
          <w:numId w:val="44"/>
        </w:numPr>
        <w:spacing w:line="360" w:lineRule="auto"/>
        <w:rPr>
          <w:rFonts w:ascii="Times New Roman" w:hAnsi="Times New Roman" w:cs="Times New Roman"/>
          <w:sz w:val="24"/>
          <w:szCs w:val="24"/>
        </w:rPr>
      </w:pPr>
      <w:r w:rsidRPr="00056226">
        <w:rPr>
          <w:rFonts w:ascii="Times New Roman" w:hAnsi="Times New Roman" w:cs="Times New Roman"/>
          <w:b/>
          <w:sz w:val="24"/>
          <w:szCs w:val="24"/>
        </w:rPr>
        <w:t>Streamline Procurement Processes</w:t>
      </w:r>
      <w:r w:rsidRPr="00056226">
        <w:rPr>
          <w:rFonts w:ascii="Times New Roman" w:hAnsi="Times New Roman" w:cs="Times New Roman"/>
          <w:sz w:val="24"/>
          <w:szCs w:val="24"/>
        </w:rPr>
        <w:t xml:space="preserve"> – Efforts should be made to fast-track procurement procedures to ensure timely access to necessary resources. This will help in improving the collaborations and business relationship between the County and Service Providers and further reduce the laxity on the contractors to respond to work due to them and enhance level of trust.</w:t>
      </w:r>
    </w:p>
    <w:p w14:paraId="46299890" w14:textId="3028C5DF" w:rsidR="00571FFB" w:rsidRPr="00056226" w:rsidRDefault="00571FFB" w:rsidP="003C4F3B">
      <w:pPr>
        <w:pStyle w:val="ListParagraph"/>
        <w:numPr>
          <w:ilvl w:val="0"/>
          <w:numId w:val="44"/>
        </w:numPr>
        <w:spacing w:line="360" w:lineRule="auto"/>
        <w:rPr>
          <w:rFonts w:ascii="Times New Roman" w:hAnsi="Times New Roman" w:cs="Times New Roman"/>
          <w:sz w:val="24"/>
          <w:szCs w:val="24"/>
        </w:rPr>
      </w:pPr>
      <w:r w:rsidRPr="00056226">
        <w:rPr>
          <w:rFonts w:ascii="Times New Roman" w:hAnsi="Times New Roman" w:cs="Times New Roman"/>
          <w:b/>
          <w:sz w:val="24"/>
          <w:szCs w:val="24"/>
        </w:rPr>
        <w:t>Infrastructure Development</w:t>
      </w:r>
      <w:r w:rsidRPr="00056226">
        <w:rPr>
          <w:rFonts w:ascii="Times New Roman" w:hAnsi="Times New Roman" w:cs="Times New Roman"/>
          <w:sz w:val="24"/>
          <w:szCs w:val="24"/>
        </w:rPr>
        <w:t xml:space="preserve"> – More investment should be made in upgrading and equipping ward and sub-county offices to enhance efficiency.</w:t>
      </w:r>
    </w:p>
    <w:p w14:paraId="221297A6" w14:textId="77777777" w:rsidR="00F17EC4" w:rsidRPr="00056226" w:rsidRDefault="00F17EC4" w:rsidP="00F17EC4">
      <w:pPr>
        <w:pStyle w:val="Heading3"/>
        <w:spacing w:before="0"/>
        <w:rPr>
          <w:rFonts w:ascii="Times New Roman" w:hAnsi="Times New Roman" w:cs="Times New Roman"/>
          <w:b/>
          <w:bCs/>
        </w:rPr>
      </w:pPr>
      <w:bookmarkStart w:id="43" w:name="_Toc208917924"/>
      <w:r w:rsidRPr="00056226">
        <w:rPr>
          <w:rFonts w:ascii="Times New Roman" w:hAnsi="Times New Roman" w:cs="Times New Roman"/>
          <w:b/>
          <w:bCs/>
        </w:rPr>
        <w:t>3.2.2 COUNTY PUBLIC SERVICE BOARD</w:t>
      </w:r>
      <w:bookmarkEnd w:id="43"/>
      <w:r w:rsidRPr="00056226">
        <w:rPr>
          <w:rFonts w:ascii="Times New Roman" w:hAnsi="Times New Roman" w:cs="Times New Roman"/>
          <w:b/>
          <w:bCs/>
        </w:rPr>
        <w:t xml:space="preserve"> </w:t>
      </w:r>
    </w:p>
    <w:p w14:paraId="05B7FFD5" w14:textId="77777777" w:rsidR="00F17EC4" w:rsidRPr="00056226" w:rsidRDefault="00F17EC4" w:rsidP="00F17EC4">
      <w:pPr>
        <w:spacing w:after="100" w:afterAutospacing="1" w:line="360" w:lineRule="auto"/>
        <w:rPr>
          <w:rFonts w:ascii="Times New Roman" w:eastAsia="Times New Roman" w:hAnsi="Times New Roman" w:cs="Times New Roman"/>
          <w:sz w:val="24"/>
          <w:szCs w:val="24"/>
        </w:rPr>
      </w:pPr>
      <w:r w:rsidRPr="00056226">
        <w:rPr>
          <w:rFonts w:ascii="Times New Roman" w:hAnsi="Times New Roman" w:cs="Times New Roman"/>
          <w:sz w:val="24"/>
          <w:szCs w:val="24"/>
        </w:rPr>
        <w:t xml:space="preserve">The following is the budget review of the County Public Service Board, which should be incorporated into the County Budget Outlook Review Paper. The performance assessment was undertaken with reference to the Board’s Strategic Plan 2020–2024, focusing on the final half of the plan period. During this phase, the Board endeavored to deliver on its strategic objectives despite facing budgetary constraints, and it continued to align its activities and programmes with the overarching goals of strengthening institutional capacity, improving service delivery, and enhancing human resource management within Kisumu County. </w:t>
      </w:r>
      <w:r w:rsidRPr="00056226">
        <w:rPr>
          <w:rFonts w:ascii="Times New Roman" w:eastAsia="Times New Roman" w:hAnsi="Times New Roman" w:cs="Times New Roman"/>
          <w:sz w:val="24"/>
          <w:szCs w:val="24"/>
        </w:rPr>
        <w:t>The County Public Service Board is mandated to ensure that the County Public Service is adequately staffed with skilled and competent personnel. Accordingly, the Board’s budgeting process is aligned to programmes that support the acquisition, development, and retention of such personnel for Kisumu County.</w:t>
      </w:r>
    </w:p>
    <w:p w14:paraId="7EDE4EE3" w14:textId="77777777" w:rsidR="00F17EC4" w:rsidRPr="00056226" w:rsidRDefault="00F17EC4" w:rsidP="00F17EC4">
      <w:pPr>
        <w:spacing w:before="100" w:beforeAutospacing="1" w:after="100" w:afterAutospacing="1" w:line="36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In the financial year 2024/2025, the Board was allocated an approved budget of KSh 48,319,347. However, despite carrying forward pending bills amounting to KSh 19,581,152 from the 2023/2024 financial year, no additional allocation was provided to address these obligations. Further, the approved budget of KSh 48,319,347 was reduced by KSh 11,198,968 through the supplementary budget, significantly constraining the Board’s operations. Consequently, some planned activities could not be implemented due to inadequate funding.</w:t>
      </w:r>
    </w:p>
    <w:p w14:paraId="318569BB" w14:textId="77777777" w:rsidR="00F17EC4" w:rsidRPr="00056226" w:rsidRDefault="00F17EC4" w:rsidP="00F17EC4">
      <w:pPr>
        <w:pStyle w:val="NormalWeb"/>
        <w:spacing w:line="360" w:lineRule="auto"/>
      </w:pPr>
      <w:r w:rsidRPr="00056226">
        <w:t xml:space="preserve">During the year, the Board achieved an absorption rate of KSh 24,945,938. The deviation was mainly attributed to deductions arising from the supplementary budget, as well as payments that </w:t>
      </w:r>
      <w:r w:rsidRPr="00056226">
        <w:lastRenderedPageBreak/>
        <w:t>were initially processed but subsequently voided from the system following payment failures. These amounts later formed part of the opening balance available for re-budgeting</w:t>
      </w:r>
    </w:p>
    <w:p w14:paraId="6635E9CC" w14:textId="77777777" w:rsidR="00F17EC4" w:rsidRPr="00056226" w:rsidRDefault="00F17EC4" w:rsidP="00F17EC4">
      <w:pPr>
        <w:pStyle w:val="NormalWeb"/>
        <w:spacing w:line="360" w:lineRule="auto"/>
      </w:pPr>
      <w:r w:rsidRPr="00056226">
        <w:t>During the period under review, the County Public Service Board, through its committees, made significant progress in strengthening human resource capacity within Kisumu County. The Recruitment, Selection and Capacity Development Committee successfully oversaw the recruitment of Early Childhood Development Education (ECDE) teachers and Technical and Vocational Education and Training (TVET) instructors, resulting in the appointment of 120 new TVET staff. In addition, the Committee facilitated the recruitment of 104 Agricultural Extension Officers to support the agricultural sector and confirmed 39 Support Staff across various departments to enhance administrative and operational efficiency. On the other hand, the Human Resource Audit and Performance Management Committee renewed 28 contracts within the Governance and Administration Department, thereby ensuring continuity in service delivery and retention of skilled personnel. Through these initiatives, the Board demonstrated its commitment to ensuring that Kisumu County Public Service is adequately staffed with competent and motivated personnel capable of driving the County’s development agenda.</w:t>
      </w:r>
    </w:p>
    <w:p w14:paraId="3D572029" w14:textId="77777777" w:rsidR="00F17EC4" w:rsidRPr="00056226" w:rsidRDefault="00F17EC4" w:rsidP="00F17EC4">
      <w:pPr>
        <w:spacing w:before="100" w:beforeAutospacing="1" w:after="100" w:afterAutospacing="1" w:line="36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In addition, the Board prepared an End of Term Performance Report covering the period 2019–2025, which marked the six-year tenure of the outgoing Board members whose term expired in April 2025. The report detailed the achievements and milestones realized during their term of service, highlighting the Board’s contribution to strengthening human resource management, enhancing service delivery, and building institutional capacity within Kisumu County.</w:t>
      </w:r>
    </w:p>
    <w:p w14:paraId="527991B2" w14:textId="77777777" w:rsidR="00F17EC4" w:rsidRPr="00056226" w:rsidRDefault="00F17EC4" w:rsidP="00F17EC4">
      <w:pPr>
        <w:pStyle w:val="NormalWeb"/>
        <w:spacing w:line="360" w:lineRule="auto"/>
      </w:pPr>
      <w:r w:rsidRPr="00056226">
        <w:t>Despite operating under a constrained budget during the financial year, the Board remained committed to sustaining its operations and fulfilling its mandate. It prioritized the procurement of essential items such as fuel, office stationery, and general supplies, which were critical in ensuring the uninterrupted running of daily office activities. These provisions enabled the smooth execution of administrative tasks, facilitated official engagements, and supported the logistical needs of the Board and its secretariat.</w:t>
      </w:r>
    </w:p>
    <w:p w14:paraId="1CD73A79" w14:textId="35C9212E" w:rsidR="00F17EC4" w:rsidRDefault="00F17EC4" w:rsidP="00F17EC4">
      <w:pPr>
        <w:pStyle w:val="NormalWeb"/>
        <w:spacing w:line="360" w:lineRule="auto"/>
      </w:pPr>
      <w:r w:rsidRPr="00056226">
        <w:t>In addition, the Board invested in capacity-building initiatives by facilitating various training programmes for both Board members and the secretariat. These trainings not only enhanced governance, accountability, and decision-making skills but also strengthened technical competencies required to effectively discharge their respective roles. Through such initiatives, the Board demonstrated prudent resource utilization and resilience in the face of financial limitations, ensuring that service delivery was not compromised.</w:t>
      </w:r>
    </w:p>
    <w:p w14:paraId="451F6F3E" w14:textId="77777777" w:rsidR="00930B06" w:rsidRDefault="00930B06" w:rsidP="00930B06">
      <w:pPr>
        <w:pStyle w:val="Heading3"/>
        <w:rPr>
          <w:rFonts w:ascii="Times New Roman" w:hAnsi="Times New Roman" w:cs="Times New Roman"/>
          <w:b/>
          <w:bCs/>
        </w:rPr>
      </w:pPr>
      <w:bookmarkStart w:id="44" w:name="_Toc114567905"/>
      <w:bookmarkStart w:id="45" w:name="_Toc208917925"/>
      <w:r>
        <w:rPr>
          <w:rFonts w:ascii="Times New Roman" w:hAnsi="Times New Roman" w:cs="Times New Roman"/>
          <w:b/>
          <w:bCs/>
        </w:rPr>
        <w:lastRenderedPageBreak/>
        <w:t xml:space="preserve">3.2.3 </w:t>
      </w:r>
      <w:bookmarkEnd w:id="44"/>
      <w:r>
        <w:rPr>
          <w:rFonts w:ascii="Times New Roman" w:hAnsi="Times New Roman" w:cs="Times New Roman"/>
          <w:b/>
          <w:bCs/>
        </w:rPr>
        <w:t>TRADE, TOURISM, COOPERATIVE, INDUSTRY AND MARKETING</w:t>
      </w:r>
      <w:bookmarkEnd w:id="45"/>
    </w:p>
    <w:p w14:paraId="7E1721CE"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b/>
          <w:bCs/>
          <w:color w:val="000000" w:themeColor="text1"/>
          <w:sz w:val="24"/>
          <w:szCs w:val="24"/>
        </w:rPr>
        <w:t>Vision:</w:t>
      </w:r>
    </w:p>
    <w:p w14:paraId="5878E447"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A leading and competitive tourism destination, sustainable and innovative business enterprises and industrial development for the benefit of the residents of Kisumu County</w:t>
      </w:r>
    </w:p>
    <w:p w14:paraId="30DA6F28"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b/>
          <w:bCs/>
          <w:color w:val="000000" w:themeColor="text1"/>
          <w:sz w:val="24"/>
          <w:szCs w:val="24"/>
        </w:rPr>
        <w:t>Mission:</w:t>
      </w:r>
    </w:p>
    <w:p w14:paraId="46E71292"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To offer robust, competitive, sustainable industrialization and sustainable business enterprises development in Kisumu County</w:t>
      </w:r>
    </w:p>
    <w:p w14:paraId="29C037FE"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b/>
          <w:bCs/>
          <w:color w:val="000000" w:themeColor="text1"/>
          <w:sz w:val="24"/>
          <w:szCs w:val="24"/>
        </w:rPr>
        <w:t>Mandate</w:t>
      </w:r>
    </w:p>
    <w:p w14:paraId="4E30D3A7"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The Mandate of the Department of Trade is to promote trade development, industrialization, enterprise development, cooperatives through policy formulation and implementation, regulation and infrastructural development.</w:t>
      </w:r>
    </w:p>
    <w:p w14:paraId="42349957"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b/>
          <w:bCs/>
          <w:color w:val="000000" w:themeColor="text1"/>
          <w:sz w:val="24"/>
          <w:szCs w:val="24"/>
        </w:rPr>
        <w:t>Strategic Objectives</w:t>
      </w:r>
    </w:p>
    <w:p w14:paraId="76EB791E" w14:textId="77777777" w:rsidR="00930B06" w:rsidRPr="00337E29" w:rsidRDefault="00930B06" w:rsidP="00930B06">
      <w:pPr>
        <w:spacing w:after="0"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The Department Trade, Tourism, Industry and Marketing Department, County Government of Kisumu has the following strategic objectives.</w:t>
      </w:r>
    </w:p>
    <w:p w14:paraId="42925DEC" w14:textId="77777777" w:rsidR="00930B06" w:rsidRPr="00337E29" w:rsidRDefault="00930B06" w:rsidP="00930B06">
      <w:pPr>
        <w:numPr>
          <w:ilvl w:val="0"/>
          <w:numId w:val="89"/>
        </w:numPr>
        <w:spacing w:before="100" w:beforeAutospacing="1" w:after="100" w:afterAutospacing="1"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To promote industrialization and a vibrant business service sector.</w:t>
      </w:r>
    </w:p>
    <w:p w14:paraId="042A017A" w14:textId="77777777" w:rsidR="00930B06" w:rsidRPr="00337E29" w:rsidRDefault="00930B06" w:rsidP="00930B06">
      <w:pPr>
        <w:numPr>
          <w:ilvl w:val="0"/>
          <w:numId w:val="89"/>
        </w:numPr>
        <w:spacing w:before="100" w:beforeAutospacing="1" w:after="100" w:afterAutospacing="1"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To promote the growth and development of a viable and sustainable cooperative sector.</w:t>
      </w:r>
    </w:p>
    <w:p w14:paraId="5A875785" w14:textId="77777777" w:rsidR="00930B06" w:rsidRPr="00337E29" w:rsidRDefault="00930B06" w:rsidP="00930B06">
      <w:pPr>
        <w:numPr>
          <w:ilvl w:val="0"/>
          <w:numId w:val="89"/>
        </w:numPr>
        <w:spacing w:before="100" w:beforeAutospacing="1" w:after="100" w:afterAutospacing="1"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To promote development of micro, small and medium enterprises (MSMEs) through innovation, incubation, training and capacity building.</w:t>
      </w:r>
    </w:p>
    <w:p w14:paraId="15357DFC" w14:textId="77777777" w:rsidR="00930B06" w:rsidRPr="00337E29" w:rsidRDefault="00930B06" w:rsidP="00930B06">
      <w:pPr>
        <w:numPr>
          <w:ilvl w:val="0"/>
          <w:numId w:val="89"/>
        </w:numPr>
        <w:spacing w:before="100" w:beforeAutospacing="1" w:after="100" w:afterAutospacing="1"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To build entrepreneur and managerial capacity, technical skills that support the growth of the sector.</w:t>
      </w:r>
    </w:p>
    <w:p w14:paraId="402ED8E8" w14:textId="77777777" w:rsidR="00930B06" w:rsidRPr="00337E29" w:rsidRDefault="00930B06" w:rsidP="00930B06">
      <w:pPr>
        <w:numPr>
          <w:ilvl w:val="0"/>
          <w:numId w:val="89"/>
        </w:numPr>
        <w:spacing w:before="100" w:beforeAutospacing="1" w:after="100" w:afterAutospacing="1" w:line="360" w:lineRule="auto"/>
        <w:rPr>
          <w:rFonts w:ascii="Times New Roman" w:eastAsia="Times New Roman" w:hAnsi="Times New Roman" w:cs="Times New Roman"/>
          <w:color w:val="000000" w:themeColor="text1"/>
          <w:sz w:val="24"/>
          <w:szCs w:val="24"/>
        </w:rPr>
      </w:pPr>
      <w:r w:rsidRPr="00337E29">
        <w:rPr>
          <w:rFonts w:ascii="Times New Roman" w:eastAsia="Times New Roman" w:hAnsi="Times New Roman" w:cs="Times New Roman"/>
          <w:color w:val="000000" w:themeColor="text1"/>
          <w:sz w:val="24"/>
          <w:szCs w:val="24"/>
        </w:rPr>
        <w:t>To provide cheap and affordable loans to traders and entrepreneurs</w:t>
      </w:r>
    </w:p>
    <w:p w14:paraId="60440423" w14:textId="77777777" w:rsidR="00930B06" w:rsidRPr="00337E29" w:rsidRDefault="00930B06" w:rsidP="00930B06">
      <w:pPr>
        <w:spacing w:line="360" w:lineRule="auto"/>
        <w:rPr>
          <w:rFonts w:ascii="Times New Roman" w:hAnsi="Times New Roman" w:cs="Times New Roman"/>
          <w:color w:val="000000" w:themeColor="text1"/>
          <w:sz w:val="24"/>
          <w:szCs w:val="24"/>
        </w:rPr>
      </w:pPr>
      <w:r w:rsidRPr="00337E29">
        <w:rPr>
          <w:rFonts w:ascii="Times New Roman" w:hAnsi="Times New Roman" w:cs="Times New Roman"/>
          <w:color w:val="000000" w:themeColor="text1"/>
          <w:sz w:val="24"/>
          <w:szCs w:val="24"/>
        </w:rPr>
        <w:t xml:space="preserve">Trade is an engine of growth that creates jobs, reduces poverty and increases economic opportunity; its facilitation allows better access for businesses to production inputs and supports participation in terms of value chains. </w:t>
      </w:r>
    </w:p>
    <w:p w14:paraId="2C5F93F9" w14:textId="77777777" w:rsidR="00930B06" w:rsidRPr="00337E29" w:rsidRDefault="00930B06" w:rsidP="00930B06">
      <w:pPr>
        <w:spacing w:line="360" w:lineRule="auto"/>
        <w:rPr>
          <w:rFonts w:ascii="Times New Roman" w:hAnsi="Times New Roman" w:cs="Times New Roman"/>
          <w:color w:val="000000" w:themeColor="text1"/>
          <w:sz w:val="24"/>
          <w:szCs w:val="24"/>
        </w:rPr>
      </w:pPr>
      <w:r w:rsidRPr="00337E29">
        <w:rPr>
          <w:rFonts w:ascii="Times New Roman" w:hAnsi="Times New Roman" w:cs="Times New Roman"/>
          <w:color w:val="000000" w:themeColor="text1"/>
          <w:sz w:val="24"/>
          <w:szCs w:val="24"/>
        </w:rPr>
        <w:t xml:space="preserve">The key mandate of the department is to create a conducive business environment for trade and enterprise development, to facilitate competitive trade, to enhance fair trade practices, consumer protection and promote development of small and medium enterprises, innovation, training and capacity development. </w:t>
      </w:r>
    </w:p>
    <w:p w14:paraId="69BC8874" w14:textId="77777777" w:rsidR="00930B06" w:rsidRPr="00337E29" w:rsidRDefault="00930B06" w:rsidP="00930B06">
      <w:pPr>
        <w:spacing w:line="360" w:lineRule="auto"/>
        <w:rPr>
          <w:rFonts w:ascii="Times New Roman" w:hAnsi="Times New Roman" w:cs="Times New Roman"/>
          <w:color w:val="000000" w:themeColor="text1"/>
          <w:sz w:val="24"/>
          <w:szCs w:val="24"/>
        </w:rPr>
      </w:pPr>
      <w:r w:rsidRPr="00337E29">
        <w:rPr>
          <w:rFonts w:ascii="Times New Roman" w:hAnsi="Times New Roman" w:cs="Times New Roman"/>
          <w:color w:val="000000" w:themeColor="text1"/>
          <w:sz w:val="24"/>
          <w:szCs w:val="24"/>
        </w:rPr>
        <w:t>The departments Core functions is Provision of business support services, credit facilities (Enterprise development fund) and advisory services (Clinics)</w:t>
      </w:r>
      <w:r w:rsidRPr="00337E29">
        <w:rPr>
          <w:rFonts w:ascii="Times New Roman" w:hAnsi="Times New Roman" w:cs="Times New Roman"/>
          <w:b/>
          <w:bCs/>
          <w:color w:val="000000" w:themeColor="text1"/>
          <w:sz w:val="24"/>
          <w:szCs w:val="24"/>
        </w:rPr>
        <w:t>,</w:t>
      </w:r>
      <w:r w:rsidRPr="00337E29">
        <w:rPr>
          <w:rFonts w:ascii="Times New Roman" w:hAnsi="Times New Roman" w:cs="Times New Roman"/>
          <w:color w:val="000000" w:themeColor="text1"/>
          <w:sz w:val="24"/>
          <w:szCs w:val="24"/>
        </w:rPr>
        <w:t>Capacity building for the business community through training, counseling and research, Provision of general information on business trends and marketing</w:t>
      </w:r>
      <w:r w:rsidRPr="00337E29">
        <w:rPr>
          <w:rFonts w:ascii="Times New Roman" w:hAnsi="Times New Roman" w:cs="Times New Roman"/>
          <w:b/>
          <w:bCs/>
          <w:color w:val="000000" w:themeColor="text1"/>
          <w:sz w:val="24"/>
          <w:szCs w:val="24"/>
        </w:rPr>
        <w:t xml:space="preserve">, </w:t>
      </w:r>
      <w:r w:rsidRPr="00337E29">
        <w:rPr>
          <w:rFonts w:ascii="Times New Roman" w:hAnsi="Times New Roman" w:cs="Times New Roman"/>
          <w:color w:val="000000" w:themeColor="text1"/>
          <w:sz w:val="24"/>
          <w:szCs w:val="24"/>
        </w:rPr>
        <w:t>Organizing, coordinating and participating  in domestic and international trade missions, fairs and exhibitions</w:t>
      </w:r>
      <w:r w:rsidRPr="00337E29">
        <w:rPr>
          <w:rFonts w:ascii="Times New Roman" w:hAnsi="Times New Roman" w:cs="Times New Roman"/>
          <w:b/>
          <w:bCs/>
          <w:color w:val="000000" w:themeColor="text1"/>
          <w:sz w:val="24"/>
          <w:szCs w:val="24"/>
        </w:rPr>
        <w:t xml:space="preserve">, </w:t>
      </w:r>
      <w:r w:rsidRPr="00337E29">
        <w:rPr>
          <w:rFonts w:ascii="Times New Roman" w:hAnsi="Times New Roman" w:cs="Times New Roman"/>
          <w:color w:val="000000" w:themeColor="text1"/>
          <w:sz w:val="24"/>
          <w:szCs w:val="24"/>
        </w:rPr>
        <w:t>Identify business opportunities in the county</w:t>
      </w:r>
      <w:r w:rsidRPr="00337E29">
        <w:rPr>
          <w:rFonts w:ascii="Times New Roman" w:hAnsi="Times New Roman" w:cs="Times New Roman"/>
          <w:b/>
          <w:bCs/>
          <w:color w:val="000000" w:themeColor="text1"/>
          <w:sz w:val="24"/>
          <w:szCs w:val="24"/>
        </w:rPr>
        <w:t xml:space="preserve">, </w:t>
      </w:r>
      <w:r w:rsidRPr="00337E29">
        <w:rPr>
          <w:rFonts w:ascii="Times New Roman" w:hAnsi="Times New Roman" w:cs="Times New Roman"/>
          <w:color w:val="000000" w:themeColor="text1"/>
          <w:sz w:val="24"/>
          <w:szCs w:val="24"/>
        </w:rPr>
        <w:lastRenderedPageBreak/>
        <w:t>Regulation and verification of weights and measures equipment to ensure use of accurate, weighing and measuring equipment in business transaction, Promote creation of producer Business groups in order to strengthen the fragmented supply chain and to streamline the supply chain between the small scale retailers and large suppliers</w:t>
      </w:r>
      <w:r w:rsidRPr="00337E29">
        <w:rPr>
          <w:rFonts w:ascii="Times New Roman" w:hAnsi="Times New Roman" w:cs="Times New Roman"/>
          <w:b/>
          <w:bCs/>
          <w:color w:val="000000" w:themeColor="text1"/>
          <w:sz w:val="24"/>
          <w:szCs w:val="24"/>
        </w:rPr>
        <w:t xml:space="preserve">, </w:t>
      </w:r>
      <w:r w:rsidRPr="00337E29">
        <w:rPr>
          <w:rFonts w:ascii="Times New Roman" w:hAnsi="Times New Roman" w:cs="Times New Roman"/>
          <w:color w:val="000000" w:themeColor="text1"/>
          <w:sz w:val="24"/>
          <w:szCs w:val="24"/>
        </w:rPr>
        <w:t>Improve business environment (Infrastructures) and promote attractive investment climate</w:t>
      </w:r>
      <w:r w:rsidRPr="00337E29">
        <w:rPr>
          <w:rFonts w:ascii="Times New Roman" w:hAnsi="Times New Roman" w:cs="Times New Roman"/>
          <w:b/>
          <w:bCs/>
          <w:color w:val="000000" w:themeColor="text1"/>
          <w:sz w:val="24"/>
          <w:szCs w:val="24"/>
        </w:rPr>
        <w:t xml:space="preserve">, </w:t>
      </w:r>
      <w:r w:rsidRPr="00337E29">
        <w:rPr>
          <w:rFonts w:ascii="Times New Roman" w:hAnsi="Times New Roman" w:cs="Times New Roman"/>
          <w:color w:val="000000" w:themeColor="text1"/>
          <w:sz w:val="24"/>
          <w:szCs w:val="24"/>
        </w:rPr>
        <w:t xml:space="preserve">Development and implementation of county development plans, programs and projects for the Ministry </w:t>
      </w:r>
    </w:p>
    <w:p w14:paraId="00CBB18C" w14:textId="77777777" w:rsidR="00930B06" w:rsidRPr="00337E29" w:rsidRDefault="00930B06" w:rsidP="00930B06">
      <w:pPr>
        <w:spacing w:line="360" w:lineRule="auto"/>
        <w:rPr>
          <w:rFonts w:ascii="Times New Roman" w:hAnsi="Times New Roman" w:cs="Times New Roman"/>
          <w:sz w:val="24"/>
          <w:szCs w:val="24"/>
        </w:rPr>
      </w:pPr>
      <w:r w:rsidRPr="00337E29">
        <w:rPr>
          <w:rFonts w:ascii="Times New Roman" w:hAnsi="Times New Roman" w:cs="Times New Roman"/>
          <w:sz w:val="24"/>
          <w:szCs w:val="24"/>
        </w:rPr>
        <w:t>In the F/Y 2024/2025The department has put in place plans to facilitate trade in Kisumu county by:</w:t>
      </w:r>
    </w:p>
    <w:p w14:paraId="2166EE73" w14:textId="77777777" w:rsidR="00930B06" w:rsidRPr="00337E29" w:rsidRDefault="00930B06" w:rsidP="00930B06">
      <w:pPr>
        <w:pStyle w:val="ListParagraph"/>
        <w:numPr>
          <w:ilvl w:val="0"/>
          <w:numId w:val="90"/>
        </w:numPr>
        <w:spacing w:line="360" w:lineRule="auto"/>
        <w:rPr>
          <w:rFonts w:ascii="Times New Roman" w:hAnsi="Times New Roman" w:cs="Times New Roman"/>
          <w:sz w:val="24"/>
          <w:szCs w:val="24"/>
        </w:rPr>
      </w:pPr>
      <w:r w:rsidRPr="00337E29">
        <w:rPr>
          <w:rFonts w:ascii="Times New Roman" w:hAnsi="Times New Roman" w:cs="Times New Roman"/>
          <w:sz w:val="24"/>
          <w:szCs w:val="24"/>
        </w:rPr>
        <w:t xml:space="preserve">Improvement of various markets within the county to provide conducive environment for traders </w:t>
      </w:r>
    </w:p>
    <w:p w14:paraId="04D67A2A" w14:textId="77777777" w:rsidR="00930B06" w:rsidRPr="00337E29" w:rsidRDefault="00930B06" w:rsidP="00930B06">
      <w:pPr>
        <w:pStyle w:val="ListParagraph"/>
        <w:numPr>
          <w:ilvl w:val="0"/>
          <w:numId w:val="90"/>
        </w:numPr>
        <w:spacing w:line="360" w:lineRule="auto"/>
        <w:rPr>
          <w:rFonts w:ascii="Times New Roman" w:hAnsi="Times New Roman" w:cs="Times New Roman"/>
          <w:sz w:val="24"/>
          <w:szCs w:val="24"/>
        </w:rPr>
      </w:pPr>
      <w:r w:rsidRPr="00337E29">
        <w:rPr>
          <w:rFonts w:ascii="Times New Roman" w:hAnsi="Times New Roman" w:cs="Times New Roman"/>
          <w:sz w:val="24"/>
          <w:szCs w:val="24"/>
        </w:rPr>
        <w:t xml:space="preserve">Partnering with likeminded stakeholders to facilitate capacity building and affordable credit facilities, The purpose of this is to establish a continued stable and sustainable revolving fund in order to mitigate the economic challenges experienced by MSMES, Facilitate access to credit for business improvement, Promote enterprise development among youths, women, and persons with disabilities and needy persons, Facilitate the development of conducive and appropriate Business ,Enhance access to employment, Enhance enterprise skills development, Promote economic growth, Ensure equal and fair treatment of </w:t>
      </w:r>
    </w:p>
    <w:p w14:paraId="331947B5" w14:textId="77777777" w:rsidR="00930B06" w:rsidRPr="00BC4D1B" w:rsidRDefault="00930B06" w:rsidP="00930B06">
      <w:pPr>
        <w:spacing w:line="360" w:lineRule="auto"/>
        <w:rPr>
          <w:rFonts w:ascii="Times New Roman" w:hAnsi="Times New Roman" w:cs="Times New Roman"/>
          <w:sz w:val="24"/>
          <w:szCs w:val="24"/>
        </w:rPr>
      </w:pPr>
      <w:r w:rsidRPr="00337E29">
        <w:rPr>
          <w:rFonts w:ascii="Times New Roman" w:hAnsi="Times New Roman" w:cs="Times New Roman"/>
          <w:sz w:val="24"/>
          <w:szCs w:val="24"/>
        </w:rPr>
        <w:t xml:space="preserve">micro, Small, and medium Enterprises, to provide affirmative action funding for youth, women and PWD enterprises, Improving and developing the existing market facilities for provision of </w:t>
      </w:r>
      <w:r w:rsidRPr="00BC4D1B">
        <w:rPr>
          <w:rFonts w:ascii="Times New Roman" w:hAnsi="Times New Roman" w:cs="Times New Roman"/>
          <w:sz w:val="24"/>
          <w:szCs w:val="24"/>
        </w:rPr>
        <w:t xml:space="preserve">conducive business environment, </w:t>
      </w:r>
    </w:p>
    <w:p w14:paraId="6BE0AD8D" w14:textId="77777777" w:rsidR="00930B06" w:rsidRPr="00C26D97" w:rsidRDefault="00930B06" w:rsidP="00930B06">
      <w:pPr>
        <w:rPr>
          <w:b/>
          <w:bCs/>
          <w:sz w:val="24"/>
          <w:szCs w:val="24"/>
        </w:rPr>
      </w:pPr>
      <w:r w:rsidRPr="00C26D97">
        <w:rPr>
          <w:b/>
          <w:bCs/>
          <w:sz w:val="24"/>
          <w:szCs w:val="24"/>
        </w:rPr>
        <w:t>Review of achievements and challenges</w:t>
      </w:r>
    </w:p>
    <w:p w14:paraId="256EE4A9" w14:textId="77777777" w:rsidR="00930B06" w:rsidRPr="00BC4D1B" w:rsidRDefault="00930B06" w:rsidP="00930B06">
      <w:pPr>
        <w:rPr>
          <w:rFonts w:ascii="Times New Roman" w:hAnsi="Times New Roman" w:cs="Times New Roman"/>
          <w:sz w:val="24"/>
          <w:szCs w:val="24"/>
        </w:rPr>
      </w:pPr>
      <w:r w:rsidRPr="00BC4D1B">
        <w:rPr>
          <w:rFonts w:ascii="Times New Roman" w:hAnsi="Times New Roman" w:cs="Times New Roman"/>
          <w:sz w:val="24"/>
          <w:szCs w:val="24"/>
        </w:rPr>
        <w:t xml:space="preserve">In the last financial year, the Department of Trade, Tourism, Industry, Cooperatives and Marketing implemented projects that were meant to help in improving business environment in 9 markets in the different Sub-Counties. These projects ranged from constructing market sheds, drainage and sanitation improvement, youth empowerment and boosting wholesale and retail trade by completing a modern retail market in Nyakach Sub-County. </w:t>
      </w:r>
    </w:p>
    <w:p w14:paraId="2A46EEF4" w14:textId="77777777" w:rsidR="00930B06" w:rsidRDefault="00930B06" w:rsidP="00930B06">
      <w:pPr>
        <w:rPr>
          <w:rFonts w:ascii="Times New Roman" w:hAnsi="Times New Roman" w:cs="Times New Roman"/>
          <w:sz w:val="24"/>
          <w:szCs w:val="24"/>
        </w:rPr>
      </w:pPr>
      <w:r w:rsidRPr="00BC4D1B">
        <w:rPr>
          <w:rFonts w:ascii="Times New Roman" w:hAnsi="Times New Roman" w:cs="Times New Roman"/>
          <w:sz w:val="24"/>
          <w:szCs w:val="24"/>
        </w:rPr>
        <w:t>The Department in partnership with Stanbic Bank and Stanbic Bank foundation trained 4526 female traders on best practices for business growth and sustainability. Business clinics targeting Smart Duka owners were also conducted through the support of Technoserve</w:t>
      </w:r>
      <w:r>
        <w:rPr>
          <w:rFonts w:ascii="Times New Roman" w:hAnsi="Times New Roman" w:cs="Times New Roman"/>
          <w:sz w:val="24"/>
          <w:szCs w:val="24"/>
        </w:rPr>
        <w:t xml:space="preserve"> Business Solutions</w:t>
      </w:r>
      <w:r w:rsidRPr="00BC4D1B">
        <w:rPr>
          <w:rFonts w:ascii="Times New Roman" w:hAnsi="Times New Roman" w:cs="Times New Roman"/>
          <w:sz w:val="24"/>
          <w:szCs w:val="24"/>
        </w:rPr>
        <w:t>. All these activities were aimed at strengthening the capacities of traders to build their resilience and ensure that their businesses thrive even during difficult economic period.</w:t>
      </w:r>
    </w:p>
    <w:p w14:paraId="7E49CC05" w14:textId="77777777" w:rsidR="00930B06" w:rsidRDefault="00930B06" w:rsidP="00930B06">
      <w:pPr>
        <w:rPr>
          <w:rFonts w:ascii="Times New Roman" w:hAnsi="Times New Roman" w:cs="Times New Roman"/>
          <w:sz w:val="24"/>
          <w:szCs w:val="24"/>
        </w:rPr>
      </w:pPr>
      <w:r>
        <w:rPr>
          <w:rFonts w:ascii="Times New Roman" w:hAnsi="Times New Roman" w:cs="Times New Roman"/>
          <w:sz w:val="24"/>
          <w:szCs w:val="24"/>
        </w:rPr>
        <w:t>Weights and Measures unit, also known as a legal Metrology body, is responsible for enforcing laws and regulations that ensures accurate measurements for trade and consumer protection has been very active in verifying weighing and measuring equipment in all the Sub-Counties within Kisumu County ensuring that fair trade practices are upheld in the market.</w:t>
      </w:r>
    </w:p>
    <w:p w14:paraId="7024E3A9" w14:textId="77777777" w:rsidR="00930B06" w:rsidRDefault="00930B06" w:rsidP="00930B06">
      <w:pPr>
        <w:rPr>
          <w:rFonts w:ascii="Times New Roman" w:hAnsi="Times New Roman" w:cs="Times New Roman"/>
          <w:sz w:val="24"/>
          <w:szCs w:val="24"/>
        </w:rPr>
      </w:pPr>
      <w:r>
        <w:rPr>
          <w:rFonts w:ascii="Times New Roman" w:hAnsi="Times New Roman" w:cs="Times New Roman"/>
          <w:sz w:val="24"/>
          <w:szCs w:val="24"/>
        </w:rPr>
        <w:lastRenderedPageBreak/>
        <w:t>Challenges</w:t>
      </w:r>
    </w:p>
    <w:p w14:paraId="523EB05F" w14:textId="77777777" w:rsidR="00930B06" w:rsidRDefault="00930B06" w:rsidP="00930B06">
      <w:pPr>
        <w:rPr>
          <w:rFonts w:ascii="Times New Roman" w:hAnsi="Times New Roman" w:cs="Times New Roman"/>
          <w:sz w:val="24"/>
          <w:szCs w:val="24"/>
        </w:rPr>
      </w:pPr>
      <w:r>
        <w:rPr>
          <w:rFonts w:ascii="Times New Roman" w:hAnsi="Times New Roman" w:cs="Times New Roman"/>
          <w:sz w:val="24"/>
          <w:szCs w:val="24"/>
        </w:rPr>
        <w:t>Due to unavailability of funds, the enterprise fund could not be rolled out and this meant that affordable loans could not be given to traders. The number of projects planned for markets were reviewed downwards as funds allocated were not enough to cater for all the activities that were planned.</w:t>
      </w:r>
    </w:p>
    <w:p w14:paraId="28E51A92" w14:textId="77777777" w:rsidR="00F17EC4" w:rsidRPr="00056226" w:rsidRDefault="00F17EC4" w:rsidP="00F17EC4">
      <w:pPr>
        <w:pStyle w:val="Heading3"/>
        <w:rPr>
          <w:rFonts w:ascii="Times New Roman" w:hAnsi="Times New Roman" w:cs="Times New Roman"/>
          <w:b/>
          <w:bCs/>
        </w:rPr>
      </w:pPr>
      <w:bookmarkStart w:id="46" w:name="_Toc114567906"/>
      <w:bookmarkStart w:id="47" w:name="_Toc208917926"/>
      <w:r w:rsidRPr="00056226">
        <w:rPr>
          <w:rFonts w:ascii="Times New Roman" w:hAnsi="Times New Roman" w:cs="Times New Roman"/>
          <w:b/>
          <w:bCs/>
        </w:rPr>
        <w:t>3.2.4 CITY OF KISUMU</w:t>
      </w:r>
      <w:bookmarkEnd w:id="46"/>
      <w:bookmarkEnd w:id="47"/>
    </w:p>
    <w:bookmarkEnd w:id="37"/>
    <w:bookmarkEnd w:id="38"/>
    <w:p w14:paraId="7B6E033C" w14:textId="77777777" w:rsidR="003275FE" w:rsidRPr="00056226" w:rsidRDefault="003275FE" w:rsidP="00571FFB">
      <w:pPr>
        <w:pStyle w:val="NoSpacing"/>
        <w:rPr>
          <w:rFonts w:ascii="Times New Roman" w:hAnsi="Times New Roman" w:cs="Times New Roman"/>
          <w:b/>
          <w:sz w:val="24"/>
          <w:szCs w:val="24"/>
          <w:shd w:val="clear" w:color="auto" w:fill="FFFFFF"/>
        </w:rPr>
      </w:pPr>
      <w:r w:rsidRPr="00056226">
        <w:rPr>
          <w:rFonts w:ascii="Times New Roman" w:hAnsi="Times New Roman" w:cs="Times New Roman"/>
          <w:b/>
          <w:sz w:val="24"/>
          <w:szCs w:val="24"/>
          <w:shd w:val="clear" w:color="auto" w:fill="FFFFFF"/>
        </w:rPr>
        <w:t>About the City of Kisumu</w:t>
      </w:r>
    </w:p>
    <w:p w14:paraId="467F0125" w14:textId="77777777" w:rsidR="003275FE" w:rsidRPr="00056226" w:rsidRDefault="003275FE" w:rsidP="003275FE">
      <w:pPr>
        <w:shd w:val="clear" w:color="auto" w:fill="FFFFFF"/>
        <w:spacing w:after="0" w:line="240" w:lineRule="auto"/>
        <w:rPr>
          <w:rFonts w:ascii="Times New Roman" w:eastAsia="Times New Roman" w:hAnsi="Times New Roman" w:cs="Times New Roman"/>
          <w:color w:val="666666"/>
          <w:sz w:val="24"/>
          <w:szCs w:val="24"/>
          <w:lang w:eastAsia="en-GB"/>
        </w:rPr>
      </w:pPr>
      <w:r w:rsidRPr="00056226">
        <w:rPr>
          <w:rFonts w:ascii="Times New Roman" w:eastAsia="Times New Roman" w:hAnsi="Times New Roman" w:cs="Times New Roman"/>
          <w:color w:val="666666"/>
          <w:sz w:val="24"/>
          <w:szCs w:val="24"/>
          <w:lang w:eastAsia="en-GB"/>
        </w:rPr>
        <w:t>Welcome to Kisumu, the vibrant and dynamic city located on the shores of Lake Victoria in western Kenya. As the third-largest city in the country and the principal city of the Lake Victoria Basin. Kisumu serves as a key economic, cultural, and transportation hub in the East African region.</w:t>
      </w:r>
    </w:p>
    <w:p w14:paraId="115BB519" w14:textId="77777777" w:rsidR="003275FE" w:rsidRPr="00056226" w:rsidRDefault="003275FE" w:rsidP="00571FFB">
      <w:pPr>
        <w:pStyle w:val="NoSpacing"/>
        <w:rPr>
          <w:rFonts w:ascii="Times New Roman" w:hAnsi="Times New Roman" w:cs="Times New Roman"/>
          <w:b/>
          <w:sz w:val="24"/>
          <w:szCs w:val="24"/>
          <w:shd w:val="clear" w:color="auto" w:fill="FFFFFF"/>
        </w:rPr>
      </w:pPr>
      <w:r w:rsidRPr="00056226">
        <w:rPr>
          <w:rFonts w:ascii="Times New Roman" w:hAnsi="Times New Roman" w:cs="Times New Roman"/>
          <w:b/>
          <w:sz w:val="24"/>
          <w:szCs w:val="24"/>
          <w:shd w:val="clear" w:color="auto" w:fill="FFFFFF"/>
        </w:rPr>
        <w:t>Our Vision</w:t>
      </w:r>
    </w:p>
    <w:p w14:paraId="063F2C98" w14:textId="77777777" w:rsidR="003275FE" w:rsidRPr="00056226" w:rsidRDefault="003275FE" w:rsidP="003275FE">
      <w:pPr>
        <w:pStyle w:val="NoSpacing"/>
        <w:rPr>
          <w:rFonts w:ascii="Times New Roman" w:hAnsi="Times New Roman" w:cs="Times New Roman"/>
          <w:sz w:val="24"/>
          <w:szCs w:val="24"/>
          <w:lang w:eastAsia="en-GB"/>
        </w:rPr>
      </w:pPr>
      <w:r w:rsidRPr="00056226">
        <w:rPr>
          <w:rFonts w:ascii="Times New Roman" w:hAnsi="Times New Roman" w:cs="Times New Roman"/>
          <w:sz w:val="24"/>
          <w:szCs w:val="24"/>
          <w:lang w:eastAsia="en-GB"/>
        </w:rPr>
        <w:t>Kisumu aims to be to be a leading City in Kenya and entire Great Lakes Region in providing innovative Services that are responsive to customers’ expectations.</w:t>
      </w:r>
    </w:p>
    <w:p w14:paraId="409E72A6" w14:textId="77777777" w:rsidR="003275FE" w:rsidRPr="00056226" w:rsidRDefault="003275FE" w:rsidP="003275FE">
      <w:pPr>
        <w:pStyle w:val="NoSpacing"/>
        <w:rPr>
          <w:rFonts w:ascii="Times New Roman" w:hAnsi="Times New Roman" w:cs="Times New Roman"/>
          <w:sz w:val="24"/>
          <w:szCs w:val="24"/>
          <w:shd w:val="clear" w:color="auto" w:fill="FFFFFF"/>
        </w:rPr>
      </w:pPr>
    </w:p>
    <w:p w14:paraId="19A12352" w14:textId="77777777" w:rsidR="003275FE" w:rsidRPr="00056226" w:rsidRDefault="003275FE" w:rsidP="003275FE">
      <w:pPr>
        <w:pStyle w:val="NoSpacing"/>
        <w:rPr>
          <w:rFonts w:ascii="Times New Roman" w:hAnsi="Times New Roman" w:cs="Times New Roman"/>
          <w:b/>
          <w:sz w:val="24"/>
          <w:szCs w:val="24"/>
          <w:shd w:val="clear" w:color="auto" w:fill="FFFFFF"/>
        </w:rPr>
      </w:pPr>
      <w:r w:rsidRPr="00056226">
        <w:rPr>
          <w:rFonts w:ascii="Times New Roman" w:hAnsi="Times New Roman" w:cs="Times New Roman"/>
          <w:b/>
          <w:sz w:val="24"/>
          <w:szCs w:val="24"/>
          <w:shd w:val="clear" w:color="auto" w:fill="FFFFFF"/>
        </w:rPr>
        <w:t xml:space="preserve"> Mission</w:t>
      </w:r>
    </w:p>
    <w:p w14:paraId="55D4D289" w14:textId="77777777" w:rsidR="003275FE" w:rsidRPr="00056226" w:rsidRDefault="003275FE" w:rsidP="003275FE">
      <w:pPr>
        <w:pStyle w:val="NoSpacing"/>
        <w:rPr>
          <w:rFonts w:ascii="Times New Roman" w:hAnsi="Times New Roman" w:cs="Times New Roman"/>
          <w:sz w:val="24"/>
          <w:szCs w:val="24"/>
          <w:shd w:val="clear" w:color="auto" w:fill="FFFFFF"/>
        </w:rPr>
      </w:pPr>
      <w:r w:rsidRPr="00056226">
        <w:rPr>
          <w:rFonts w:ascii="Times New Roman" w:hAnsi="Times New Roman" w:cs="Times New Roman"/>
          <w:sz w:val="24"/>
          <w:szCs w:val="24"/>
          <w:shd w:val="clear" w:color="auto" w:fill="FFFFFF"/>
        </w:rPr>
        <w:t>To provide unequalled quality services matched by superior solutions that result into creation of an enabling environment for investment with an aim of improving the quality of life of residence of Kisumu city.</w:t>
      </w:r>
    </w:p>
    <w:p w14:paraId="609DB220" w14:textId="77777777" w:rsidR="003275FE" w:rsidRPr="00056226" w:rsidRDefault="003275FE" w:rsidP="003275FE">
      <w:pPr>
        <w:pStyle w:val="NoSpacing"/>
        <w:rPr>
          <w:rFonts w:ascii="Times New Roman" w:hAnsi="Times New Roman" w:cs="Times New Roman"/>
          <w:sz w:val="24"/>
          <w:szCs w:val="24"/>
          <w:shd w:val="clear" w:color="auto" w:fill="FFFFFF"/>
        </w:rPr>
      </w:pPr>
    </w:p>
    <w:p w14:paraId="1CC76618" w14:textId="77777777" w:rsidR="003275FE" w:rsidRPr="00056226" w:rsidRDefault="003275FE" w:rsidP="003275FE">
      <w:pPr>
        <w:pStyle w:val="NoSpacing"/>
        <w:rPr>
          <w:rFonts w:ascii="Times New Roman" w:hAnsi="Times New Roman" w:cs="Times New Roman"/>
          <w:sz w:val="24"/>
          <w:szCs w:val="24"/>
          <w:shd w:val="clear" w:color="auto" w:fill="FFFFFF"/>
        </w:rPr>
      </w:pPr>
      <w:r w:rsidRPr="00056226">
        <w:rPr>
          <w:rFonts w:ascii="Times New Roman" w:hAnsi="Times New Roman" w:cs="Times New Roman"/>
          <w:sz w:val="24"/>
          <w:szCs w:val="24"/>
          <w:shd w:val="clear" w:color="auto" w:fill="FFFFFF"/>
        </w:rPr>
        <w:t xml:space="preserve">   </w:t>
      </w:r>
    </w:p>
    <w:p w14:paraId="28A472D9" w14:textId="77777777" w:rsidR="003275FE" w:rsidRPr="00056226" w:rsidRDefault="003275FE" w:rsidP="003275FE">
      <w:pPr>
        <w:spacing w:line="360" w:lineRule="auto"/>
        <w:rPr>
          <w:rFonts w:ascii="Times New Roman" w:hAnsi="Times New Roman" w:cs="Times New Roman"/>
          <w:sz w:val="24"/>
          <w:szCs w:val="24"/>
        </w:rPr>
      </w:pPr>
      <w:r w:rsidRPr="00056226">
        <w:rPr>
          <w:rFonts w:ascii="Times New Roman" w:hAnsi="Times New Roman" w:cs="Times New Roman"/>
          <w:sz w:val="24"/>
          <w:szCs w:val="24"/>
        </w:rPr>
        <w:t>The City of Kisumu a centralized authority created under the Urban Areas and Cities Act of (2011) with a management Board. It is one of the fastest growing City spurred with reaffirmation of good governance, active environmental health and the Lake front prospects.</w:t>
      </w:r>
    </w:p>
    <w:p w14:paraId="47D6B74A" w14:textId="77777777" w:rsidR="003275FE" w:rsidRPr="00056226" w:rsidRDefault="003275FE" w:rsidP="003275FE">
      <w:pPr>
        <w:tabs>
          <w:tab w:val="left" w:pos="2694"/>
        </w:tabs>
        <w:spacing w:line="360" w:lineRule="auto"/>
        <w:rPr>
          <w:rFonts w:ascii="Times New Roman" w:hAnsi="Times New Roman" w:cs="Times New Roman"/>
          <w:sz w:val="24"/>
          <w:szCs w:val="24"/>
        </w:rPr>
      </w:pPr>
      <w:r w:rsidRPr="00056226">
        <w:rPr>
          <w:rFonts w:ascii="Times New Roman" w:hAnsi="Times New Roman" w:cs="Times New Roman"/>
          <w:sz w:val="24"/>
          <w:szCs w:val="24"/>
        </w:rPr>
        <w:t>In the financial period under review, the departmental approved budget estimate increased to Kshs 1,096,691,632 representing 7,2% of the total county budget. This amount comprised of Kshs 912,594,236 for Development and Kshs 184,097,396 for recurrent expenditures.  Similarly, by the end of the financial year the City department absorbed KShs. 271,479,807 of its total allocation representing an absorption rate of 25%.</w:t>
      </w:r>
    </w:p>
    <w:p w14:paraId="13425E2A" w14:textId="77777777" w:rsidR="003275FE" w:rsidRPr="00056226" w:rsidRDefault="003275FE" w:rsidP="003275FE">
      <w:pPr>
        <w:spacing w:line="360" w:lineRule="auto"/>
        <w:rPr>
          <w:rFonts w:ascii="Times New Roman" w:hAnsi="Times New Roman" w:cs="Times New Roman"/>
          <w:color w:val="000000"/>
          <w:sz w:val="24"/>
          <w:szCs w:val="24"/>
        </w:rPr>
      </w:pPr>
      <w:r w:rsidRPr="00056226">
        <w:rPr>
          <w:rFonts w:ascii="Times New Roman" w:hAnsi="Times New Roman" w:cs="Times New Roman"/>
          <w:sz w:val="24"/>
          <w:szCs w:val="24"/>
        </w:rPr>
        <w:t>Notwithstanding impact of macroeconomic environment and lean fiscal space, the sector has realized notable achievements in</w:t>
      </w:r>
      <w:r w:rsidRPr="00056226">
        <w:rPr>
          <w:rFonts w:ascii="Times New Roman" w:hAnsi="Times New Roman" w:cs="Times New Roman"/>
          <w:color w:val="FF0000"/>
          <w:sz w:val="24"/>
          <w:szCs w:val="24"/>
        </w:rPr>
        <w:t xml:space="preserve"> </w:t>
      </w:r>
      <w:r w:rsidRPr="00056226">
        <w:rPr>
          <w:rFonts w:ascii="Times New Roman" w:hAnsi="Times New Roman" w:cs="Times New Roman"/>
          <w:sz w:val="24"/>
          <w:szCs w:val="24"/>
        </w:rPr>
        <w:t xml:space="preserve">FY 2024 /2025, namely; Opening of drainages, repairs and maintenance of access roads,  </w:t>
      </w:r>
      <w:r w:rsidRPr="00056226">
        <w:rPr>
          <w:rFonts w:ascii="Times New Roman" w:hAnsi="Times New Roman" w:cs="Times New Roman"/>
          <w:color w:val="000000"/>
          <w:sz w:val="24"/>
          <w:szCs w:val="24"/>
        </w:rPr>
        <w:t>Renovation of Kosawo Market</w:t>
      </w:r>
      <w:r w:rsidRPr="00056226">
        <w:rPr>
          <w:rFonts w:ascii="Times New Roman" w:hAnsi="Times New Roman" w:cs="Times New Roman"/>
          <w:sz w:val="24"/>
          <w:szCs w:val="24"/>
        </w:rPr>
        <w:t>, Rehabilitation of Oboch St John Access Road, Installation of Floodlights, Upgrading Streetlight and drainage works within the estates.</w:t>
      </w:r>
    </w:p>
    <w:p w14:paraId="74232149" w14:textId="77777777" w:rsidR="003275FE" w:rsidRPr="00056226" w:rsidRDefault="003275FE" w:rsidP="003275FE">
      <w:pPr>
        <w:spacing w:line="360" w:lineRule="auto"/>
        <w:rPr>
          <w:rFonts w:ascii="Times New Roman" w:hAnsi="Times New Roman" w:cs="Times New Roman"/>
          <w:b/>
          <w:sz w:val="24"/>
          <w:szCs w:val="24"/>
        </w:rPr>
      </w:pPr>
      <w:r w:rsidRPr="00056226">
        <w:rPr>
          <w:rFonts w:ascii="Times New Roman" w:hAnsi="Times New Roman" w:cs="Times New Roman"/>
          <w:b/>
          <w:sz w:val="24"/>
          <w:szCs w:val="24"/>
        </w:rPr>
        <w:t>The major constraints to budget implementation in FY2024/2025</w:t>
      </w:r>
    </w:p>
    <w:p w14:paraId="02C0D7EC" w14:textId="77777777" w:rsidR="003275FE" w:rsidRPr="00056226" w:rsidRDefault="003275FE" w:rsidP="003275FE">
      <w:pPr>
        <w:spacing w:line="360" w:lineRule="auto"/>
        <w:rPr>
          <w:rFonts w:ascii="Times New Roman" w:hAnsi="Times New Roman" w:cs="Times New Roman"/>
          <w:b/>
          <w:sz w:val="24"/>
          <w:szCs w:val="24"/>
        </w:rPr>
      </w:pPr>
      <w:r w:rsidRPr="00056226">
        <w:rPr>
          <w:rFonts w:ascii="Times New Roman" w:hAnsi="Times New Roman" w:cs="Times New Roman"/>
          <w:b/>
          <w:sz w:val="24"/>
          <w:szCs w:val="24"/>
        </w:rPr>
        <w:t xml:space="preserve"> included:</w:t>
      </w:r>
    </w:p>
    <w:p w14:paraId="3B282983" w14:textId="77777777" w:rsidR="003275FE" w:rsidRPr="00056226" w:rsidRDefault="003275FE" w:rsidP="00E00698">
      <w:pPr>
        <w:numPr>
          <w:ilvl w:val="0"/>
          <w:numId w:val="11"/>
        </w:numPr>
        <w:spacing w:line="360" w:lineRule="auto"/>
        <w:ind w:left="360"/>
        <w:rPr>
          <w:rFonts w:ascii="Times New Roman" w:hAnsi="Times New Roman" w:cs="Times New Roman"/>
          <w:sz w:val="24"/>
          <w:szCs w:val="24"/>
        </w:rPr>
      </w:pPr>
      <w:r w:rsidRPr="00056226">
        <w:rPr>
          <w:rFonts w:ascii="Times New Roman" w:hAnsi="Times New Roman" w:cs="Times New Roman"/>
          <w:sz w:val="24"/>
          <w:szCs w:val="24"/>
        </w:rPr>
        <w:t>Too much centralization of administrative functions undermined effective delivery of service in the department.</w:t>
      </w:r>
    </w:p>
    <w:p w14:paraId="0ECD69F3" w14:textId="77777777" w:rsidR="003275FE" w:rsidRPr="00056226" w:rsidRDefault="003275FE" w:rsidP="00E00698">
      <w:pPr>
        <w:numPr>
          <w:ilvl w:val="0"/>
          <w:numId w:val="11"/>
        </w:numPr>
        <w:spacing w:line="360" w:lineRule="auto"/>
        <w:ind w:left="360"/>
        <w:rPr>
          <w:rFonts w:ascii="Times New Roman" w:hAnsi="Times New Roman" w:cs="Times New Roman"/>
          <w:sz w:val="24"/>
          <w:szCs w:val="24"/>
        </w:rPr>
      </w:pPr>
      <w:r w:rsidRPr="00056226">
        <w:rPr>
          <w:rFonts w:ascii="Times New Roman" w:hAnsi="Times New Roman" w:cs="Times New Roman"/>
          <w:sz w:val="24"/>
          <w:szCs w:val="24"/>
        </w:rPr>
        <w:lastRenderedPageBreak/>
        <w:t>Slow and late disbursement of funds from the County Treasury to the department leading to delayed implementation of priorities leading accumulation of pending bills.</w:t>
      </w:r>
    </w:p>
    <w:p w14:paraId="79665435" w14:textId="77777777" w:rsidR="003275FE" w:rsidRPr="00056226" w:rsidRDefault="003275FE" w:rsidP="003275FE">
      <w:pPr>
        <w:spacing w:line="360" w:lineRule="auto"/>
        <w:rPr>
          <w:rFonts w:ascii="Times New Roman" w:hAnsi="Times New Roman" w:cs="Times New Roman"/>
          <w:sz w:val="24"/>
          <w:szCs w:val="24"/>
        </w:rPr>
      </w:pPr>
      <w:r w:rsidRPr="00056226">
        <w:rPr>
          <w:rFonts w:ascii="Times New Roman" w:hAnsi="Times New Roman" w:cs="Times New Roman"/>
          <w:sz w:val="24"/>
          <w:szCs w:val="24"/>
        </w:rPr>
        <w:t>Given the challenges in the City, the County embarked on the following mitigation measures to reverse their adverse effects:</w:t>
      </w:r>
    </w:p>
    <w:p w14:paraId="65B979A6" w14:textId="77777777" w:rsidR="003275FE" w:rsidRPr="00056226" w:rsidRDefault="003275FE" w:rsidP="003275FE">
      <w:pPr>
        <w:spacing w:line="360" w:lineRule="auto"/>
        <w:rPr>
          <w:rFonts w:ascii="Times New Roman" w:hAnsi="Times New Roman" w:cs="Times New Roman"/>
          <w:sz w:val="24"/>
          <w:szCs w:val="24"/>
        </w:rPr>
      </w:pPr>
      <w:r w:rsidRPr="00056226">
        <w:rPr>
          <w:rFonts w:ascii="Times New Roman" w:hAnsi="Times New Roman" w:cs="Times New Roman"/>
          <w:sz w:val="24"/>
          <w:szCs w:val="24"/>
        </w:rPr>
        <w:t>1  Releasing AIE in time</w:t>
      </w:r>
    </w:p>
    <w:p w14:paraId="177CD403" w14:textId="77777777" w:rsidR="003275FE" w:rsidRPr="00056226" w:rsidRDefault="003275FE" w:rsidP="003275FE">
      <w:pPr>
        <w:spacing w:line="360" w:lineRule="auto"/>
        <w:rPr>
          <w:rFonts w:ascii="Times New Roman" w:hAnsi="Times New Roman" w:cs="Times New Roman"/>
          <w:sz w:val="24"/>
          <w:szCs w:val="24"/>
        </w:rPr>
      </w:pPr>
      <w:r w:rsidRPr="00056226">
        <w:rPr>
          <w:rFonts w:ascii="Times New Roman" w:hAnsi="Times New Roman" w:cs="Times New Roman"/>
          <w:sz w:val="24"/>
          <w:szCs w:val="24"/>
        </w:rPr>
        <w:t>2. Increasing our recurrent budget accordingly.</w:t>
      </w:r>
    </w:p>
    <w:p w14:paraId="78461798" w14:textId="2433BE12" w:rsidR="00832A08" w:rsidRPr="00056226" w:rsidRDefault="003529EF" w:rsidP="000F19A4">
      <w:pPr>
        <w:pStyle w:val="Heading3"/>
        <w:rPr>
          <w:rFonts w:ascii="Times New Roman" w:hAnsi="Times New Roman" w:cs="Times New Roman"/>
          <w:b/>
          <w:bCs/>
          <w:noProof/>
        </w:rPr>
      </w:pPr>
      <w:bookmarkStart w:id="48" w:name="_Toc208917927"/>
      <w:r w:rsidRPr="00056226">
        <w:rPr>
          <w:rFonts w:ascii="Times New Roman" w:hAnsi="Times New Roman" w:cs="Times New Roman"/>
          <w:b/>
          <w:bCs/>
          <w:noProof/>
        </w:rPr>
        <w:t>3.2.</w:t>
      </w:r>
      <w:r w:rsidR="00656BE6" w:rsidRPr="00056226">
        <w:rPr>
          <w:rFonts w:ascii="Times New Roman" w:hAnsi="Times New Roman" w:cs="Times New Roman"/>
          <w:b/>
          <w:bCs/>
          <w:noProof/>
        </w:rPr>
        <w:t>5</w:t>
      </w:r>
      <w:r w:rsidR="00AE7AFD" w:rsidRPr="00056226">
        <w:rPr>
          <w:rFonts w:ascii="Times New Roman" w:hAnsi="Times New Roman" w:cs="Times New Roman"/>
          <w:b/>
          <w:bCs/>
          <w:noProof/>
        </w:rPr>
        <w:t xml:space="preserve"> </w:t>
      </w:r>
      <w:r w:rsidR="00832A08" w:rsidRPr="00056226">
        <w:rPr>
          <w:rFonts w:ascii="Times New Roman" w:hAnsi="Times New Roman" w:cs="Times New Roman"/>
          <w:b/>
          <w:bCs/>
          <w:noProof/>
        </w:rPr>
        <w:t>LANDS</w:t>
      </w:r>
      <w:r w:rsidR="00C20CC0" w:rsidRPr="00056226">
        <w:rPr>
          <w:rFonts w:ascii="Times New Roman" w:hAnsi="Times New Roman" w:cs="Times New Roman"/>
          <w:b/>
          <w:bCs/>
          <w:noProof/>
        </w:rPr>
        <w:t>,</w:t>
      </w:r>
      <w:r w:rsidR="00832A08" w:rsidRPr="00056226">
        <w:rPr>
          <w:rFonts w:ascii="Times New Roman" w:hAnsi="Times New Roman" w:cs="Times New Roman"/>
          <w:b/>
          <w:bCs/>
          <w:noProof/>
        </w:rPr>
        <w:t xml:space="preserve"> HOUSING</w:t>
      </w:r>
      <w:r w:rsidR="00C20CC0" w:rsidRPr="00056226">
        <w:rPr>
          <w:rFonts w:ascii="Times New Roman" w:hAnsi="Times New Roman" w:cs="Times New Roman"/>
          <w:b/>
          <w:bCs/>
          <w:noProof/>
        </w:rPr>
        <w:t>,</w:t>
      </w:r>
      <w:r w:rsidR="00832A08" w:rsidRPr="00056226">
        <w:rPr>
          <w:rFonts w:ascii="Times New Roman" w:hAnsi="Times New Roman" w:cs="Times New Roman"/>
          <w:b/>
          <w:bCs/>
          <w:noProof/>
        </w:rPr>
        <w:t xml:space="preserve"> PHYSICAL PLANNING &amp; URBAN DEVELOPMENT</w:t>
      </w:r>
      <w:bookmarkEnd w:id="48"/>
    </w:p>
    <w:p w14:paraId="7B506481" w14:textId="5C82355E" w:rsidR="00EE2796" w:rsidRPr="00056226" w:rsidRDefault="00EE2796" w:rsidP="00EE2796">
      <w:pPr>
        <w:autoSpaceDE w:val="0"/>
        <w:autoSpaceDN w:val="0"/>
        <w:adjustRightInd w:val="0"/>
        <w:spacing w:after="319"/>
        <w:rPr>
          <w:rFonts w:ascii="Times New Roman" w:eastAsia="Times New Roman" w:hAnsi="Times New Roman" w:cs="Times New Roman"/>
          <w:color w:val="000000" w:themeColor="text1"/>
          <w:sz w:val="24"/>
          <w:szCs w:val="24"/>
        </w:rPr>
      </w:pPr>
      <w:r w:rsidRPr="00056226">
        <w:rPr>
          <w:rFonts w:ascii="Times New Roman" w:hAnsi="Times New Roman" w:cs="Times New Roman"/>
          <w:b/>
          <w:bCs/>
          <w:sz w:val="24"/>
          <w:szCs w:val="24"/>
          <w:lang w:val="en-GB"/>
        </w:rPr>
        <w:t>Overview of the Department's Mandate</w:t>
      </w:r>
    </w:p>
    <w:p w14:paraId="395B1ED2"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b/>
          <w:color w:val="000000" w:themeColor="text1"/>
          <w:sz w:val="24"/>
          <w:szCs w:val="24"/>
        </w:rPr>
      </w:pPr>
      <w:r w:rsidRPr="00056226">
        <w:rPr>
          <w:rFonts w:ascii="Times New Roman" w:eastAsia="Times New Roman" w:hAnsi="Times New Roman" w:cs="Times New Roman"/>
          <w:b/>
          <w:color w:val="000000" w:themeColor="text1"/>
          <w:sz w:val="24"/>
          <w:szCs w:val="24"/>
        </w:rPr>
        <w:t xml:space="preserve">  Vision</w:t>
      </w:r>
    </w:p>
    <w:p w14:paraId="77BA3ECB"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 To be a leading department in the planning &amp; provision of efficient, sustainable, equitable use of county land resources and provision of adequate housing to the residents of Kisumu County.</w:t>
      </w:r>
    </w:p>
    <w:p w14:paraId="3F07F027"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b/>
          <w:color w:val="000000" w:themeColor="text1"/>
          <w:sz w:val="24"/>
          <w:szCs w:val="24"/>
        </w:rPr>
      </w:pPr>
      <w:r w:rsidRPr="00056226">
        <w:rPr>
          <w:rFonts w:ascii="Times New Roman" w:eastAsia="Times New Roman" w:hAnsi="Times New Roman" w:cs="Times New Roman"/>
          <w:b/>
          <w:color w:val="000000" w:themeColor="text1"/>
          <w:sz w:val="24"/>
          <w:szCs w:val="24"/>
        </w:rPr>
        <w:t xml:space="preserve">  Mission</w:t>
      </w:r>
    </w:p>
    <w:p w14:paraId="2E94CC21"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 To Champion sustainable land management, planned urban and rural development and decent housing for all.</w:t>
      </w:r>
    </w:p>
    <w:p w14:paraId="1D67DE2A"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b/>
          <w:color w:val="000000" w:themeColor="text1"/>
          <w:sz w:val="24"/>
          <w:szCs w:val="24"/>
        </w:rPr>
      </w:pPr>
      <w:r w:rsidRPr="00056226">
        <w:rPr>
          <w:rFonts w:ascii="Times New Roman" w:eastAsia="Times New Roman" w:hAnsi="Times New Roman" w:cs="Times New Roman"/>
          <w:b/>
          <w:color w:val="000000" w:themeColor="text1"/>
          <w:sz w:val="24"/>
          <w:szCs w:val="24"/>
        </w:rPr>
        <w:t xml:space="preserve">  Mandate</w:t>
      </w:r>
    </w:p>
    <w:p w14:paraId="34C2B25F"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 To ensure rational spatial planning for sustainable land use and management that guarantees orderly development of adequate social amenities towards securing adequate housing for socio-economic development</w:t>
      </w:r>
    </w:p>
    <w:p w14:paraId="2C41BA6F"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  Strategic Objectives </w:t>
      </w:r>
    </w:p>
    <w:p w14:paraId="7099F895"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Strategic objectives for the Department of Survey and Lands Management, Housing and Urban Development and Physical Planning are;</w:t>
      </w:r>
    </w:p>
    <w:p w14:paraId="5DE2582D" w14:textId="77777777" w:rsidR="003200E6" w:rsidRPr="00056226" w:rsidRDefault="003200E6" w:rsidP="00F45F06">
      <w:pPr>
        <w:pStyle w:val="ListParagraph"/>
        <w:numPr>
          <w:ilvl w:val="0"/>
          <w:numId w:val="27"/>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Formulating County policies, strategies and programs on Lands, Housing Physical planning and Urban Development</w:t>
      </w:r>
    </w:p>
    <w:p w14:paraId="4F5D8D7D" w14:textId="77777777" w:rsidR="003200E6" w:rsidRPr="00056226" w:rsidRDefault="003200E6" w:rsidP="00F45F06">
      <w:pPr>
        <w:pStyle w:val="ListParagraph"/>
        <w:numPr>
          <w:ilvl w:val="0"/>
          <w:numId w:val="27"/>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Providing policy guidance for sustainable, orderly development and an effective management of Lands, Housing and Urban Development </w:t>
      </w:r>
    </w:p>
    <w:p w14:paraId="5309D7C4" w14:textId="77777777" w:rsidR="003200E6" w:rsidRPr="00056226" w:rsidRDefault="003200E6" w:rsidP="00F45F06">
      <w:pPr>
        <w:pStyle w:val="ListParagraph"/>
        <w:numPr>
          <w:ilvl w:val="0"/>
          <w:numId w:val="27"/>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Setting County standards for sustainable use and development of land; and development of improved housing </w:t>
      </w:r>
    </w:p>
    <w:p w14:paraId="3BA74E7F" w14:textId="77777777" w:rsidR="003200E6" w:rsidRPr="00056226" w:rsidRDefault="003200E6" w:rsidP="00F45F06">
      <w:pPr>
        <w:pStyle w:val="ListParagraph"/>
        <w:numPr>
          <w:ilvl w:val="0"/>
          <w:numId w:val="27"/>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lastRenderedPageBreak/>
        <w:t>Ensuring Compliance to laws, regulations and standards for an effective land management and sustainable development of Housing and Urban Centres</w:t>
      </w:r>
    </w:p>
    <w:p w14:paraId="1C7B453E"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p>
    <w:p w14:paraId="401C0C9A"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p>
    <w:p w14:paraId="0F1C48D0"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p>
    <w:p w14:paraId="4B22175F"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p>
    <w:p w14:paraId="75E7801C"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b/>
          <w:color w:val="000000" w:themeColor="text1"/>
          <w:sz w:val="24"/>
          <w:szCs w:val="24"/>
        </w:rPr>
      </w:pPr>
      <w:r w:rsidRPr="00056226">
        <w:rPr>
          <w:rFonts w:ascii="Times New Roman" w:eastAsia="Times New Roman" w:hAnsi="Times New Roman" w:cs="Times New Roman"/>
          <w:color w:val="000000" w:themeColor="text1"/>
          <w:sz w:val="24"/>
          <w:szCs w:val="24"/>
        </w:rPr>
        <w:t xml:space="preserve"> </w:t>
      </w:r>
      <w:r w:rsidRPr="00056226">
        <w:rPr>
          <w:rFonts w:ascii="Times New Roman" w:eastAsia="Times New Roman" w:hAnsi="Times New Roman" w:cs="Times New Roman"/>
          <w:b/>
          <w:color w:val="000000" w:themeColor="text1"/>
          <w:sz w:val="24"/>
          <w:szCs w:val="24"/>
        </w:rPr>
        <w:t xml:space="preserve">Goal </w:t>
      </w:r>
    </w:p>
    <w:p w14:paraId="4D2AA1E4"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The department of Lands Housing Physical Planning &amp; Urban Development sector is to ensure coordinated development through efficient, fair, equitable use and sustainable land use management and also promote decent housing for the residents of Kisumu County. Sector Strategic Priorities include:</w:t>
      </w:r>
    </w:p>
    <w:p w14:paraId="77917B12" w14:textId="77777777" w:rsidR="003200E6" w:rsidRPr="00056226" w:rsidRDefault="003200E6" w:rsidP="00F45F06">
      <w:pPr>
        <w:pStyle w:val="ListParagraph"/>
        <w:numPr>
          <w:ilvl w:val="0"/>
          <w:numId w:val="28"/>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To improve physical land use and development planning Key sector stakeholders </w:t>
      </w:r>
    </w:p>
    <w:p w14:paraId="232B5A2D" w14:textId="77777777" w:rsidR="003200E6" w:rsidRPr="00056226" w:rsidRDefault="003200E6" w:rsidP="00F45F06">
      <w:pPr>
        <w:pStyle w:val="ListParagraph"/>
        <w:numPr>
          <w:ilvl w:val="0"/>
          <w:numId w:val="28"/>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To improve urban governance &amp; management</w:t>
      </w:r>
    </w:p>
    <w:p w14:paraId="512F34E8" w14:textId="77777777" w:rsidR="003200E6" w:rsidRPr="00056226" w:rsidRDefault="003200E6" w:rsidP="00F45F06">
      <w:pPr>
        <w:pStyle w:val="ListParagraph"/>
        <w:numPr>
          <w:ilvl w:val="0"/>
          <w:numId w:val="28"/>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To improve the land management system</w:t>
      </w:r>
    </w:p>
    <w:p w14:paraId="1B0D89D7" w14:textId="77777777" w:rsidR="003200E6" w:rsidRPr="00056226" w:rsidRDefault="003200E6" w:rsidP="00F45F06">
      <w:pPr>
        <w:pStyle w:val="ListParagraph"/>
        <w:numPr>
          <w:ilvl w:val="0"/>
          <w:numId w:val="28"/>
        </w:numPr>
        <w:autoSpaceDE w:val="0"/>
        <w:autoSpaceDN w:val="0"/>
        <w:adjustRightInd w:val="0"/>
        <w:spacing w:after="280" w:line="360" w:lineRule="auto"/>
        <w:jc w:val="left"/>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To improve access to affordable housing &amp; enhanced urban infrastructure</w:t>
      </w:r>
    </w:p>
    <w:p w14:paraId="716DC39C"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p>
    <w:p w14:paraId="1AF634F4"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b/>
          <w:color w:val="000000" w:themeColor="text1"/>
          <w:sz w:val="24"/>
          <w:szCs w:val="24"/>
        </w:rPr>
      </w:pPr>
      <w:r w:rsidRPr="00056226">
        <w:rPr>
          <w:rFonts w:ascii="Times New Roman" w:eastAsia="Times New Roman" w:hAnsi="Times New Roman" w:cs="Times New Roman"/>
          <w:b/>
          <w:color w:val="000000" w:themeColor="text1"/>
          <w:sz w:val="24"/>
          <w:szCs w:val="24"/>
        </w:rPr>
        <w:t>DEPARTMENTAL BUDGET AND EXPENDITURE FY YEAR 2024/2025</w:t>
      </w:r>
    </w:p>
    <w:tbl>
      <w:tblPr>
        <w:tblStyle w:val="TableGrid"/>
        <w:tblW w:w="0" w:type="auto"/>
        <w:tblInd w:w="0" w:type="dxa"/>
        <w:tblLook w:val="04A0" w:firstRow="1" w:lastRow="0" w:firstColumn="1" w:lastColumn="0" w:noHBand="0" w:noVBand="1"/>
      </w:tblPr>
      <w:tblGrid>
        <w:gridCol w:w="2082"/>
        <w:gridCol w:w="2447"/>
        <w:gridCol w:w="1941"/>
        <w:gridCol w:w="2700"/>
      </w:tblGrid>
      <w:tr w:rsidR="003200E6" w:rsidRPr="00056226" w14:paraId="538ED1CF" w14:textId="77777777" w:rsidTr="00CD1DD8">
        <w:tc>
          <w:tcPr>
            <w:tcW w:w="2155" w:type="dxa"/>
          </w:tcPr>
          <w:p w14:paraId="725A4316"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Budget Category</w:t>
            </w:r>
          </w:p>
        </w:tc>
        <w:tc>
          <w:tcPr>
            <w:tcW w:w="2579" w:type="dxa"/>
          </w:tcPr>
          <w:p w14:paraId="0BCCAA04"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Allocation utilization </w:t>
            </w:r>
          </w:p>
        </w:tc>
        <w:tc>
          <w:tcPr>
            <w:tcW w:w="2011" w:type="dxa"/>
          </w:tcPr>
          <w:p w14:paraId="45A31B38"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Expenditure </w:t>
            </w:r>
          </w:p>
        </w:tc>
        <w:tc>
          <w:tcPr>
            <w:tcW w:w="2880" w:type="dxa"/>
          </w:tcPr>
          <w:p w14:paraId="1D57FCED"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Absorption Rate in Percentage </w:t>
            </w:r>
          </w:p>
        </w:tc>
      </w:tr>
      <w:tr w:rsidR="003200E6" w:rsidRPr="00056226" w14:paraId="0CFC6010" w14:textId="77777777" w:rsidTr="00CD1DD8">
        <w:tc>
          <w:tcPr>
            <w:tcW w:w="2155" w:type="dxa"/>
          </w:tcPr>
          <w:p w14:paraId="2913D781"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Recurrent Expenditure </w:t>
            </w:r>
          </w:p>
        </w:tc>
        <w:tc>
          <w:tcPr>
            <w:tcW w:w="2579" w:type="dxa"/>
          </w:tcPr>
          <w:p w14:paraId="793F3984"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149,718,084</w:t>
            </w:r>
          </w:p>
        </w:tc>
        <w:tc>
          <w:tcPr>
            <w:tcW w:w="2011" w:type="dxa"/>
          </w:tcPr>
          <w:p w14:paraId="098E6C00"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47,627,279</w:t>
            </w:r>
          </w:p>
        </w:tc>
        <w:tc>
          <w:tcPr>
            <w:tcW w:w="2880" w:type="dxa"/>
          </w:tcPr>
          <w:p w14:paraId="37D1F6F8"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31.81%</w:t>
            </w:r>
          </w:p>
        </w:tc>
      </w:tr>
      <w:tr w:rsidR="003200E6" w:rsidRPr="00056226" w14:paraId="68639A9A" w14:textId="77777777" w:rsidTr="00CD1DD8">
        <w:tc>
          <w:tcPr>
            <w:tcW w:w="2155" w:type="dxa"/>
          </w:tcPr>
          <w:p w14:paraId="48FE02BB"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Development Expenditure </w:t>
            </w:r>
          </w:p>
        </w:tc>
        <w:tc>
          <w:tcPr>
            <w:tcW w:w="2579" w:type="dxa"/>
          </w:tcPr>
          <w:p w14:paraId="53BB8D42"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150,300,00</w:t>
            </w:r>
          </w:p>
        </w:tc>
        <w:tc>
          <w:tcPr>
            <w:tcW w:w="2011" w:type="dxa"/>
          </w:tcPr>
          <w:p w14:paraId="5D270833"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14,498,100</w:t>
            </w:r>
          </w:p>
        </w:tc>
        <w:tc>
          <w:tcPr>
            <w:tcW w:w="2880" w:type="dxa"/>
          </w:tcPr>
          <w:p w14:paraId="3D726398"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9.65%</w:t>
            </w:r>
          </w:p>
        </w:tc>
      </w:tr>
      <w:tr w:rsidR="003200E6" w:rsidRPr="00056226" w14:paraId="6C01A1B5" w14:textId="77777777" w:rsidTr="00CD1DD8">
        <w:tc>
          <w:tcPr>
            <w:tcW w:w="2155" w:type="dxa"/>
          </w:tcPr>
          <w:p w14:paraId="502F04B9"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lastRenderedPageBreak/>
              <w:t>Externally mobilised resources (KISIP2)</w:t>
            </w:r>
          </w:p>
        </w:tc>
        <w:tc>
          <w:tcPr>
            <w:tcW w:w="2579" w:type="dxa"/>
          </w:tcPr>
          <w:p w14:paraId="36D513EF"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850,000,000</w:t>
            </w:r>
          </w:p>
        </w:tc>
        <w:tc>
          <w:tcPr>
            <w:tcW w:w="2011" w:type="dxa"/>
          </w:tcPr>
          <w:p w14:paraId="276A92CA"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72,902,000</w:t>
            </w:r>
          </w:p>
        </w:tc>
        <w:tc>
          <w:tcPr>
            <w:tcW w:w="2880" w:type="dxa"/>
          </w:tcPr>
          <w:p w14:paraId="3E8E167D"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8.58%</w:t>
            </w:r>
          </w:p>
        </w:tc>
      </w:tr>
    </w:tbl>
    <w:p w14:paraId="15A596F7" w14:textId="77777777" w:rsidR="003200E6" w:rsidRPr="00056226" w:rsidRDefault="003200E6" w:rsidP="003200E6">
      <w:pPr>
        <w:spacing w:line="360" w:lineRule="auto"/>
        <w:rPr>
          <w:rFonts w:ascii="Times New Roman" w:eastAsia="Times New Roman" w:hAnsi="Times New Roman" w:cs="Times New Roman"/>
          <w:color w:val="000000" w:themeColor="text1"/>
          <w:sz w:val="24"/>
          <w:szCs w:val="24"/>
        </w:rPr>
      </w:pPr>
    </w:p>
    <w:p w14:paraId="0C9D3F1A" w14:textId="77777777" w:rsidR="003200E6" w:rsidRPr="00056226" w:rsidRDefault="003200E6" w:rsidP="003200E6">
      <w:pPr>
        <w:spacing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The department key roles is ensuring that important planning tools are in place. Preparation of the County Spatial Plan is in progress The County spatial planning will be crucial for guiding growth, organizing suitable development by balancing economic social and environmental needs through systematic process of land use zoning, resource management and infrastructure planning.   The installation of GIS lab at the department has been able to assist in identifying prime location for development, allocating resources efficiency and designing more sustainable communities and infrastructure.  The department shall further initiate planning and streamlining of public land usage with the local markets. Initiating a digital land management system and completing and implementing the very much-needed County Valuation roll. The County Municipalities which were created to help in closer monitoring of the inevitable urbanization has been operationalized by appointment of municipal mangers    , secondment of line staff to the proposed municipalities, delineation of urban boundaries is in progress. The establishment of required management committees, and initiation of improvement of various urban infrastructures like street lighting, construction of municipal headquarters and ablution blocks.  Acquisition of land for various purpose which include land for expansion of Sangoro dispensary, purchase of land for livestock market and Juakali in Ahero , purchase of land for expansion of ECD centre in Kolwa central, purchase of land  for administration office and resource centre in Kobura. On housing, and in line with governor’s manifesto of delivering affordable housing for residents of Kisumu. The department negotiated with National Government to construct 480 units at Lumumba which are ongoing and further negotiation are ongoing with National Housing Corporation over swap to free Ondiek estate for development of more affordable housing units </w:t>
      </w:r>
    </w:p>
    <w:p w14:paraId="078A72DC" w14:textId="77777777" w:rsidR="003200E6" w:rsidRPr="00056226" w:rsidRDefault="003200E6" w:rsidP="003200E6">
      <w:pPr>
        <w:autoSpaceDE w:val="0"/>
        <w:autoSpaceDN w:val="0"/>
        <w:adjustRightInd w:val="0"/>
        <w:spacing w:after="280" w:line="360" w:lineRule="auto"/>
        <w:rPr>
          <w:rFonts w:ascii="Times New Roman" w:eastAsia="Times New Roman" w:hAnsi="Times New Roman" w:cs="Times New Roman"/>
          <w:color w:val="000000" w:themeColor="text1"/>
          <w:sz w:val="24"/>
          <w:szCs w:val="24"/>
        </w:rPr>
      </w:pPr>
      <w:r w:rsidRPr="00056226">
        <w:rPr>
          <w:rFonts w:ascii="Times New Roman" w:eastAsia="Times New Roman" w:hAnsi="Times New Roman" w:cs="Times New Roman"/>
          <w:color w:val="000000" w:themeColor="text1"/>
          <w:sz w:val="24"/>
          <w:szCs w:val="24"/>
        </w:rPr>
        <w:t xml:space="preserve"> Kenya Informal Settlement Improvement Program (KISIP II) has improved infrastructure in various informal settlements in Kisumu city and Muhoroni they include construction of bitumen roads, pedestrian walkways, storm water drainage and sanitation systems in informal settlements of Kibuye, Bandani and Muhoroni</w:t>
      </w:r>
    </w:p>
    <w:p w14:paraId="57C9BF42" w14:textId="77777777" w:rsidR="00712D7A" w:rsidRPr="00056226" w:rsidRDefault="00712D7A" w:rsidP="000F19A4">
      <w:pPr>
        <w:keepNext/>
        <w:spacing w:before="240" w:after="60" w:line="240" w:lineRule="auto"/>
        <w:outlineLvl w:val="2"/>
        <w:rPr>
          <w:rFonts w:ascii="Times New Roman" w:eastAsia="Times New Roman" w:hAnsi="Times New Roman" w:cs="Times New Roman"/>
          <w:b/>
          <w:bCs/>
          <w:iCs/>
          <w:sz w:val="24"/>
          <w:szCs w:val="24"/>
        </w:rPr>
      </w:pPr>
      <w:bookmarkStart w:id="49" w:name="_Toc146795582"/>
      <w:bookmarkStart w:id="50" w:name="_Toc208917928"/>
      <w:r w:rsidRPr="00056226">
        <w:rPr>
          <w:rFonts w:ascii="Times New Roman" w:eastAsia="Times New Roman" w:hAnsi="Times New Roman" w:cs="Times New Roman"/>
          <w:b/>
          <w:bCs/>
          <w:iCs/>
          <w:sz w:val="24"/>
          <w:szCs w:val="24"/>
        </w:rPr>
        <w:t>3.2.6 AGRICULTURE, IRRIGATION, LIVESTOCK AND FISHERIES</w:t>
      </w:r>
      <w:bookmarkEnd w:id="49"/>
      <w:bookmarkEnd w:id="50"/>
    </w:p>
    <w:p w14:paraId="609AB692" w14:textId="77777777" w:rsidR="00C92B66" w:rsidRPr="00056226" w:rsidRDefault="00C92B66" w:rsidP="00C92B66">
      <w:pPr>
        <w:pStyle w:val="ListParagraph"/>
        <w:spacing w:line="240" w:lineRule="auto"/>
        <w:ind w:left="0"/>
        <w:rPr>
          <w:rFonts w:ascii="Times New Roman" w:hAnsi="Times New Roman" w:cs="Times New Roman"/>
          <w:color w:val="010000"/>
          <w:sz w:val="28"/>
          <w:szCs w:val="28"/>
          <w:shd w:val="clear" w:color="auto" w:fill="FFFFFE"/>
        </w:rPr>
      </w:pPr>
      <w:r w:rsidRPr="00056226">
        <w:rPr>
          <w:rFonts w:ascii="Times New Roman" w:hAnsi="Times New Roman" w:cs="Times New Roman"/>
          <w:color w:val="010000"/>
          <w:sz w:val="28"/>
          <w:szCs w:val="28"/>
          <w:shd w:val="clear" w:color="auto" w:fill="FFFFFE"/>
        </w:rPr>
        <w:t xml:space="preserve">The County Government of Kisumu’s growth will be accelerated if the County makes substantive investment in Agriculture which is its pillar one aiming among other things at improvement of agricultural productivity and output across major </w:t>
      </w:r>
      <w:r w:rsidRPr="00056226">
        <w:rPr>
          <w:rFonts w:ascii="Times New Roman" w:hAnsi="Times New Roman" w:cs="Times New Roman"/>
          <w:color w:val="010000"/>
          <w:sz w:val="28"/>
          <w:szCs w:val="28"/>
          <w:shd w:val="clear" w:color="auto" w:fill="FFFFFE"/>
        </w:rPr>
        <w:lastRenderedPageBreak/>
        <w:t>value chains like Dairy, Fish and high value crops, promotion of market access and product development, promotion of sustainable land use, access to credit and agricultural inputs and intensification of value addition.</w:t>
      </w:r>
      <w:r w:rsidRPr="00056226">
        <w:rPr>
          <w:rFonts w:ascii="Times New Roman" w:eastAsia="Times New Roman" w:hAnsi="Times New Roman" w:cs="Times New Roman"/>
          <w:sz w:val="28"/>
          <w:szCs w:val="28"/>
        </w:rPr>
        <w:t xml:space="preserve"> </w:t>
      </w:r>
    </w:p>
    <w:p w14:paraId="2A5AD6EE" w14:textId="77777777" w:rsidR="00C92B66" w:rsidRPr="00056226" w:rsidRDefault="00C92B66" w:rsidP="00C92B66">
      <w:pPr>
        <w:pStyle w:val="ListParagraph"/>
        <w:spacing w:line="240" w:lineRule="auto"/>
        <w:ind w:left="0"/>
        <w:rPr>
          <w:rFonts w:ascii="Times New Roman" w:hAnsi="Times New Roman" w:cs="Times New Roman"/>
          <w:color w:val="010000"/>
          <w:sz w:val="28"/>
          <w:szCs w:val="28"/>
          <w:shd w:val="clear" w:color="auto" w:fill="FFFFFE"/>
        </w:rPr>
      </w:pPr>
    </w:p>
    <w:p w14:paraId="79F444C5" w14:textId="77777777" w:rsidR="00C92B66" w:rsidRPr="00056226" w:rsidRDefault="00C92B66" w:rsidP="00C92B66">
      <w:pPr>
        <w:pStyle w:val="ListParagraph"/>
        <w:spacing w:line="240" w:lineRule="auto"/>
        <w:ind w:left="0"/>
        <w:rPr>
          <w:rFonts w:ascii="Times New Roman" w:hAnsi="Times New Roman" w:cs="Times New Roman"/>
          <w:color w:val="010000"/>
          <w:sz w:val="28"/>
          <w:szCs w:val="28"/>
          <w:shd w:val="clear" w:color="auto" w:fill="FFFFFE"/>
        </w:rPr>
      </w:pPr>
      <w:r w:rsidRPr="00056226">
        <w:rPr>
          <w:rFonts w:ascii="Times New Roman" w:hAnsi="Times New Roman" w:cs="Times New Roman"/>
          <w:color w:val="010000"/>
          <w:sz w:val="28"/>
          <w:szCs w:val="28"/>
          <w:shd w:val="clear" w:color="auto" w:fill="FFFFFE"/>
        </w:rPr>
        <w:t>The pillar compares well to Agricultural transformation and food security pillar in the Budget Policy Statement which prioritizes investment in Agricultural reforms and productivity enhancement as a way of raising rural incomes and making lasting inroads into poverty reduction</w:t>
      </w:r>
    </w:p>
    <w:p w14:paraId="2AFF3161"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 xml:space="preserve">The department is charged with developing competitive and commercialized crops, livestock and fisheries value chains for improved food and nutrition security, increased incomes and job creation in Kisumu County. This mandate is executed through the directorates of: a) Agriculture and Irrigation b) Livestock Production and Veterinary services and c) Fisheries and Blue Economy. For functionality and effective service delivery the directorates are sub-divided into various sections i.e., Crops, Livestock, Irrigation and Veterinary Services.   </w:t>
      </w:r>
    </w:p>
    <w:p w14:paraId="1B161ACD" w14:textId="77777777" w:rsidR="00C92B66" w:rsidRPr="00056226" w:rsidRDefault="00C92B66" w:rsidP="00C92B66">
      <w:pPr>
        <w:rPr>
          <w:rFonts w:ascii="Times New Roman" w:hAnsi="Times New Roman" w:cs="Times New Roman"/>
          <w:sz w:val="28"/>
          <w:szCs w:val="28"/>
        </w:rPr>
      </w:pPr>
    </w:p>
    <w:p w14:paraId="3A0EE5AB"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In its quest to commercialize the Agricultural sector, the department develops and implements projects and activities that support smallholder farmers, youth, women and fisher folk in the County to sustainably produce and market agricultural and fisheries produce.</w:t>
      </w:r>
    </w:p>
    <w:p w14:paraId="688D97A0" w14:textId="77777777" w:rsidR="00C92B66" w:rsidRPr="00056226" w:rsidRDefault="00C92B66" w:rsidP="00C92B66">
      <w:pPr>
        <w:rPr>
          <w:rFonts w:ascii="Times New Roman" w:hAnsi="Times New Roman" w:cs="Times New Roman"/>
          <w:sz w:val="28"/>
          <w:szCs w:val="28"/>
        </w:rPr>
      </w:pPr>
    </w:p>
    <w:p w14:paraId="1AFED268"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In FY 2024/25, the department has been implementing the following strategic actions:</w:t>
      </w:r>
    </w:p>
    <w:p w14:paraId="3CDAAE3B"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1.</w:t>
      </w:r>
      <w:r w:rsidRPr="00056226">
        <w:rPr>
          <w:rFonts w:ascii="Times New Roman" w:hAnsi="Times New Roman" w:cs="Times New Roman"/>
          <w:sz w:val="28"/>
          <w:szCs w:val="28"/>
        </w:rPr>
        <w:tab/>
        <w:t xml:space="preserve">Improve institutional efficiency and effectiveness in service delivery through designing and implementing appropriate policies, programs, projects and activities. This will also require improving the staff working environment, development of human resources, and operationalization of FIF and implementation of performance management.  </w:t>
      </w:r>
    </w:p>
    <w:p w14:paraId="2C5AEE18"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2.</w:t>
      </w:r>
      <w:r w:rsidRPr="00056226">
        <w:rPr>
          <w:rFonts w:ascii="Times New Roman" w:hAnsi="Times New Roman" w:cs="Times New Roman"/>
          <w:sz w:val="28"/>
          <w:szCs w:val="28"/>
        </w:rPr>
        <w:tab/>
        <w:t>Promote sustainable land use and environmental conservation to reduce vulnerabilities of farmers to climate change. This will include promotion of soil and water conservation and management; dissemination of urban and peri- urban agricultural technologies</w:t>
      </w:r>
    </w:p>
    <w:p w14:paraId="376CCE55"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3.</w:t>
      </w:r>
      <w:r w:rsidRPr="00056226">
        <w:rPr>
          <w:rFonts w:ascii="Times New Roman" w:hAnsi="Times New Roman" w:cs="Times New Roman"/>
          <w:sz w:val="28"/>
          <w:szCs w:val="28"/>
        </w:rPr>
        <w:tab/>
        <w:t>Increase crop, livestock and fisheries productivity and outputs through: enhancing advisory services; improving and expanding the livestock genetic pool; promoting modern agricultural and fisheries production technologies; promoting farm mechanization; and enhancing pest and disease control services.</w:t>
      </w:r>
    </w:p>
    <w:p w14:paraId="643474E2"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lastRenderedPageBreak/>
        <w:t>4.</w:t>
      </w:r>
      <w:r w:rsidRPr="00056226">
        <w:rPr>
          <w:rFonts w:ascii="Times New Roman" w:hAnsi="Times New Roman" w:cs="Times New Roman"/>
          <w:sz w:val="28"/>
          <w:szCs w:val="28"/>
        </w:rPr>
        <w:tab/>
        <w:t>Enhance access to agricultural credit and inputs to enhance adoption of technologies and trigger increased investments in the agricultural and fisheries sector.</w:t>
      </w:r>
    </w:p>
    <w:p w14:paraId="4B74F26B"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5.</w:t>
      </w:r>
      <w:r w:rsidRPr="00056226">
        <w:rPr>
          <w:rFonts w:ascii="Times New Roman" w:hAnsi="Times New Roman" w:cs="Times New Roman"/>
          <w:sz w:val="28"/>
          <w:szCs w:val="28"/>
        </w:rPr>
        <w:tab/>
        <w:t>Improve market access for crop, livestock, and fisheries produce through: promotion of agribusiness; promotion of value addition; post-harvest handling infrastructure development; and promotion of product safety and quality assurance</w:t>
      </w:r>
    </w:p>
    <w:p w14:paraId="6084D76C" w14:textId="77777777" w:rsidR="00C92B66" w:rsidRPr="00056226" w:rsidRDefault="00C92B66" w:rsidP="00C92B66">
      <w:pPr>
        <w:rPr>
          <w:rFonts w:ascii="Times New Roman" w:hAnsi="Times New Roman" w:cs="Times New Roman"/>
          <w:sz w:val="28"/>
          <w:szCs w:val="28"/>
        </w:rPr>
      </w:pPr>
    </w:p>
    <w:p w14:paraId="6349414B"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 xml:space="preserve">In FY2024-2025, the department was </w:t>
      </w:r>
      <w:r w:rsidRPr="00056226">
        <w:rPr>
          <w:rFonts w:ascii="Times New Roman" w:hAnsi="Times New Roman" w:cs="Times New Roman"/>
          <w:b/>
          <w:sz w:val="28"/>
          <w:szCs w:val="28"/>
        </w:rPr>
        <w:t>allocated KES 352,679,899</w:t>
      </w:r>
      <w:r w:rsidRPr="00056226">
        <w:rPr>
          <w:rFonts w:ascii="Times New Roman" w:hAnsi="Times New Roman" w:cs="Times New Roman"/>
          <w:sz w:val="28"/>
          <w:szCs w:val="28"/>
        </w:rPr>
        <w:t xml:space="preserve">, i.e., </w:t>
      </w:r>
      <w:r w:rsidRPr="00056226">
        <w:rPr>
          <w:rFonts w:ascii="Times New Roman" w:hAnsi="Times New Roman" w:cs="Times New Roman"/>
          <w:b/>
          <w:sz w:val="28"/>
          <w:szCs w:val="28"/>
        </w:rPr>
        <w:t>KES 291,199,910 Development, with KES 61,479,989 provisioned for operation and maintenance.</w:t>
      </w:r>
      <w:r w:rsidRPr="00056226">
        <w:rPr>
          <w:rFonts w:ascii="Times New Roman" w:hAnsi="Times New Roman" w:cs="Times New Roman"/>
          <w:sz w:val="28"/>
          <w:szCs w:val="28"/>
        </w:rPr>
        <w:t xml:space="preserve"> Through the supplementary budget, the allocation was reviewed to </w:t>
      </w:r>
      <w:r w:rsidRPr="00056226">
        <w:rPr>
          <w:rFonts w:ascii="Times New Roman" w:hAnsi="Times New Roman" w:cs="Times New Roman"/>
          <w:b/>
          <w:sz w:val="28"/>
          <w:szCs w:val="28"/>
        </w:rPr>
        <w:t>KES 371,150,575</w:t>
      </w:r>
      <w:r w:rsidRPr="00056226">
        <w:rPr>
          <w:rFonts w:ascii="Times New Roman" w:hAnsi="Times New Roman" w:cs="Times New Roman"/>
          <w:sz w:val="28"/>
          <w:szCs w:val="28"/>
        </w:rPr>
        <w:t xml:space="preserve">, i.e., </w:t>
      </w:r>
      <w:r w:rsidRPr="00056226">
        <w:rPr>
          <w:rFonts w:ascii="Times New Roman" w:hAnsi="Times New Roman" w:cs="Times New Roman"/>
          <w:b/>
          <w:sz w:val="28"/>
          <w:szCs w:val="28"/>
        </w:rPr>
        <w:t>KES 310,399,910</w:t>
      </w:r>
      <w:r w:rsidRPr="00056226">
        <w:rPr>
          <w:rFonts w:ascii="Times New Roman" w:hAnsi="Times New Roman" w:cs="Times New Roman"/>
          <w:sz w:val="28"/>
          <w:szCs w:val="28"/>
        </w:rPr>
        <w:t xml:space="preserve"> </w:t>
      </w:r>
      <w:r w:rsidRPr="00056226">
        <w:rPr>
          <w:rFonts w:ascii="Times New Roman" w:hAnsi="Times New Roman" w:cs="Times New Roman"/>
          <w:b/>
          <w:sz w:val="28"/>
          <w:szCs w:val="28"/>
        </w:rPr>
        <w:t>development budget</w:t>
      </w:r>
      <w:r w:rsidRPr="00056226">
        <w:rPr>
          <w:rFonts w:ascii="Times New Roman" w:hAnsi="Times New Roman" w:cs="Times New Roman"/>
          <w:sz w:val="28"/>
          <w:szCs w:val="28"/>
        </w:rPr>
        <w:t xml:space="preserve"> and </w:t>
      </w:r>
      <w:r w:rsidRPr="00056226">
        <w:rPr>
          <w:rFonts w:ascii="Times New Roman" w:hAnsi="Times New Roman" w:cs="Times New Roman"/>
          <w:b/>
          <w:sz w:val="28"/>
          <w:szCs w:val="28"/>
        </w:rPr>
        <w:t xml:space="preserve">KES 60,750,665 recurrent budget </w:t>
      </w:r>
      <w:r w:rsidRPr="00056226">
        <w:rPr>
          <w:rFonts w:ascii="Times New Roman" w:hAnsi="Times New Roman" w:cs="Times New Roman"/>
          <w:sz w:val="28"/>
          <w:szCs w:val="28"/>
        </w:rPr>
        <w:t>which only 2.42% of the County budget way below required Malabo Maputo declaration of minimum 10% of the County budget be designated to Agriculture</w:t>
      </w:r>
    </w:p>
    <w:p w14:paraId="0C5ACC24" w14:textId="77777777" w:rsidR="00C92B66" w:rsidRPr="00056226" w:rsidRDefault="00C92B66" w:rsidP="00C92B66">
      <w:pPr>
        <w:rPr>
          <w:rFonts w:ascii="Times New Roman" w:hAnsi="Times New Roman" w:cs="Times New Roman"/>
          <w:sz w:val="28"/>
          <w:szCs w:val="28"/>
        </w:rPr>
      </w:pPr>
    </w:p>
    <w:p w14:paraId="12563827" w14:textId="77777777" w:rsidR="00C92B66" w:rsidRPr="00056226" w:rsidRDefault="00C92B66" w:rsidP="00C92B66">
      <w:pPr>
        <w:rPr>
          <w:rFonts w:ascii="Times New Roman" w:hAnsi="Times New Roman" w:cs="Times New Roman"/>
          <w:b/>
          <w:sz w:val="28"/>
          <w:szCs w:val="28"/>
        </w:rPr>
      </w:pPr>
      <w:r w:rsidRPr="00056226">
        <w:rPr>
          <w:rFonts w:ascii="Times New Roman" w:hAnsi="Times New Roman" w:cs="Times New Roman"/>
          <w:sz w:val="28"/>
          <w:szCs w:val="28"/>
        </w:rPr>
        <w:t xml:space="preserve">In the period under review, the department achieved </w:t>
      </w:r>
      <w:r w:rsidRPr="00056226">
        <w:rPr>
          <w:rFonts w:ascii="Times New Roman" w:hAnsi="Times New Roman" w:cs="Times New Roman"/>
          <w:b/>
          <w:sz w:val="28"/>
          <w:szCs w:val="28"/>
        </w:rPr>
        <w:t xml:space="preserve">an aggregate actual funds utilization of 35% (KES 129,908,851) of the total appropriated budget. This ratio comprised 51.1% (KES 31,039,006) recurrent and 31.9% (KES 98,869,845) development expenditures. </w:t>
      </w:r>
    </w:p>
    <w:p w14:paraId="10B4F70E"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 xml:space="preserve">However, without the donor funds for KABDP and NAVCDP totalling KES 116,911,065 that were not received, the department posted an actual utilization rate of 51.1%. All development projects were initiated and at various levels of delivery by the close of the fiscal year, representing 100% commitment of the development vote. The apparent expenditure (total actual payment and commitments) stand at </w:t>
      </w:r>
      <w:r w:rsidRPr="00056226">
        <w:rPr>
          <w:rFonts w:ascii="Times New Roman" w:hAnsi="Times New Roman" w:cs="Times New Roman"/>
          <w:b/>
          <w:sz w:val="28"/>
          <w:szCs w:val="28"/>
        </w:rPr>
        <w:t>KES 143,935,444</w:t>
      </w:r>
      <w:r w:rsidRPr="00056226">
        <w:rPr>
          <w:rFonts w:ascii="Times New Roman" w:hAnsi="Times New Roman" w:cs="Times New Roman"/>
          <w:sz w:val="28"/>
          <w:szCs w:val="28"/>
        </w:rPr>
        <w:t xml:space="preserve">, </w:t>
      </w:r>
      <w:r w:rsidRPr="00056226">
        <w:rPr>
          <w:rFonts w:ascii="Times New Roman" w:hAnsi="Times New Roman" w:cs="Times New Roman"/>
          <w:b/>
          <w:sz w:val="28"/>
          <w:szCs w:val="28"/>
        </w:rPr>
        <w:t>giving an apparent utilization of 43.1 %</w:t>
      </w:r>
      <w:r w:rsidRPr="00056226">
        <w:rPr>
          <w:rFonts w:ascii="Times New Roman" w:hAnsi="Times New Roman" w:cs="Times New Roman"/>
          <w:sz w:val="28"/>
          <w:szCs w:val="28"/>
        </w:rPr>
        <w:t xml:space="preserve"> against the total funds allocated and 62.9% without KABDP and NAVDCP funds. The delay in approving the FY2024-2025 County Governments' Additional Allocations by parliament affected the NAVCDP workplan implementation in the period under review. KABDP is yet to be operationalized by the national government.</w:t>
      </w:r>
    </w:p>
    <w:p w14:paraId="0976811F" w14:textId="77777777" w:rsidR="00C92B66" w:rsidRPr="00056226" w:rsidRDefault="00C92B66" w:rsidP="00C92B66">
      <w:pPr>
        <w:rPr>
          <w:rFonts w:ascii="Times New Roman" w:hAnsi="Times New Roman" w:cs="Times New Roman"/>
          <w:sz w:val="28"/>
          <w:szCs w:val="28"/>
        </w:rPr>
      </w:pPr>
    </w:p>
    <w:p w14:paraId="22443C1C" w14:textId="77777777" w:rsidR="00C92B66" w:rsidRPr="00056226" w:rsidRDefault="00C92B66" w:rsidP="00C92B66">
      <w:pPr>
        <w:rPr>
          <w:rFonts w:ascii="Times New Roman" w:hAnsi="Times New Roman" w:cs="Times New Roman"/>
          <w:b/>
          <w:sz w:val="28"/>
          <w:szCs w:val="28"/>
        </w:rPr>
      </w:pPr>
      <w:r w:rsidRPr="00056226">
        <w:rPr>
          <w:rFonts w:ascii="Times New Roman" w:hAnsi="Times New Roman" w:cs="Times New Roman"/>
          <w:sz w:val="28"/>
          <w:szCs w:val="28"/>
        </w:rPr>
        <w:t xml:space="preserve">In the period under review, the department achieved </w:t>
      </w:r>
      <w:r w:rsidRPr="00056226">
        <w:rPr>
          <w:rFonts w:ascii="Times New Roman" w:hAnsi="Times New Roman" w:cs="Times New Roman"/>
          <w:b/>
          <w:sz w:val="28"/>
          <w:szCs w:val="28"/>
        </w:rPr>
        <w:t>73.4 % (KES 6,457,688) of its annual target on revenue collection of KES 8,800,000.</w:t>
      </w:r>
    </w:p>
    <w:p w14:paraId="2EC2BA57" w14:textId="77777777" w:rsidR="00C92B66" w:rsidRPr="00056226" w:rsidRDefault="00C92B66" w:rsidP="00C92B66">
      <w:pPr>
        <w:rPr>
          <w:rFonts w:ascii="Times New Roman" w:hAnsi="Times New Roman" w:cs="Times New Roman"/>
          <w:sz w:val="28"/>
          <w:szCs w:val="28"/>
        </w:rPr>
      </w:pPr>
    </w:p>
    <w:p w14:paraId="7F736FF9" w14:textId="77777777" w:rsidR="00C92B66" w:rsidRPr="00056226" w:rsidRDefault="00C92B66" w:rsidP="00C92B66">
      <w:pPr>
        <w:rPr>
          <w:rFonts w:ascii="Times New Roman" w:hAnsi="Times New Roman" w:cs="Times New Roman"/>
          <w:b/>
          <w:sz w:val="28"/>
          <w:szCs w:val="28"/>
        </w:rPr>
      </w:pPr>
      <w:r w:rsidRPr="00056226">
        <w:rPr>
          <w:rFonts w:ascii="Times New Roman" w:hAnsi="Times New Roman" w:cs="Times New Roman"/>
          <w:b/>
          <w:sz w:val="28"/>
          <w:szCs w:val="28"/>
        </w:rPr>
        <w:t xml:space="preserve">2.0 Major Achievements </w:t>
      </w:r>
    </w:p>
    <w:p w14:paraId="0A9B9188"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w:t>
      </w:r>
      <w:r w:rsidRPr="00056226">
        <w:rPr>
          <w:rFonts w:ascii="Times New Roman" w:hAnsi="Times New Roman" w:cs="Times New Roman"/>
          <w:sz w:val="28"/>
          <w:szCs w:val="28"/>
        </w:rPr>
        <w:tab/>
        <w:t xml:space="preserve">Initiation of the rolling out of the county E-Voucher input framework that will make the farm input support programme more effective and efficient  </w:t>
      </w:r>
    </w:p>
    <w:p w14:paraId="0D2ABB71"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lastRenderedPageBreak/>
        <w:t>•</w:t>
      </w:r>
      <w:r w:rsidRPr="00056226">
        <w:rPr>
          <w:rFonts w:ascii="Times New Roman" w:hAnsi="Times New Roman" w:cs="Times New Roman"/>
          <w:sz w:val="28"/>
          <w:szCs w:val="28"/>
        </w:rPr>
        <w:tab/>
        <w:t xml:space="preserve">A total of 63,637 farmers digitized under the Know Your Farmer (KYF) bootcamp activity that has improved access to the national fertilizer subsidy. </w:t>
      </w:r>
    </w:p>
    <w:p w14:paraId="3B6597E5"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w:t>
      </w:r>
      <w:r w:rsidRPr="00056226">
        <w:rPr>
          <w:rFonts w:ascii="Times New Roman" w:hAnsi="Times New Roman" w:cs="Times New Roman"/>
          <w:sz w:val="28"/>
          <w:szCs w:val="28"/>
        </w:rPr>
        <w:tab/>
        <w:t xml:space="preserve">Under NAVCDP, three (3) ecosystem and three (3) marketing investments conceptualized, proposed and approved for funding that will contribute to increased agricultural production and enhance market access of local agricultural produce, respectively.  </w:t>
      </w:r>
    </w:p>
    <w:p w14:paraId="43810EB9"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w:t>
      </w:r>
      <w:r w:rsidRPr="00056226">
        <w:rPr>
          <w:rFonts w:ascii="Times New Roman" w:hAnsi="Times New Roman" w:cs="Times New Roman"/>
          <w:sz w:val="28"/>
          <w:szCs w:val="28"/>
        </w:rPr>
        <w:tab/>
        <w:t xml:space="preserve">Through ABDP, aquaculture development investments totalling KES 7.4M to support 10 fisheries youth groups, two Small Aquaculture Groups (SAGs) and 16 aquaculture field schools conceptualized and approved for funding. The youth groups and SAGs have since received grants of KES 500,000 and KES 660,000 each respectively  </w:t>
      </w:r>
    </w:p>
    <w:p w14:paraId="491EA393"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w:t>
      </w:r>
      <w:r w:rsidRPr="00056226">
        <w:rPr>
          <w:rFonts w:ascii="Times New Roman" w:hAnsi="Times New Roman" w:cs="Times New Roman"/>
          <w:sz w:val="28"/>
          <w:szCs w:val="28"/>
        </w:rPr>
        <w:tab/>
        <w:t>Four (4) aquaculture success stories documented in Nyakach and Nyando sub-counties. Two (2) SAGs i.e. Awasi /Onjiko SAG and Thurdibuoro SAG in Nyakach were documented as success stories. Mr. Joash Abende an L1 farmer in Awasi /Onjiko ward and Mr. Jacob Omiya in West Nyakach ward were also documented as progressive and transformative farmers.</w:t>
      </w:r>
    </w:p>
    <w:p w14:paraId="37762C79" w14:textId="77777777" w:rsidR="00C92B66" w:rsidRPr="00056226" w:rsidRDefault="00C92B66" w:rsidP="00C92B66">
      <w:pPr>
        <w:rPr>
          <w:rFonts w:ascii="Times New Roman" w:hAnsi="Times New Roman" w:cs="Times New Roman"/>
          <w:sz w:val="28"/>
          <w:szCs w:val="28"/>
        </w:rPr>
      </w:pPr>
    </w:p>
    <w:p w14:paraId="4B94F147" w14:textId="77777777" w:rsidR="00C92B66" w:rsidRPr="00056226" w:rsidRDefault="00C92B66" w:rsidP="00C92B66">
      <w:pPr>
        <w:pStyle w:val="ListParagraph"/>
        <w:spacing w:line="240" w:lineRule="auto"/>
        <w:ind w:left="0"/>
        <w:rPr>
          <w:rFonts w:ascii="Times New Roman" w:hAnsi="Times New Roman" w:cs="Times New Roman"/>
          <w:sz w:val="28"/>
          <w:szCs w:val="28"/>
        </w:rPr>
      </w:pPr>
      <w:r w:rsidRPr="00056226">
        <w:rPr>
          <w:rFonts w:ascii="Times New Roman" w:hAnsi="Times New Roman" w:cs="Times New Roman"/>
          <w:sz w:val="28"/>
          <w:szCs w:val="28"/>
        </w:rPr>
        <w:t>The major constraints to budget implementation in FY2024/2025 included:</w:t>
      </w:r>
    </w:p>
    <w:p w14:paraId="2BF90A09" w14:textId="77777777" w:rsidR="00C92B66" w:rsidRPr="00056226" w:rsidRDefault="00C92B66" w:rsidP="00E00698">
      <w:pPr>
        <w:pStyle w:val="ListParagraph"/>
        <w:widowControl w:val="0"/>
        <w:numPr>
          <w:ilvl w:val="0"/>
          <w:numId w:val="11"/>
        </w:numPr>
        <w:autoSpaceDE w:val="0"/>
        <w:autoSpaceDN w:val="0"/>
        <w:spacing w:after="0" w:line="240" w:lineRule="auto"/>
        <w:jc w:val="left"/>
        <w:rPr>
          <w:rFonts w:ascii="Times New Roman" w:hAnsi="Times New Roman" w:cs="Times New Roman"/>
          <w:sz w:val="28"/>
          <w:szCs w:val="28"/>
        </w:rPr>
      </w:pPr>
      <w:r w:rsidRPr="00056226">
        <w:rPr>
          <w:rFonts w:ascii="Times New Roman" w:hAnsi="Times New Roman" w:cs="Times New Roman"/>
          <w:sz w:val="28"/>
          <w:szCs w:val="28"/>
        </w:rPr>
        <w:t>Heavy rains that pounded the County causing massive floods leading to enormous destruction and damage to field crops and livestock especially in Nyando, parts Nyakach, Muhoroni and Kisumu East sub-counties and damage to general infrastructure.</w:t>
      </w:r>
    </w:p>
    <w:p w14:paraId="0C02BB90" w14:textId="77777777" w:rsidR="00C92B66" w:rsidRPr="00056226" w:rsidRDefault="00C92B66" w:rsidP="00E00698">
      <w:pPr>
        <w:pStyle w:val="ListParagraph"/>
        <w:widowControl w:val="0"/>
        <w:numPr>
          <w:ilvl w:val="0"/>
          <w:numId w:val="11"/>
        </w:numPr>
        <w:autoSpaceDE w:val="0"/>
        <w:autoSpaceDN w:val="0"/>
        <w:spacing w:after="0" w:line="240" w:lineRule="auto"/>
        <w:jc w:val="left"/>
        <w:rPr>
          <w:rFonts w:ascii="Times New Roman" w:hAnsi="Times New Roman" w:cs="Times New Roman"/>
          <w:sz w:val="28"/>
          <w:szCs w:val="28"/>
        </w:rPr>
      </w:pPr>
      <w:r w:rsidRPr="00056226">
        <w:rPr>
          <w:rFonts w:ascii="Times New Roman" w:hAnsi="Times New Roman" w:cs="Times New Roman"/>
          <w:sz w:val="28"/>
          <w:szCs w:val="28"/>
        </w:rPr>
        <w:t xml:space="preserve">Slow and late disbursement of funds from the County Treasury to the department leading to delayed implementation of priorities leading accumulation of pending bills ie </w:t>
      </w:r>
      <w:r w:rsidRPr="00056226">
        <w:rPr>
          <w:rFonts w:ascii="Times New Roman" w:hAnsi="Times New Roman" w:cs="Times New Roman"/>
          <w:b/>
          <w:sz w:val="28"/>
          <w:szCs w:val="28"/>
        </w:rPr>
        <w:t>R10 outstanding pending bill is Ksh 27,168,985</w:t>
      </w:r>
      <w:r w:rsidRPr="00056226">
        <w:rPr>
          <w:rFonts w:ascii="Times New Roman" w:hAnsi="Times New Roman" w:cs="Times New Roman"/>
          <w:sz w:val="28"/>
          <w:szCs w:val="28"/>
        </w:rPr>
        <w:t xml:space="preserve"> and </w:t>
      </w:r>
      <w:r w:rsidRPr="00056226">
        <w:rPr>
          <w:rFonts w:ascii="Times New Roman" w:hAnsi="Times New Roman" w:cs="Times New Roman"/>
          <w:b/>
          <w:sz w:val="28"/>
          <w:szCs w:val="28"/>
        </w:rPr>
        <w:t>D10 outstanding pending bill is Ksh 57,541,048</w:t>
      </w:r>
    </w:p>
    <w:p w14:paraId="5FE230F1"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Inadequate motorization of extension staff. This immobility continues to hamper the delivery of extension services and activity implementation. </w:t>
      </w:r>
    </w:p>
    <w:p w14:paraId="037C7F25"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Continued poor working environment for field staff, including inadequate office space and  the disconnection from the power grid from accumulated electricity bills </w:t>
      </w:r>
    </w:p>
    <w:p w14:paraId="5A267001"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Desiltation activities carried out during the rainy season which impacted on effectiveness and timeliness of project delivery due to delays in receiving the development AIE.</w:t>
      </w:r>
    </w:p>
    <w:p w14:paraId="0FA3ADBC"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Delay in disbursement of the KES 151,000,000 NAVCDP FY2024-2025 donor funds by the National Treasury </w:t>
      </w:r>
    </w:p>
    <w:p w14:paraId="154CB0D5"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Closure of CMC Motors Kisumu garage, where three (3) tractors are undergoing repair impacted negatively on subsidized tractor hire services</w:t>
      </w:r>
    </w:p>
    <w:p w14:paraId="3A28A350"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lastRenderedPageBreak/>
        <w:t>Inadequate budgetary provision and delay in payment for contracted security services that continue to impact on the quality of contracted security services provided</w:t>
      </w:r>
    </w:p>
    <w:p w14:paraId="440DF5ED" w14:textId="77777777" w:rsidR="00C92B66" w:rsidRPr="00056226" w:rsidRDefault="00C92B66" w:rsidP="00C92B66">
      <w:pPr>
        <w:pStyle w:val="ListParagraph"/>
        <w:rPr>
          <w:rFonts w:ascii="Times New Roman" w:hAnsi="Times New Roman" w:cs="Times New Roman"/>
          <w:sz w:val="28"/>
          <w:szCs w:val="28"/>
        </w:rPr>
      </w:pPr>
    </w:p>
    <w:p w14:paraId="66A051F9" w14:textId="77777777" w:rsidR="00C92B66" w:rsidRPr="00056226" w:rsidRDefault="00C92B66" w:rsidP="00C92B66">
      <w:pPr>
        <w:pStyle w:val="ListParagraph"/>
        <w:rPr>
          <w:rFonts w:ascii="Times New Roman" w:hAnsi="Times New Roman" w:cs="Times New Roman"/>
          <w:b/>
          <w:sz w:val="28"/>
          <w:szCs w:val="28"/>
        </w:rPr>
      </w:pPr>
      <w:r w:rsidRPr="00056226">
        <w:rPr>
          <w:rFonts w:ascii="Times New Roman" w:hAnsi="Times New Roman" w:cs="Times New Roman"/>
          <w:b/>
          <w:sz w:val="28"/>
          <w:szCs w:val="28"/>
        </w:rPr>
        <w:t>LESSONS LEARNT</w:t>
      </w:r>
    </w:p>
    <w:p w14:paraId="2F75A53C"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Collaborative approach with various stakeholders to leverage on synergy and shared resources in the implementation of activities </w:t>
      </w:r>
    </w:p>
    <w:p w14:paraId="4F50B83A"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Need to improve the staff working environment for effective service delivery</w:t>
      </w:r>
    </w:p>
    <w:p w14:paraId="66B86335"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It is essential to enhance motorize staff to increase extension service visibility and coverage </w:t>
      </w:r>
    </w:p>
    <w:p w14:paraId="4AC2D5CC"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Procurement processes should be expedited to facilitate timely execution of the planned activities and particularly those that need to be executed before rainy season. </w:t>
      </w:r>
    </w:p>
    <w:p w14:paraId="2F90E261" w14:textId="77777777" w:rsidR="00C92B66" w:rsidRPr="00056226" w:rsidRDefault="00C92B66" w:rsidP="00C92B66">
      <w:pPr>
        <w:ind w:left="360" w:firstLine="360"/>
        <w:rPr>
          <w:rFonts w:ascii="Times New Roman" w:hAnsi="Times New Roman" w:cs="Times New Roman"/>
          <w:b/>
          <w:sz w:val="28"/>
          <w:szCs w:val="28"/>
        </w:rPr>
      </w:pPr>
      <w:r w:rsidRPr="00056226">
        <w:rPr>
          <w:rFonts w:ascii="Times New Roman" w:hAnsi="Times New Roman" w:cs="Times New Roman"/>
          <w:b/>
          <w:sz w:val="28"/>
          <w:szCs w:val="28"/>
        </w:rPr>
        <w:t>RECOMMENDATIONS/PLANNED ACTIONS.</w:t>
      </w:r>
    </w:p>
    <w:p w14:paraId="644972F6"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Enhancing departmental budgetary allocation for effective workplan implementation  </w:t>
      </w:r>
    </w:p>
    <w:p w14:paraId="70CC2B65"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Need to source office space for Kisumu West and Seme sub-counties</w:t>
      </w:r>
    </w:p>
    <w:p w14:paraId="63A9AE56"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Clearing of utility bills for field stations especially for electricity </w:t>
      </w:r>
    </w:p>
    <w:p w14:paraId="7F9201C3"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Networking with relevant stakeholders to be enhanced</w:t>
      </w:r>
    </w:p>
    <w:p w14:paraId="1F5AA4F5"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Use of group extension approach for efficient extension delivery </w:t>
      </w:r>
    </w:p>
    <w:p w14:paraId="7376FC14" w14:textId="77777777" w:rsidR="00C92B66" w:rsidRPr="00056226" w:rsidRDefault="00C92B66" w:rsidP="00E00698">
      <w:pPr>
        <w:pStyle w:val="ListParagraph"/>
        <w:numPr>
          <w:ilvl w:val="0"/>
          <w:numId w:val="11"/>
        </w:numPr>
        <w:spacing w:after="200" w:line="276" w:lineRule="auto"/>
        <w:rPr>
          <w:rFonts w:ascii="Times New Roman" w:hAnsi="Times New Roman" w:cs="Times New Roman"/>
          <w:sz w:val="28"/>
          <w:szCs w:val="28"/>
        </w:rPr>
      </w:pPr>
      <w:r w:rsidRPr="00056226">
        <w:rPr>
          <w:rFonts w:ascii="Times New Roman" w:hAnsi="Times New Roman" w:cs="Times New Roman"/>
          <w:sz w:val="28"/>
          <w:szCs w:val="28"/>
        </w:rPr>
        <w:t xml:space="preserve"> Need for the county government to consider employing security staff as casuals other than contracting  </w:t>
      </w:r>
    </w:p>
    <w:p w14:paraId="36B18A7F" w14:textId="77777777" w:rsidR="00C92B66" w:rsidRPr="00056226" w:rsidRDefault="00C92B66" w:rsidP="00C92B66">
      <w:pPr>
        <w:contextualSpacing/>
        <w:rPr>
          <w:rFonts w:ascii="Times New Roman" w:hAnsi="Times New Roman" w:cs="Times New Roman"/>
          <w:sz w:val="28"/>
          <w:szCs w:val="28"/>
        </w:rPr>
      </w:pPr>
      <w:r w:rsidRPr="00056226">
        <w:rPr>
          <w:rFonts w:ascii="Times New Roman" w:hAnsi="Times New Roman" w:cs="Times New Roman"/>
          <w:sz w:val="28"/>
          <w:szCs w:val="28"/>
        </w:rPr>
        <w:t>Given the challenges in the Agricultural sector, the County embarked on the following mitigation measures to reverse their adverse effects: encouraging farmers to adopt the drought - fast maturing improved crop varieties especially the African leafy vegetables, and crops that can stay in the field for a long time such as Cassava as well as tolerant crops such as sorghum .Investment in micro - irrigation projects for horticulture was also achieved.</w:t>
      </w:r>
    </w:p>
    <w:p w14:paraId="541AEE19" w14:textId="77777777" w:rsidR="00C92B66" w:rsidRPr="00056226" w:rsidRDefault="00C92B66" w:rsidP="00C92B66">
      <w:pPr>
        <w:contextualSpacing/>
        <w:rPr>
          <w:rFonts w:ascii="Times New Roman" w:hAnsi="Times New Roman" w:cs="Times New Roman"/>
          <w:sz w:val="28"/>
          <w:szCs w:val="28"/>
        </w:rPr>
      </w:pPr>
    </w:p>
    <w:p w14:paraId="282D0542" w14:textId="77777777" w:rsidR="00C92B66" w:rsidRPr="00056226" w:rsidRDefault="00C92B66" w:rsidP="00C92B66">
      <w:pPr>
        <w:contextualSpacing/>
        <w:rPr>
          <w:rFonts w:ascii="Times New Roman" w:hAnsi="Times New Roman" w:cs="Times New Roman"/>
          <w:sz w:val="28"/>
          <w:szCs w:val="28"/>
        </w:rPr>
      </w:pPr>
      <w:r w:rsidRPr="00056226">
        <w:rPr>
          <w:rFonts w:ascii="Times New Roman" w:hAnsi="Times New Roman" w:cs="Times New Roman"/>
          <w:sz w:val="28"/>
          <w:szCs w:val="28"/>
        </w:rPr>
        <w:t xml:space="preserve">The Livestock producers are not realizing full potential from livestock enterprises due to low quality genetic resource base in both livestock and feed resources, inefficiency in production systems and high disease and pests' manifestation and low adoption of technologies. </w:t>
      </w:r>
    </w:p>
    <w:p w14:paraId="622F7616" w14:textId="77777777" w:rsidR="00C92B66" w:rsidRPr="00056226" w:rsidRDefault="00C92B66" w:rsidP="00C92B66">
      <w:pPr>
        <w:contextualSpacing/>
        <w:rPr>
          <w:rFonts w:ascii="Times New Roman" w:hAnsi="Times New Roman" w:cs="Times New Roman"/>
          <w:sz w:val="28"/>
          <w:szCs w:val="28"/>
        </w:rPr>
      </w:pPr>
      <w:r w:rsidRPr="00056226">
        <w:rPr>
          <w:rFonts w:ascii="Times New Roman" w:hAnsi="Times New Roman" w:cs="Times New Roman"/>
          <w:sz w:val="28"/>
          <w:szCs w:val="28"/>
        </w:rPr>
        <w:t>To mitigate this shortfall, the department provided subsidized semen to improve genetic quality and vaccines to control disease outbreaks</w:t>
      </w:r>
    </w:p>
    <w:p w14:paraId="51D22446" w14:textId="77777777" w:rsidR="00C92B66" w:rsidRPr="00056226" w:rsidRDefault="00C92B66" w:rsidP="00C92B66">
      <w:pPr>
        <w:contextualSpacing/>
        <w:rPr>
          <w:rFonts w:ascii="Times New Roman" w:hAnsi="Times New Roman" w:cs="Times New Roman"/>
          <w:sz w:val="28"/>
          <w:szCs w:val="28"/>
        </w:rPr>
      </w:pPr>
    </w:p>
    <w:p w14:paraId="05C67C0E" w14:textId="77777777" w:rsidR="00C92B66" w:rsidRPr="00056226" w:rsidRDefault="00C92B66" w:rsidP="00C92B66">
      <w:pPr>
        <w:contextualSpacing/>
        <w:rPr>
          <w:rFonts w:ascii="Times New Roman" w:hAnsi="Times New Roman" w:cs="Times New Roman"/>
          <w:sz w:val="28"/>
          <w:szCs w:val="28"/>
        </w:rPr>
      </w:pPr>
    </w:p>
    <w:p w14:paraId="2A91EAC5" w14:textId="77777777" w:rsidR="00C92B66" w:rsidRPr="00056226" w:rsidRDefault="00C92B66" w:rsidP="00C92B66">
      <w:pPr>
        <w:contextualSpacing/>
        <w:rPr>
          <w:rFonts w:ascii="Times New Roman" w:hAnsi="Times New Roman" w:cs="Times New Roman"/>
          <w:sz w:val="28"/>
          <w:szCs w:val="28"/>
        </w:rPr>
      </w:pPr>
    </w:p>
    <w:p w14:paraId="3AE85E8F" w14:textId="77777777" w:rsidR="00C92B66" w:rsidRPr="00056226" w:rsidRDefault="00C92B66" w:rsidP="00C92B66">
      <w:pPr>
        <w:contextualSpacing/>
        <w:rPr>
          <w:rFonts w:ascii="Times New Roman" w:hAnsi="Times New Roman" w:cs="Times New Roman"/>
          <w:sz w:val="28"/>
          <w:szCs w:val="28"/>
        </w:rPr>
      </w:pPr>
    </w:p>
    <w:p w14:paraId="7F80695D" w14:textId="77777777" w:rsidR="00C92B66" w:rsidRPr="00056226" w:rsidRDefault="00C92B66" w:rsidP="00C92B66">
      <w:pPr>
        <w:contextualSpacing/>
        <w:rPr>
          <w:rFonts w:ascii="Times New Roman" w:hAnsi="Times New Roman" w:cs="Times New Roman"/>
          <w:sz w:val="28"/>
          <w:szCs w:val="28"/>
        </w:rPr>
      </w:pPr>
    </w:p>
    <w:p w14:paraId="7C5717AE" w14:textId="77777777" w:rsidR="00C92B66" w:rsidRPr="00056226" w:rsidRDefault="00C92B66" w:rsidP="00C92B66">
      <w:pPr>
        <w:contextualSpacing/>
        <w:rPr>
          <w:rFonts w:ascii="Times New Roman" w:hAnsi="Times New Roman" w:cs="Times New Roman"/>
          <w:sz w:val="28"/>
          <w:szCs w:val="28"/>
        </w:rPr>
      </w:pPr>
    </w:p>
    <w:p w14:paraId="34347B01" w14:textId="77777777" w:rsidR="00C92B66" w:rsidRPr="00056226" w:rsidRDefault="00C92B66" w:rsidP="00C92B66">
      <w:pPr>
        <w:contextualSpacing/>
        <w:rPr>
          <w:rFonts w:ascii="Times New Roman" w:hAnsi="Times New Roman" w:cs="Times New Roman"/>
          <w:sz w:val="28"/>
          <w:szCs w:val="28"/>
        </w:rPr>
      </w:pPr>
    </w:p>
    <w:p w14:paraId="5C5F9487" w14:textId="77777777" w:rsidR="00C92B66" w:rsidRPr="00056226" w:rsidRDefault="00C92B66" w:rsidP="00C92B66">
      <w:pPr>
        <w:contextualSpacing/>
        <w:rPr>
          <w:rFonts w:ascii="Times New Roman" w:hAnsi="Times New Roman" w:cs="Times New Roman"/>
          <w:sz w:val="28"/>
          <w:szCs w:val="28"/>
        </w:rPr>
      </w:pPr>
    </w:p>
    <w:p w14:paraId="59D1DD9A" w14:textId="77777777" w:rsidR="00C92B66" w:rsidRPr="00056226" w:rsidRDefault="00C92B66" w:rsidP="00C92B66">
      <w:pPr>
        <w:contextualSpacing/>
        <w:rPr>
          <w:rFonts w:ascii="Times New Roman" w:hAnsi="Times New Roman" w:cs="Times New Roman"/>
          <w:sz w:val="28"/>
          <w:szCs w:val="28"/>
        </w:rPr>
      </w:pPr>
    </w:p>
    <w:p w14:paraId="632F3FA0" w14:textId="77777777" w:rsidR="00C92B66" w:rsidRPr="00056226" w:rsidRDefault="00C92B66" w:rsidP="00C92B66">
      <w:pPr>
        <w:contextualSpacing/>
        <w:rPr>
          <w:rFonts w:ascii="Times New Roman" w:hAnsi="Times New Roman" w:cs="Times New Roman"/>
          <w:sz w:val="28"/>
          <w:szCs w:val="28"/>
        </w:rPr>
      </w:pPr>
    </w:p>
    <w:p w14:paraId="26A8BF6F" w14:textId="77777777" w:rsidR="00C92B66" w:rsidRPr="00056226" w:rsidRDefault="00C92B66" w:rsidP="00E00698">
      <w:pPr>
        <w:pStyle w:val="ListParagraph"/>
        <w:numPr>
          <w:ilvl w:val="0"/>
          <w:numId w:val="9"/>
        </w:numPr>
        <w:spacing w:after="200" w:line="360" w:lineRule="auto"/>
        <w:jc w:val="left"/>
        <w:rPr>
          <w:rFonts w:ascii="Times New Roman" w:hAnsi="Times New Roman" w:cs="Times New Roman"/>
          <w:b/>
          <w:i/>
          <w:iCs/>
          <w:sz w:val="28"/>
          <w:szCs w:val="28"/>
          <w:u w:val="single"/>
        </w:rPr>
      </w:pPr>
      <w:r w:rsidRPr="00056226">
        <w:rPr>
          <w:rFonts w:ascii="Times New Roman" w:hAnsi="Times New Roman" w:cs="Times New Roman"/>
          <w:b/>
          <w:i/>
          <w:iCs/>
          <w:sz w:val="28"/>
          <w:szCs w:val="28"/>
          <w:u w:val="single"/>
        </w:rPr>
        <w:t>Fiscal Performance</w:t>
      </w:r>
    </w:p>
    <w:p w14:paraId="32C4C4CA" w14:textId="77777777" w:rsidR="00C92B66" w:rsidRPr="00056226" w:rsidRDefault="00C92B66" w:rsidP="00E00698">
      <w:pPr>
        <w:pStyle w:val="ListParagraph"/>
        <w:numPr>
          <w:ilvl w:val="0"/>
          <w:numId w:val="10"/>
        </w:numPr>
        <w:spacing w:after="200" w:line="360" w:lineRule="auto"/>
        <w:jc w:val="left"/>
        <w:rPr>
          <w:rFonts w:ascii="Times New Roman" w:hAnsi="Times New Roman" w:cs="Times New Roman"/>
          <w:b/>
          <w:i/>
          <w:iCs/>
          <w:sz w:val="28"/>
          <w:szCs w:val="28"/>
        </w:rPr>
      </w:pPr>
      <w:r w:rsidRPr="00056226">
        <w:rPr>
          <w:rFonts w:ascii="Times New Roman" w:hAnsi="Times New Roman" w:cs="Times New Roman"/>
          <w:b/>
          <w:i/>
          <w:iCs/>
          <w:sz w:val="28"/>
          <w:szCs w:val="28"/>
        </w:rPr>
        <w:t>Revenue outturn</w:t>
      </w:r>
    </w:p>
    <w:p w14:paraId="41BE4D74" w14:textId="77777777" w:rsidR="00C92B66" w:rsidRPr="00056226" w:rsidRDefault="00C92B66" w:rsidP="00C92B66">
      <w:pPr>
        <w:pStyle w:val="ListParagraph"/>
        <w:spacing w:line="360" w:lineRule="auto"/>
        <w:rPr>
          <w:rFonts w:ascii="Times New Roman" w:hAnsi="Times New Roman" w:cs="Times New Roman"/>
          <w:sz w:val="28"/>
          <w:szCs w:val="28"/>
        </w:rPr>
      </w:pPr>
      <w:r w:rsidRPr="00056226">
        <w:rPr>
          <w:rFonts w:ascii="Times New Roman" w:hAnsi="Times New Roman" w:cs="Times New Roman"/>
          <w:sz w:val="28"/>
          <w:szCs w:val="28"/>
        </w:rPr>
        <w:t xml:space="preserve">The department has four revenue streams that generated </w:t>
      </w:r>
      <w:r w:rsidRPr="00056226">
        <w:rPr>
          <w:rFonts w:ascii="Times New Roman" w:hAnsi="Times New Roman" w:cs="Times New Roman"/>
          <w:b/>
          <w:bCs/>
          <w:sz w:val="28"/>
          <w:szCs w:val="28"/>
        </w:rPr>
        <w:t xml:space="preserve">Kshs 6,457,688 </w:t>
      </w:r>
      <w:r w:rsidRPr="00056226">
        <w:rPr>
          <w:rFonts w:ascii="Times New Roman" w:hAnsi="Times New Roman" w:cs="Times New Roman"/>
          <w:sz w:val="28"/>
          <w:szCs w:val="28"/>
        </w:rPr>
        <w:t>during the period under review as tabulated below:</w:t>
      </w:r>
    </w:p>
    <w:tbl>
      <w:tblPr>
        <w:tblW w:w="8810" w:type="dxa"/>
        <w:tblLayout w:type="fixed"/>
        <w:tblLook w:val="04A0" w:firstRow="1" w:lastRow="0" w:firstColumn="1" w:lastColumn="0" w:noHBand="0" w:noVBand="1"/>
      </w:tblPr>
      <w:tblGrid>
        <w:gridCol w:w="890"/>
        <w:gridCol w:w="4140"/>
        <w:gridCol w:w="2250"/>
        <w:gridCol w:w="1530"/>
      </w:tblGrid>
      <w:tr w:rsidR="00C92B66" w:rsidRPr="00056226" w14:paraId="42A8C87B" w14:textId="77777777" w:rsidTr="00CD1DD8">
        <w:trPr>
          <w:trHeight w:val="480"/>
        </w:trPr>
        <w:tc>
          <w:tcPr>
            <w:tcW w:w="89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CAE2D56" w14:textId="77777777" w:rsidR="00C92B66" w:rsidRPr="00056226" w:rsidRDefault="00C92B66" w:rsidP="00CD1DD8">
            <w:pPr>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t>S/No.</w:t>
            </w:r>
          </w:p>
        </w:tc>
        <w:tc>
          <w:tcPr>
            <w:tcW w:w="4140" w:type="dxa"/>
            <w:tcBorders>
              <w:top w:val="single" w:sz="8" w:space="0" w:color="auto"/>
              <w:left w:val="nil"/>
              <w:bottom w:val="single" w:sz="8" w:space="0" w:color="auto"/>
              <w:right w:val="single" w:sz="8" w:space="0" w:color="auto"/>
            </w:tcBorders>
            <w:shd w:val="clear" w:color="auto" w:fill="auto"/>
            <w:vAlign w:val="center"/>
            <w:hideMark/>
          </w:tcPr>
          <w:p w14:paraId="010E200D" w14:textId="77777777" w:rsidR="00C92B66" w:rsidRPr="00056226" w:rsidRDefault="00C92B66" w:rsidP="00CD1DD8">
            <w:pPr>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t>Stream</w:t>
            </w:r>
          </w:p>
        </w:tc>
        <w:tc>
          <w:tcPr>
            <w:tcW w:w="2250" w:type="dxa"/>
            <w:tcBorders>
              <w:top w:val="single" w:sz="8" w:space="0" w:color="auto"/>
              <w:left w:val="nil"/>
              <w:bottom w:val="single" w:sz="8" w:space="0" w:color="auto"/>
              <w:right w:val="single" w:sz="8" w:space="0" w:color="auto"/>
            </w:tcBorders>
            <w:shd w:val="clear" w:color="auto" w:fill="auto"/>
            <w:vAlign w:val="center"/>
            <w:hideMark/>
          </w:tcPr>
          <w:p w14:paraId="15F0441A" w14:textId="77777777" w:rsidR="00C92B66" w:rsidRPr="00056226" w:rsidRDefault="00C92B66" w:rsidP="00CD1DD8">
            <w:pPr>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t>Target</w:t>
            </w:r>
          </w:p>
        </w:tc>
        <w:tc>
          <w:tcPr>
            <w:tcW w:w="1530" w:type="dxa"/>
            <w:tcBorders>
              <w:top w:val="single" w:sz="8" w:space="0" w:color="auto"/>
              <w:left w:val="nil"/>
              <w:bottom w:val="single" w:sz="8" w:space="0" w:color="auto"/>
              <w:right w:val="single" w:sz="8" w:space="0" w:color="auto"/>
            </w:tcBorders>
            <w:shd w:val="clear" w:color="auto" w:fill="auto"/>
            <w:vAlign w:val="center"/>
            <w:hideMark/>
          </w:tcPr>
          <w:p w14:paraId="3D7167D2" w14:textId="77777777" w:rsidR="00C92B66" w:rsidRPr="00056226" w:rsidRDefault="00C92B66" w:rsidP="00CD1DD8">
            <w:pPr>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t>Actual</w:t>
            </w:r>
          </w:p>
        </w:tc>
      </w:tr>
      <w:tr w:rsidR="00C92B66" w:rsidRPr="00056226" w14:paraId="47BA4C91" w14:textId="77777777" w:rsidTr="00CD1DD8">
        <w:trPr>
          <w:trHeight w:val="360"/>
        </w:trPr>
        <w:tc>
          <w:tcPr>
            <w:tcW w:w="890" w:type="dxa"/>
            <w:tcBorders>
              <w:top w:val="nil"/>
              <w:left w:val="single" w:sz="8" w:space="0" w:color="auto"/>
              <w:bottom w:val="single" w:sz="8" w:space="0" w:color="auto"/>
              <w:right w:val="single" w:sz="8" w:space="0" w:color="auto"/>
            </w:tcBorders>
            <w:shd w:val="clear" w:color="auto" w:fill="auto"/>
            <w:vAlign w:val="center"/>
            <w:hideMark/>
          </w:tcPr>
          <w:p w14:paraId="601FE91A"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1</w:t>
            </w:r>
          </w:p>
        </w:tc>
        <w:tc>
          <w:tcPr>
            <w:tcW w:w="4140" w:type="dxa"/>
            <w:tcBorders>
              <w:top w:val="nil"/>
              <w:left w:val="nil"/>
              <w:bottom w:val="single" w:sz="8" w:space="0" w:color="auto"/>
              <w:right w:val="single" w:sz="8" w:space="0" w:color="auto"/>
            </w:tcBorders>
            <w:shd w:val="clear" w:color="auto" w:fill="auto"/>
            <w:vAlign w:val="center"/>
            <w:hideMark/>
          </w:tcPr>
          <w:p w14:paraId="433E8328" w14:textId="77777777" w:rsidR="00C92B66" w:rsidRPr="00056226" w:rsidRDefault="00C92B66" w:rsidP="00CD1DD8">
            <w:pPr>
              <w:rPr>
                <w:rFonts w:ascii="Times New Roman" w:hAnsi="Times New Roman" w:cs="Times New Roman"/>
                <w:color w:val="010000"/>
                <w:sz w:val="28"/>
                <w:szCs w:val="28"/>
              </w:rPr>
            </w:pPr>
            <w:r w:rsidRPr="00056226">
              <w:rPr>
                <w:rFonts w:ascii="Times New Roman" w:hAnsi="Times New Roman" w:cs="Times New Roman"/>
                <w:color w:val="010000"/>
                <w:sz w:val="28"/>
                <w:szCs w:val="28"/>
              </w:rPr>
              <w:t>Agricultural Machinery Services</w:t>
            </w:r>
          </w:p>
        </w:tc>
        <w:tc>
          <w:tcPr>
            <w:tcW w:w="2250" w:type="dxa"/>
            <w:tcBorders>
              <w:top w:val="nil"/>
              <w:left w:val="nil"/>
              <w:bottom w:val="single" w:sz="8" w:space="0" w:color="auto"/>
              <w:right w:val="single" w:sz="8" w:space="0" w:color="auto"/>
            </w:tcBorders>
            <w:shd w:val="clear" w:color="auto" w:fill="auto"/>
            <w:vAlign w:val="center"/>
            <w:hideMark/>
          </w:tcPr>
          <w:p w14:paraId="503A60E9"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800000</w:t>
            </w:r>
          </w:p>
        </w:tc>
        <w:tc>
          <w:tcPr>
            <w:tcW w:w="1530" w:type="dxa"/>
            <w:tcBorders>
              <w:top w:val="nil"/>
              <w:left w:val="nil"/>
              <w:bottom w:val="single" w:sz="8" w:space="0" w:color="auto"/>
              <w:right w:val="single" w:sz="8" w:space="0" w:color="auto"/>
            </w:tcBorders>
            <w:shd w:val="clear" w:color="auto" w:fill="auto"/>
            <w:vAlign w:val="center"/>
          </w:tcPr>
          <w:p w14:paraId="6AA49A24" w14:textId="77777777" w:rsidR="00C92B66" w:rsidRPr="00056226" w:rsidRDefault="00C92B66" w:rsidP="00CD1DD8">
            <w:pPr>
              <w:jc w:val="right"/>
              <w:rPr>
                <w:rFonts w:ascii="Times New Roman" w:hAnsi="Times New Roman" w:cs="Times New Roman"/>
                <w:sz w:val="28"/>
                <w:szCs w:val="28"/>
              </w:rPr>
            </w:pPr>
            <w:r w:rsidRPr="00056226">
              <w:rPr>
                <w:rFonts w:ascii="Times New Roman" w:hAnsi="Times New Roman" w:cs="Times New Roman"/>
                <w:sz w:val="28"/>
                <w:szCs w:val="28"/>
              </w:rPr>
              <w:t>842,737</w:t>
            </w:r>
          </w:p>
        </w:tc>
      </w:tr>
      <w:tr w:rsidR="00C92B66" w:rsidRPr="00056226" w14:paraId="46C8430A" w14:textId="77777777" w:rsidTr="00CD1DD8">
        <w:trPr>
          <w:trHeight w:val="315"/>
        </w:trPr>
        <w:tc>
          <w:tcPr>
            <w:tcW w:w="890" w:type="dxa"/>
            <w:tcBorders>
              <w:top w:val="nil"/>
              <w:left w:val="single" w:sz="8" w:space="0" w:color="auto"/>
              <w:bottom w:val="single" w:sz="8" w:space="0" w:color="auto"/>
              <w:right w:val="single" w:sz="8" w:space="0" w:color="auto"/>
            </w:tcBorders>
            <w:shd w:val="clear" w:color="auto" w:fill="auto"/>
            <w:vAlign w:val="center"/>
            <w:hideMark/>
          </w:tcPr>
          <w:p w14:paraId="51182952"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2</w:t>
            </w:r>
          </w:p>
        </w:tc>
        <w:tc>
          <w:tcPr>
            <w:tcW w:w="4140" w:type="dxa"/>
            <w:tcBorders>
              <w:top w:val="nil"/>
              <w:left w:val="nil"/>
              <w:bottom w:val="single" w:sz="8" w:space="0" w:color="auto"/>
              <w:right w:val="single" w:sz="8" w:space="0" w:color="auto"/>
            </w:tcBorders>
            <w:shd w:val="clear" w:color="auto" w:fill="auto"/>
            <w:vAlign w:val="center"/>
            <w:hideMark/>
          </w:tcPr>
          <w:p w14:paraId="26F6160B" w14:textId="77777777" w:rsidR="00C92B66" w:rsidRPr="00056226" w:rsidRDefault="00C92B66" w:rsidP="00CD1DD8">
            <w:pPr>
              <w:rPr>
                <w:rFonts w:ascii="Times New Roman" w:hAnsi="Times New Roman" w:cs="Times New Roman"/>
                <w:color w:val="010000"/>
                <w:sz w:val="28"/>
                <w:szCs w:val="28"/>
              </w:rPr>
            </w:pPr>
            <w:r w:rsidRPr="00056226">
              <w:rPr>
                <w:rFonts w:ascii="Times New Roman" w:hAnsi="Times New Roman" w:cs="Times New Roman"/>
                <w:color w:val="010000"/>
                <w:sz w:val="28"/>
                <w:szCs w:val="28"/>
              </w:rPr>
              <w:t>Agricultural Training Centre</w:t>
            </w:r>
          </w:p>
        </w:tc>
        <w:tc>
          <w:tcPr>
            <w:tcW w:w="2250" w:type="dxa"/>
            <w:tcBorders>
              <w:top w:val="nil"/>
              <w:left w:val="nil"/>
              <w:bottom w:val="single" w:sz="8" w:space="0" w:color="auto"/>
              <w:right w:val="single" w:sz="8" w:space="0" w:color="auto"/>
            </w:tcBorders>
            <w:shd w:val="clear" w:color="auto" w:fill="auto"/>
            <w:vAlign w:val="center"/>
            <w:hideMark/>
          </w:tcPr>
          <w:p w14:paraId="49B86303"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3,000,000</w:t>
            </w:r>
          </w:p>
        </w:tc>
        <w:tc>
          <w:tcPr>
            <w:tcW w:w="1530" w:type="dxa"/>
            <w:tcBorders>
              <w:top w:val="nil"/>
              <w:left w:val="nil"/>
              <w:bottom w:val="single" w:sz="8" w:space="0" w:color="auto"/>
              <w:right w:val="single" w:sz="8" w:space="0" w:color="auto"/>
            </w:tcBorders>
            <w:shd w:val="clear" w:color="auto" w:fill="auto"/>
            <w:vAlign w:val="center"/>
          </w:tcPr>
          <w:p w14:paraId="41BB3AB7" w14:textId="77777777" w:rsidR="00C92B66" w:rsidRPr="00056226" w:rsidRDefault="00C92B66" w:rsidP="00CD1DD8">
            <w:pPr>
              <w:jc w:val="right"/>
              <w:rPr>
                <w:rFonts w:ascii="Times New Roman" w:hAnsi="Times New Roman" w:cs="Times New Roman"/>
                <w:sz w:val="28"/>
                <w:szCs w:val="28"/>
              </w:rPr>
            </w:pPr>
            <w:r w:rsidRPr="00056226">
              <w:rPr>
                <w:rFonts w:ascii="Times New Roman" w:hAnsi="Times New Roman" w:cs="Times New Roman"/>
                <w:sz w:val="28"/>
                <w:szCs w:val="28"/>
              </w:rPr>
              <w:t>2,312,730</w:t>
            </w:r>
          </w:p>
        </w:tc>
      </w:tr>
      <w:tr w:rsidR="00C92B66" w:rsidRPr="00056226" w14:paraId="0DFBB77E" w14:textId="77777777" w:rsidTr="00CD1DD8">
        <w:trPr>
          <w:trHeight w:val="315"/>
        </w:trPr>
        <w:tc>
          <w:tcPr>
            <w:tcW w:w="890" w:type="dxa"/>
            <w:tcBorders>
              <w:top w:val="nil"/>
              <w:left w:val="single" w:sz="8" w:space="0" w:color="auto"/>
              <w:bottom w:val="single" w:sz="8" w:space="0" w:color="auto"/>
              <w:right w:val="single" w:sz="8" w:space="0" w:color="auto"/>
            </w:tcBorders>
            <w:shd w:val="clear" w:color="auto" w:fill="auto"/>
            <w:vAlign w:val="center"/>
            <w:hideMark/>
          </w:tcPr>
          <w:p w14:paraId="0BC0B831"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3</w:t>
            </w:r>
          </w:p>
        </w:tc>
        <w:tc>
          <w:tcPr>
            <w:tcW w:w="4140" w:type="dxa"/>
            <w:tcBorders>
              <w:top w:val="nil"/>
              <w:left w:val="nil"/>
              <w:bottom w:val="single" w:sz="8" w:space="0" w:color="auto"/>
              <w:right w:val="single" w:sz="8" w:space="0" w:color="auto"/>
            </w:tcBorders>
            <w:shd w:val="clear" w:color="auto" w:fill="auto"/>
            <w:vAlign w:val="center"/>
            <w:hideMark/>
          </w:tcPr>
          <w:p w14:paraId="7B66F64E" w14:textId="77777777" w:rsidR="00C92B66" w:rsidRPr="00056226" w:rsidRDefault="00C92B66" w:rsidP="00CD1DD8">
            <w:pPr>
              <w:rPr>
                <w:rFonts w:ascii="Times New Roman" w:hAnsi="Times New Roman" w:cs="Times New Roman"/>
                <w:color w:val="010000"/>
                <w:sz w:val="28"/>
                <w:szCs w:val="28"/>
              </w:rPr>
            </w:pPr>
            <w:r w:rsidRPr="00056226">
              <w:rPr>
                <w:rFonts w:ascii="Times New Roman" w:hAnsi="Times New Roman" w:cs="Times New Roman"/>
                <w:color w:val="010000"/>
                <w:sz w:val="28"/>
                <w:szCs w:val="28"/>
              </w:rPr>
              <w:t>Veterinary Services</w:t>
            </w:r>
          </w:p>
        </w:tc>
        <w:tc>
          <w:tcPr>
            <w:tcW w:w="2250" w:type="dxa"/>
            <w:tcBorders>
              <w:top w:val="nil"/>
              <w:left w:val="nil"/>
              <w:bottom w:val="single" w:sz="8" w:space="0" w:color="auto"/>
              <w:right w:val="single" w:sz="8" w:space="0" w:color="auto"/>
            </w:tcBorders>
            <w:shd w:val="clear" w:color="auto" w:fill="auto"/>
            <w:vAlign w:val="center"/>
            <w:hideMark/>
          </w:tcPr>
          <w:p w14:paraId="38040B9E"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3,000,000</w:t>
            </w:r>
          </w:p>
        </w:tc>
        <w:tc>
          <w:tcPr>
            <w:tcW w:w="1530" w:type="dxa"/>
            <w:tcBorders>
              <w:top w:val="nil"/>
              <w:left w:val="nil"/>
              <w:bottom w:val="single" w:sz="8" w:space="0" w:color="auto"/>
              <w:right w:val="single" w:sz="8" w:space="0" w:color="auto"/>
            </w:tcBorders>
            <w:shd w:val="clear" w:color="auto" w:fill="auto"/>
            <w:vAlign w:val="center"/>
          </w:tcPr>
          <w:p w14:paraId="0E3E7ADA" w14:textId="77777777" w:rsidR="00C92B66" w:rsidRPr="00056226" w:rsidRDefault="00C92B66" w:rsidP="00CD1DD8">
            <w:pPr>
              <w:jc w:val="center"/>
              <w:rPr>
                <w:rFonts w:ascii="Times New Roman" w:hAnsi="Times New Roman" w:cs="Times New Roman"/>
                <w:color w:val="010000"/>
                <w:sz w:val="28"/>
                <w:szCs w:val="28"/>
              </w:rPr>
            </w:pPr>
            <w:r w:rsidRPr="00056226">
              <w:rPr>
                <w:rFonts w:ascii="Times New Roman" w:hAnsi="Times New Roman" w:cs="Times New Roman"/>
                <w:color w:val="010000"/>
                <w:sz w:val="28"/>
                <w:szCs w:val="28"/>
              </w:rPr>
              <w:t xml:space="preserve">  2,691,867</w:t>
            </w:r>
          </w:p>
        </w:tc>
      </w:tr>
      <w:tr w:rsidR="00C92B66" w:rsidRPr="00056226" w14:paraId="225EA83B" w14:textId="77777777" w:rsidTr="00CD1DD8">
        <w:trPr>
          <w:trHeight w:val="315"/>
        </w:trPr>
        <w:tc>
          <w:tcPr>
            <w:tcW w:w="890" w:type="dxa"/>
            <w:tcBorders>
              <w:top w:val="nil"/>
              <w:left w:val="single" w:sz="8" w:space="0" w:color="auto"/>
              <w:bottom w:val="single" w:sz="8" w:space="0" w:color="auto"/>
              <w:right w:val="single" w:sz="8" w:space="0" w:color="auto"/>
            </w:tcBorders>
            <w:shd w:val="clear" w:color="auto" w:fill="auto"/>
            <w:vAlign w:val="center"/>
            <w:hideMark/>
          </w:tcPr>
          <w:p w14:paraId="0CBB1C64"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4</w:t>
            </w:r>
          </w:p>
        </w:tc>
        <w:tc>
          <w:tcPr>
            <w:tcW w:w="4140" w:type="dxa"/>
            <w:tcBorders>
              <w:top w:val="nil"/>
              <w:left w:val="nil"/>
              <w:bottom w:val="single" w:sz="8" w:space="0" w:color="auto"/>
              <w:right w:val="single" w:sz="8" w:space="0" w:color="auto"/>
            </w:tcBorders>
            <w:shd w:val="clear" w:color="auto" w:fill="auto"/>
            <w:vAlign w:val="center"/>
            <w:hideMark/>
          </w:tcPr>
          <w:p w14:paraId="013CE3FA" w14:textId="77777777" w:rsidR="00C92B66" w:rsidRPr="00056226" w:rsidRDefault="00C92B66" w:rsidP="00CD1DD8">
            <w:pPr>
              <w:rPr>
                <w:rFonts w:ascii="Times New Roman" w:hAnsi="Times New Roman" w:cs="Times New Roman"/>
                <w:color w:val="010000"/>
                <w:sz w:val="28"/>
                <w:szCs w:val="28"/>
              </w:rPr>
            </w:pPr>
            <w:r w:rsidRPr="00056226">
              <w:rPr>
                <w:rFonts w:ascii="Times New Roman" w:hAnsi="Times New Roman" w:cs="Times New Roman"/>
                <w:color w:val="010000"/>
                <w:sz w:val="28"/>
                <w:szCs w:val="28"/>
              </w:rPr>
              <w:t>Fisheries Services</w:t>
            </w:r>
          </w:p>
        </w:tc>
        <w:tc>
          <w:tcPr>
            <w:tcW w:w="2250" w:type="dxa"/>
            <w:tcBorders>
              <w:top w:val="nil"/>
              <w:left w:val="nil"/>
              <w:bottom w:val="single" w:sz="8" w:space="0" w:color="auto"/>
              <w:right w:val="single" w:sz="8" w:space="0" w:color="auto"/>
            </w:tcBorders>
            <w:shd w:val="clear" w:color="auto" w:fill="auto"/>
            <w:vAlign w:val="center"/>
            <w:hideMark/>
          </w:tcPr>
          <w:p w14:paraId="1802916A"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2,000,000</w:t>
            </w:r>
          </w:p>
        </w:tc>
        <w:tc>
          <w:tcPr>
            <w:tcW w:w="1530" w:type="dxa"/>
            <w:tcBorders>
              <w:top w:val="nil"/>
              <w:left w:val="nil"/>
              <w:bottom w:val="single" w:sz="8" w:space="0" w:color="auto"/>
              <w:right w:val="single" w:sz="8" w:space="0" w:color="auto"/>
            </w:tcBorders>
            <w:shd w:val="clear" w:color="auto" w:fill="auto"/>
            <w:vAlign w:val="center"/>
          </w:tcPr>
          <w:p w14:paraId="35914DB3" w14:textId="77777777" w:rsidR="00C92B66" w:rsidRPr="00056226" w:rsidRDefault="00C92B66" w:rsidP="00CD1DD8">
            <w:pPr>
              <w:jc w:val="right"/>
              <w:rPr>
                <w:rFonts w:ascii="Times New Roman" w:hAnsi="Times New Roman" w:cs="Times New Roman"/>
                <w:color w:val="010000"/>
                <w:sz w:val="28"/>
                <w:szCs w:val="28"/>
              </w:rPr>
            </w:pPr>
            <w:r w:rsidRPr="00056226">
              <w:rPr>
                <w:rFonts w:ascii="Times New Roman" w:hAnsi="Times New Roman" w:cs="Times New Roman"/>
                <w:color w:val="010000"/>
                <w:sz w:val="28"/>
                <w:szCs w:val="28"/>
              </w:rPr>
              <w:t>610,354</w:t>
            </w:r>
          </w:p>
        </w:tc>
      </w:tr>
      <w:tr w:rsidR="00C92B66" w:rsidRPr="00056226" w14:paraId="379432D7" w14:textId="77777777" w:rsidTr="00CD1DD8">
        <w:trPr>
          <w:trHeight w:val="315"/>
        </w:trPr>
        <w:tc>
          <w:tcPr>
            <w:tcW w:w="890" w:type="dxa"/>
            <w:tcBorders>
              <w:top w:val="nil"/>
              <w:left w:val="nil"/>
              <w:bottom w:val="nil"/>
              <w:right w:val="nil"/>
            </w:tcBorders>
            <w:shd w:val="clear" w:color="auto" w:fill="auto"/>
            <w:noWrap/>
            <w:vAlign w:val="bottom"/>
            <w:hideMark/>
          </w:tcPr>
          <w:p w14:paraId="24689349" w14:textId="77777777" w:rsidR="00C92B66" w:rsidRPr="00056226" w:rsidRDefault="00C92B66" w:rsidP="00CD1DD8">
            <w:pPr>
              <w:jc w:val="right"/>
              <w:rPr>
                <w:rFonts w:ascii="Times New Roman" w:hAnsi="Times New Roman" w:cs="Times New Roman"/>
                <w:color w:val="010000"/>
                <w:sz w:val="28"/>
                <w:szCs w:val="28"/>
              </w:rPr>
            </w:pPr>
          </w:p>
        </w:tc>
        <w:tc>
          <w:tcPr>
            <w:tcW w:w="4140" w:type="dxa"/>
            <w:tcBorders>
              <w:top w:val="nil"/>
              <w:left w:val="single" w:sz="8" w:space="0" w:color="auto"/>
              <w:bottom w:val="nil"/>
              <w:right w:val="single" w:sz="8" w:space="0" w:color="auto"/>
            </w:tcBorders>
            <w:shd w:val="clear" w:color="auto" w:fill="auto"/>
            <w:vAlign w:val="center"/>
            <w:hideMark/>
          </w:tcPr>
          <w:p w14:paraId="5AE725AB" w14:textId="77777777" w:rsidR="00C92B66" w:rsidRPr="00056226" w:rsidRDefault="00C92B66" w:rsidP="00CD1DD8">
            <w:pPr>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t>Total</w:t>
            </w:r>
          </w:p>
        </w:tc>
        <w:tc>
          <w:tcPr>
            <w:tcW w:w="2250" w:type="dxa"/>
            <w:tcBorders>
              <w:top w:val="nil"/>
              <w:left w:val="nil"/>
              <w:bottom w:val="nil"/>
              <w:right w:val="single" w:sz="8" w:space="0" w:color="auto"/>
            </w:tcBorders>
            <w:shd w:val="clear" w:color="auto" w:fill="auto"/>
            <w:vAlign w:val="center"/>
            <w:hideMark/>
          </w:tcPr>
          <w:p w14:paraId="709CFC44" w14:textId="77777777" w:rsidR="00C92B66" w:rsidRPr="00056226" w:rsidRDefault="00C92B66" w:rsidP="00CD1DD8">
            <w:pPr>
              <w:jc w:val="right"/>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fldChar w:fldCharType="begin"/>
            </w:r>
            <w:r w:rsidRPr="00056226">
              <w:rPr>
                <w:rFonts w:ascii="Times New Roman" w:hAnsi="Times New Roman" w:cs="Times New Roman"/>
                <w:b/>
                <w:bCs/>
                <w:color w:val="010000"/>
                <w:sz w:val="28"/>
                <w:szCs w:val="28"/>
              </w:rPr>
              <w:instrText xml:space="preserve"> =SUM(ABOVE) </w:instrText>
            </w:r>
            <w:r w:rsidRPr="00056226">
              <w:rPr>
                <w:rFonts w:ascii="Times New Roman" w:hAnsi="Times New Roman" w:cs="Times New Roman"/>
                <w:b/>
                <w:bCs/>
                <w:color w:val="010000"/>
                <w:sz w:val="28"/>
                <w:szCs w:val="28"/>
              </w:rPr>
              <w:fldChar w:fldCharType="separate"/>
            </w:r>
            <w:r w:rsidRPr="00056226">
              <w:rPr>
                <w:rFonts w:ascii="Times New Roman" w:hAnsi="Times New Roman" w:cs="Times New Roman"/>
                <w:b/>
                <w:bCs/>
                <w:noProof/>
                <w:color w:val="010000"/>
                <w:sz w:val="28"/>
                <w:szCs w:val="28"/>
              </w:rPr>
              <w:t>8,800,000</w:t>
            </w:r>
            <w:r w:rsidRPr="00056226">
              <w:rPr>
                <w:rFonts w:ascii="Times New Roman" w:hAnsi="Times New Roman" w:cs="Times New Roman"/>
                <w:b/>
                <w:bCs/>
                <w:color w:val="010000"/>
                <w:sz w:val="28"/>
                <w:szCs w:val="28"/>
              </w:rPr>
              <w:fldChar w:fldCharType="end"/>
            </w:r>
          </w:p>
        </w:tc>
        <w:tc>
          <w:tcPr>
            <w:tcW w:w="1530" w:type="dxa"/>
            <w:tcBorders>
              <w:top w:val="nil"/>
              <w:left w:val="nil"/>
              <w:bottom w:val="nil"/>
              <w:right w:val="single" w:sz="8" w:space="0" w:color="auto"/>
            </w:tcBorders>
            <w:shd w:val="clear" w:color="auto" w:fill="auto"/>
            <w:vAlign w:val="center"/>
          </w:tcPr>
          <w:p w14:paraId="5186B32A" w14:textId="77777777" w:rsidR="00C92B66" w:rsidRPr="00056226" w:rsidRDefault="00C92B66" w:rsidP="00CD1DD8">
            <w:pPr>
              <w:jc w:val="right"/>
              <w:rPr>
                <w:rFonts w:ascii="Times New Roman" w:hAnsi="Times New Roman" w:cs="Times New Roman"/>
                <w:b/>
                <w:bCs/>
                <w:color w:val="010000"/>
                <w:sz w:val="28"/>
                <w:szCs w:val="28"/>
              </w:rPr>
            </w:pPr>
            <w:r w:rsidRPr="00056226">
              <w:rPr>
                <w:rFonts w:ascii="Times New Roman" w:hAnsi="Times New Roman" w:cs="Times New Roman"/>
                <w:b/>
                <w:bCs/>
                <w:color w:val="010000"/>
                <w:sz w:val="28"/>
                <w:szCs w:val="28"/>
              </w:rPr>
              <w:fldChar w:fldCharType="begin"/>
            </w:r>
            <w:r w:rsidRPr="00056226">
              <w:rPr>
                <w:rFonts w:ascii="Times New Roman" w:hAnsi="Times New Roman" w:cs="Times New Roman"/>
                <w:b/>
                <w:bCs/>
                <w:color w:val="010000"/>
                <w:sz w:val="28"/>
                <w:szCs w:val="28"/>
              </w:rPr>
              <w:instrText xml:space="preserve"> =SUM(ABOVE) </w:instrText>
            </w:r>
            <w:r w:rsidRPr="00056226">
              <w:rPr>
                <w:rFonts w:ascii="Times New Roman" w:hAnsi="Times New Roman" w:cs="Times New Roman"/>
                <w:b/>
                <w:bCs/>
                <w:color w:val="010000"/>
                <w:sz w:val="28"/>
                <w:szCs w:val="28"/>
              </w:rPr>
              <w:fldChar w:fldCharType="separate"/>
            </w:r>
            <w:r w:rsidRPr="00056226">
              <w:rPr>
                <w:rFonts w:ascii="Times New Roman" w:hAnsi="Times New Roman" w:cs="Times New Roman"/>
                <w:b/>
                <w:bCs/>
                <w:noProof/>
                <w:color w:val="010000"/>
                <w:sz w:val="28"/>
                <w:szCs w:val="28"/>
              </w:rPr>
              <w:t>6,457,688</w:t>
            </w:r>
            <w:r w:rsidRPr="00056226">
              <w:rPr>
                <w:rFonts w:ascii="Times New Roman" w:hAnsi="Times New Roman" w:cs="Times New Roman"/>
                <w:b/>
                <w:bCs/>
                <w:color w:val="010000"/>
                <w:sz w:val="28"/>
                <w:szCs w:val="28"/>
              </w:rPr>
              <w:fldChar w:fldCharType="end"/>
            </w:r>
          </w:p>
        </w:tc>
      </w:tr>
      <w:tr w:rsidR="00C92B66" w:rsidRPr="00056226" w14:paraId="67DCA9BA" w14:textId="77777777" w:rsidTr="00CD1DD8">
        <w:trPr>
          <w:trHeight w:val="74"/>
        </w:trPr>
        <w:tc>
          <w:tcPr>
            <w:tcW w:w="890" w:type="dxa"/>
            <w:tcBorders>
              <w:top w:val="nil"/>
              <w:left w:val="nil"/>
              <w:bottom w:val="nil"/>
              <w:right w:val="nil"/>
            </w:tcBorders>
            <w:shd w:val="clear" w:color="auto" w:fill="auto"/>
            <w:noWrap/>
            <w:vAlign w:val="bottom"/>
          </w:tcPr>
          <w:p w14:paraId="4B6F411D" w14:textId="77777777" w:rsidR="00C92B66" w:rsidRPr="00056226" w:rsidRDefault="00C92B66" w:rsidP="00CD1DD8">
            <w:pPr>
              <w:rPr>
                <w:rFonts w:ascii="Times New Roman" w:hAnsi="Times New Roman" w:cs="Times New Roman"/>
                <w:b/>
                <w:bCs/>
                <w:color w:val="010000"/>
                <w:sz w:val="28"/>
                <w:szCs w:val="28"/>
              </w:rPr>
            </w:pPr>
          </w:p>
        </w:tc>
        <w:tc>
          <w:tcPr>
            <w:tcW w:w="4140" w:type="dxa"/>
            <w:tcBorders>
              <w:top w:val="nil"/>
              <w:left w:val="single" w:sz="8" w:space="0" w:color="auto"/>
              <w:bottom w:val="single" w:sz="8" w:space="0" w:color="auto"/>
              <w:right w:val="single" w:sz="8" w:space="0" w:color="auto"/>
            </w:tcBorders>
            <w:shd w:val="clear" w:color="auto" w:fill="auto"/>
            <w:vAlign w:val="center"/>
          </w:tcPr>
          <w:p w14:paraId="0621DBAB" w14:textId="77777777" w:rsidR="00C92B66" w:rsidRPr="00056226" w:rsidRDefault="00C92B66" w:rsidP="00CD1DD8">
            <w:pPr>
              <w:rPr>
                <w:rFonts w:ascii="Times New Roman" w:hAnsi="Times New Roman" w:cs="Times New Roman"/>
                <w:b/>
                <w:bCs/>
                <w:color w:val="010000"/>
                <w:sz w:val="28"/>
                <w:szCs w:val="28"/>
              </w:rPr>
            </w:pPr>
          </w:p>
        </w:tc>
        <w:tc>
          <w:tcPr>
            <w:tcW w:w="2250" w:type="dxa"/>
            <w:tcBorders>
              <w:top w:val="nil"/>
              <w:left w:val="nil"/>
              <w:bottom w:val="single" w:sz="8" w:space="0" w:color="auto"/>
              <w:right w:val="single" w:sz="8" w:space="0" w:color="auto"/>
            </w:tcBorders>
            <w:shd w:val="clear" w:color="auto" w:fill="auto"/>
            <w:vAlign w:val="center"/>
          </w:tcPr>
          <w:p w14:paraId="5BF4D256" w14:textId="77777777" w:rsidR="00C92B66" w:rsidRPr="00056226" w:rsidRDefault="00C92B66" w:rsidP="00CD1DD8">
            <w:pPr>
              <w:rPr>
                <w:rFonts w:ascii="Times New Roman" w:hAnsi="Times New Roman" w:cs="Times New Roman"/>
                <w:b/>
                <w:bCs/>
                <w:color w:val="010000"/>
                <w:sz w:val="28"/>
                <w:szCs w:val="28"/>
              </w:rPr>
            </w:pPr>
          </w:p>
        </w:tc>
        <w:tc>
          <w:tcPr>
            <w:tcW w:w="1530" w:type="dxa"/>
            <w:tcBorders>
              <w:top w:val="nil"/>
              <w:left w:val="nil"/>
              <w:bottom w:val="single" w:sz="8" w:space="0" w:color="auto"/>
              <w:right w:val="single" w:sz="8" w:space="0" w:color="auto"/>
            </w:tcBorders>
            <w:shd w:val="clear" w:color="auto" w:fill="auto"/>
            <w:vAlign w:val="center"/>
          </w:tcPr>
          <w:p w14:paraId="5A361551" w14:textId="77777777" w:rsidR="00C92B66" w:rsidRPr="00056226" w:rsidRDefault="00C92B66" w:rsidP="00CD1DD8">
            <w:pPr>
              <w:rPr>
                <w:rFonts w:ascii="Times New Roman" w:hAnsi="Times New Roman" w:cs="Times New Roman"/>
                <w:b/>
                <w:bCs/>
                <w:color w:val="010000"/>
                <w:sz w:val="28"/>
                <w:szCs w:val="28"/>
              </w:rPr>
            </w:pPr>
          </w:p>
        </w:tc>
      </w:tr>
    </w:tbl>
    <w:p w14:paraId="17683497" w14:textId="77777777" w:rsidR="00C92B66" w:rsidRPr="00056226" w:rsidRDefault="00C92B66" w:rsidP="00C92B66">
      <w:pPr>
        <w:spacing w:line="360" w:lineRule="auto"/>
        <w:rPr>
          <w:rFonts w:ascii="Times New Roman" w:hAnsi="Times New Roman" w:cs="Times New Roman"/>
          <w:sz w:val="28"/>
          <w:szCs w:val="28"/>
        </w:rPr>
      </w:pPr>
    </w:p>
    <w:p w14:paraId="13B64D8A" w14:textId="77777777" w:rsidR="00C92B66" w:rsidRPr="00056226" w:rsidRDefault="00C92B66" w:rsidP="00C92B66">
      <w:pPr>
        <w:spacing w:line="360" w:lineRule="auto"/>
        <w:rPr>
          <w:rFonts w:ascii="Times New Roman" w:hAnsi="Times New Roman" w:cs="Times New Roman"/>
          <w:sz w:val="28"/>
          <w:szCs w:val="28"/>
        </w:rPr>
      </w:pPr>
      <w:r w:rsidRPr="00056226">
        <w:rPr>
          <w:rFonts w:ascii="Times New Roman" w:hAnsi="Times New Roman" w:cs="Times New Roman"/>
          <w:sz w:val="28"/>
          <w:szCs w:val="28"/>
        </w:rPr>
        <w:t xml:space="preserve">The department managed to collect revenue amounting to </w:t>
      </w:r>
      <w:r w:rsidRPr="00056226">
        <w:rPr>
          <w:rFonts w:ascii="Times New Roman" w:hAnsi="Times New Roman" w:cs="Times New Roman"/>
          <w:b/>
          <w:bCs/>
          <w:sz w:val="28"/>
          <w:szCs w:val="28"/>
        </w:rPr>
        <w:t xml:space="preserve">Kshs </w:t>
      </w:r>
      <w:r w:rsidRPr="00056226">
        <w:rPr>
          <w:rFonts w:ascii="Times New Roman" w:hAnsi="Times New Roman" w:cs="Times New Roman"/>
          <w:b/>
          <w:bCs/>
          <w:color w:val="010000"/>
          <w:sz w:val="28"/>
          <w:szCs w:val="28"/>
        </w:rPr>
        <w:t xml:space="preserve">6,457,688 </w:t>
      </w:r>
      <w:r w:rsidRPr="00056226">
        <w:rPr>
          <w:rFonts w:ascii="Times New Roman" w:hAnsi="Times New Roman" w:cs="Times New Roman"/>
          <w:sz w:val="28"/>
          <w:szCs w:val="28"/>
        </w:rPr>
        <w:t xml:space="preserve">though with a lot of challenges. Key among the many challenges is the numbers of staffs were few covering a large area with diverse terrain. Transport was also a big a challenge since collection of revenue is a daily thing. </w:t>
      </w:r>
    </w:p>
    <w:p w14:paraId="53C961F3" w14:textId="77777777" w:rsidR="00C92B66" w:rsidRPr="00056226" w:rsidRDefault="00C92B66" w:rsidP="00C92B66">
      <w:pPr>
        <w:rPr>
          <w:rFonts w:ascii="Times New Roman" w:hAnsi="Times New Roman" w:cs="Times New Roman"/>
          <w:sz w:val="28"/>
          <w:szCs w:val="28"/>
        </w:rPr>
      </w:pPr>
    </w:p>
    <w:p w14:paraId="6FBF97AB" w14:textId="77777777" w:rsidR="00C92B66" w:rsidRPr="00056226" w:rsidRDefault="00C92B66" w:rsidP="00C92B66">
      <w:pPr>
        <w:rPr>
          <w:rFonts w:ascii="Times New Roman" w:hAnsi="Times New Roman" w:cs="Times New Roman"/>
          <w:b/>
          <w:i/>
          <w:iCs/>
          <w:sz w:val="28"/>
          <w:szCs w:val="28"/>
        </w:rPr>
      </w:pPr>
      <w:r w:rsidRPr="00056226">
        <w:rPr>
          <w:rFonts w:ascii="Times New Roman" w:hAnsi="Times New Roman" w:cs="Times New Roman"/>
          <w:b/>
          <w:i/>
          <w:iCs/>
          <w:sz w:val="28"/>
          <w:szCs w:val="28"/>
          <w:u w:val="single"/>
        </w:rPr>
        <w:t>Implication of FY 2024– 2025 Fiscal Performance</w:t>
      </w:r>
    </w:p>
    <w:p w14:paraId="242A66A5" w14:textId="77777777" w:rsidR="00C92B66" w:rsidRPr="00056226" w:rsidRDefault="00C92B66" w:rsidP="00C92B66">
      <w:pPr>
        <w:rPr>
          <w:rFonts w:ascii="Times New Roman" w:hAnsi="Times New Roman" w:cs="Times New Roman"/>
          <w:b/>
          <w:sz w:val="28"/>
          <w:szCs w:val="28"/>
        </w:rPr>
      </w:pPr>
    </w:p>
    <w:p w14:paraId="09B09499"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 xml:space="preserve">Despite the fact that the department has been able to commit over 51.1% of its development funds some of the contractors and suppliers were not paid resulting in pending bills totalling to </w:t>
      </w:r>
      <w:r w:rsidRPr="00056226">
        <w:rPr>
          <w:rFonts w:ascii="Times New Roman" w:hAnsi="Times New Roman" w:cs="Times New Roman"/>
          <w:b/>
          <w:sz w:val="28"/>
          <w:szCs w:val="28"/>
          <w:highlight w:val="yellow"/>
        </w:rPr>
        <w:t xml:space="preserve">Ksh </w:t>
      </w:r>
      <w:r w:rsidRPr="00056226">
        <w:rPr>
          <w:rFonts w:ascii="Times New Roman" w:hAnsi="Times New Roman" w:cs="Times New Roman"/>
          <w:b/>
          <w:sz w:val="28"/>
          <w:szCs w:val="28"/>
        </w:rPr>
        <w:t>84,710,033</w:t>
      </w:r>
      <w:r w:rsidRPr="00056226">
        <w:rPr>
          <w:rFonts w:ascii="Times New Roman" w:hAnsi="Times New Roman" w:cs="Times New Roman"/>
          <w:sz w:val="28"/>
          <w:szCs w:val="28"/>
        </w:rPr>
        <w:t xml:space="preserve"> both Development and Recurrent. </w:t>
      </w:r>
      <w:r w:rsidRPr="00056226">
        <w:rPr>
          <w:rFonts w:ascii="Times New Roman" w:hAnsi="Times New Roman" w:cs="Times New Roman"/>
          <w:b/>
          <w:sz w:val="28"/>
          <w:szCs w:val="28"/>
        </w:rPr>
        <w:t>See Annex 2 for details.</w:t>
      </w:r>
    </w:p>
    <w:p w14:paraId="56415E17" w14:textId="77777777" w:rsidR="00C92B66" w:rsidRPr="00056226" w:rsidRDefault="00C92B66" w:rsidP="00C92B66">
      <w:pPr>
        <w:rPr>
          <w:rFonts w:ascii="Times New Roman" w:hAnsi="Times New Roman" w:cs="Times New Roman"/>
          <w:sz w:val="28"/>
          <w:szCs w:val="28"/>
        </w:rPr>
      </w:pPr>
    </w:p>
    <w:p w14:paraId="24C36E26"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The Agricultural Facilities Improvement Financing bill, 2023 has been enacted into law by the Assembly and will enable recycling of the revenues in County Agricultural institutions hence enhancing more Revenue generations from these departmental revenue streams.</w:t>
      </w:r>
    </w:p>
    <w:p w14:paraId="786580D1" w14:textId="77777777" w:rsidR="00C92B66" w:rsidRPr="00056226" w:rsidRDefault="00C92B66" w:rsidP="00C92B66">
      <w:pPr>
        <w:rPr>
          <w:rFonts w:ascii="Times New Roman" w:hAnsi="Times New Roman" w:cs="Times New Roman"/>
          <w:b/>
          <w:i/>
          <w:iCs/>
          <w:sz w:val="28"/>
          <w:szCs w:val="28"/>
          <w:u w:val="single"/>
        </w:rPr>
      </w:pPr>
    </w:p>
    <w:p w14:paraId="690BCA09" w14:textId="77777777" w:rsidR="00C92B66" w:rsidRPr="00056226" w:rsidRDefault="00C92B66" w:rsidP="00C92B66">
      <w:pPr>
        <w:rPr>
          <w:rFonts w:ascii="Times New Roman" w:hAnsi="Times New Roman" w:cs="Times New Roman"/>
          <w:b/>
          <w:i/>
          <w:iCs/>
          <w:sz w:val="28"/>
          <w:szCs w:val="28"/>
          <w:u w:val="single"/>
        </w:rPr>
      </w:pPr>
      <w:r w:rsidRPr="00056226">
        <w:rPr>
          <w:rFonts w:ascii="Times New Roman" w:hAnsi="Times New Roman" w:cs="Times New Roman"/>
          <w:b/>
          <w:i/>
          <w:iCs/>
          <w:sz w:val="28"/>
          <w:szCs w:val="28"/>
          <w:u w:val="single"/>
        </w:rPr>
        <w:t>Recent Economic Developments-County Specific outlook</w:t>
      </w:r>
    </w:p>
    <w:p w14:paraId="04529BB5" w14:textId="77777777" w:rsidR="00C92B66" w:rsidRPr="00056226" w:rsidRDefault="00C92B66" w:rsidP="00C92B66">
      <w:pPr>
        <w:spacing w:before="100" w:beforeAutospacing="1" w:after="100" w:afterAutospacing="1"/>
        <w:rPr>
          <w:rFonts w:ascii="Times New Roman" w:hAnsi="Times New Roman" w:cs="Times New Roman"/>
          <w:b/>
          <w:sz w:val="28"/>
          <w:szCs w:val="28"/>
          <w:lang w:val="en-NZ"/>
        </w:rPr>
      </w:pPr>
      <w:r w:rsidRPr="00056226">
        <w:rPr>
          <w:rFonts w:ascii="Times New Roman" w:hAnsi="Times New Roman" w:cs="Times New Roman"/>
          <w:sz w:val="28"/>
          <w:szCs w:val="28"/>
        </w:rPr>
        <w:t xml:space="preserve">In Kisumu County, the agriculture sector </w:t>
      </w:r>
      <w:r w:rsidRPr="00056226">
        <w:rPr>
          <w:rFonts w:ascii="Times New Roman" w:hAnsi="Times New Roman" w:cs="Times New Roman"/>
          <w:sz w:val="28"/>
          <w:szCs w:val="28"/>
          <w:lang w:val="en-NZ"/>
        </w:rPr>
        <w:t xml:space="preserve">has continued to record positive economic development as a result of improved infrastructure, revitalized agricultural sector and the significant investments in other sectors including health, education and trade. </w:t>
      </w:r>
    </w:p>
    <w:p w14:paraId="702C1976" w14:textId="77777777" w:rsidR="00C92B66" w:rsidRPr="00056226" w:rsidRDefault="00C92B66" w:rsidP="00C92B66">
      <w:pPr>
        <w:spacing w:before="100" w:beforeAutospacing="1" w:after="100" w:afterAutospacing="1"/>
        <w:rPr>
          <w:rFonts w:ascii="Times New Roman" w:hAnsi="Times New Roman" w:cs="Times New Roman"/>
          <w:sz w:val="28"/>
          <w:szCs w:val="28"/>
          <w:lang w:val="en-NZ"/>
        </w:rPr>
      </w:pPr>
      <w:r w:rsidRPr="00056226">
        <w:rPr>
          <w:rFonts w:ascii="Times New Roman" w:hAnsi="Times New Roman" w:cs="Times New Roman"/>
          <w:sz w:val="28"/>
          <w:szCs w:val="28"/>
          <w:lang w:val="en-NZ"/>
        </w:rPr>
        <w:t xml:space="preserve">Although the county has been working towards revitalizing the agriculture sector, the sector is still experiencing a number of challenges including, increased fuel prices affecting the cost of production hence, increased cost of commodities.  The high import duty imposed on agricultural products has greatly affected the affordability of inputs. Although, the government has waived import duty the measures have been countered by the rising exchange rate and high global food prices. </w:t>
      </w:r>
    </w:p>
    <w:p w14:paraId="66D9B23C" w14:textId="77777777" w:rsidR="00C92B66" w:rsidRPr="00056226" w:rsidRDefault="00C92B66" w:rsidP="00C92B66">
      <w:pPr>
        <w:spacing w:before="100" w:beforeAutospacing="1" w:after="100" w:afterAutospacing="1"/>
        <w:rPr>
          <w:rFonts w:ascii="Times New Roman" w:hAnsi="Times New Roman" w:cs="Times New Roman"/>
          <w:sz w:val="28"/>
          <w:szCs w:val="28"/>
          <w:lang w:val="en-NZ"/>
        </w:rPr>
      </w:pPr>
      <w:r w:rsidRPr="00056226">
        <w:rPr>
          <w:rFonts w:ascii="Times New Roman" w:hAnsi="Times New Roman" w:cs="Times New Roman"/>
          <w:sz w:val="28"/>
          <w:szCs w:val="28"/>
          <w:lang w:val="en-NZ"/>
        </w:rPr>
        <w:t xml:space="preserve">Land accessibility and land fragmentation are a major hindrance to commercial agricultural production. Most Kisumu farmers engage in traditional agricultural methods of production as a result of the low adoption of the agro-innovations. Climate change is becoming one of the major factors affecting agricultural production in Kisumu county with the rising lake water levels has resulted in flooding in farming areas with Nyando and parts of Kisumu East Sub County mostly affected. </w:t>
      </w:r>
    </w:p>
    <w:p w14:paraId="48979711" w14:textId="77777777" w:rsidR="00C92B66" w:rsidRPr="00056226" w:rsidRDefault="00C92B66" w:rsidP="00C92B66">
      <w:pPr>
        <w:spacing w:before="100" w:beforeAutospacing="1" w:after="100" w:afterAutospacing="1"/>
        <w:rPr>
          <w:rFonts w:ascii="Times New Roman" w:hAnsi="Times New Roman" w:cs="Times New Roman"/>
          <w:sz w:val="28"/>
          <w:szCs w:val="28"/>
          <w:lang w:val="en-NZ"/>
        </w:rPr>
      </w:pPr>
      <w:r w:rsidRPr="00056226">
        <w:rPr>
          <w:rFonts w:ascii="Times New Roman" w:hAnsi="Times New Roman" w:cs="Times New Roman"/>
          <w:sz w:val="28"/>
          <w:szCs w:val="28"/>
          <w:lang w:val="en-NZ"/>
        </w:rPr>
        <w:t xml:space="preserve">The high interest rates (prohibitive interest rates) charged by commercial banks and farming Sacco’s are preventing most farmers to access initial capital to start the farming enterprise. The issue mainly affecting the youth. Poor storage infrastructural development leads to post harvest losses. </w:t>
      </w:r>
    </w:p>
    <w:p w14:paraId="7A8B36E5" w14:textId="77777777" w:rsidR="00C92B66" w:rsidRPr="00056226" w:rsidRDefault="00C92B66" w:rsidP="00C92B66">
      <w:pPr>
        <w:spacing w:before="100" w:beforeAutospacing="1" w:after="100" w:afterAutospacing="1"/>
        <w:rPr>
          <w:rFonts w:ascii="Times New Roman" w:hAnsi="Times New Roman" w:cs="Times New Roman"/>
          <w:sz w:val="28"/>
          <w:szCs w:val="28"/>
          <w:lang w:val="en-NZ"/>
        </w:rPr>
      </w:pPr>
      <w:r w:rsidRPr="00056226">
        <w:rPr>
          <w:rFonts w:ascii="Times New Roman" w:hAnsi="Times New Roman" w:cs="Times New Roman"/>
          <w:sz w:val="28"/>
          <w:szCs w:val="28"/>
          <w:lang w:val="en-NZ"/>
        </w:rPr>
        <w:t xml:space="preserve">Rural-Urban migration compounded with the emerging satellite towns are affecting agricultural production in Kisumu. The majority of the population moving to towns are mainly the youth leaving behind the aging farming community which makes over 60% of the population to engage in agriculture.  </w:t>
      </w:r>
    </w:p>
    <w:p w14:paraId="49C5F995" w14:textId="77777777" w:rsidR="00C92B66" w:rsidRPr="00056226" w:rsidRDefault="00C92B66" w:rsidP="00C92B66">
      <w:pPr>
        <w:spacing w:before="100" w:beforeAutospacing="1" w:after="100" w:afterAutospacing="1"/>
        <w:rPr>
          <w:rFonts w:ascii="Times New Roman" w:hAnsi="Times New Roman" w:cs="Times New Roman"/>
          <w:sz w:val="28"/>
          <w:szCs w:val="28"/>
          <w:lang w:val="en-NZ"/>
        </w:rPr>
      </w:pPr>
      <w:r w:rsidRPr="00056226">
        <w:rPr>
          <w:rFonts w:ascii="Times New Roman" w:hAnsi="Times New Roman" w:cs="Times New Roman"/>
          <w:sz w:val="28"/>
          <w:szCs w:val="28"/>
          <w:lang w:val="en-NZ"/>
        </w:rPr>
        <w:t xml:space="preserve">Weak implementation of the existing policies/strategies that support agricultural development eg recent redundancy declaration by PS Agriculture of all the workforce in the recently privatised Sugarcane Milling Companies.  </w:t>
      </w:r>
    </w:p>
    <w:p w14:paraId="4B04B5D9" w14:textId="77777777" w:rsidR="00C92B66" w:rsidRPr="00056226" w:rsidRDefault="00C92B66" w:rsidP="00C92B66">
      <w:pPr>
        <w:spacing w:before="100" w:beforeAutospacing="1" w:after="100" w:afterAutospacing="1"/>
        <w:rPr>
          <w:rFonts w:ascii="Times New Roman" w:hAnsi="Times New Roman" w:cs="Times New Roman"/>
          <w:sz w:val="28"/>
          <w:szCs w:val="28"/>
          <w:lang w:val="en-NZ"/>
        </w:rPr>
      </w:pPr>
      <w:r w:rsidRPr="00056226">
        <w:rPr>
          <w:rFonts w:ascii="Times New Roman" w:hAnsi="Times New Roman" w:cs="Times New Roman"/>
          <w:sz w:val="28"/>
          <w:szCs w:val="28"/>
          <w:lang w:val="en-NZ"/>
        </w:rPr>
        <w:lastRenderedPageBreak/>
        <w:t>Addressing these challenges, calls for holistic and multi-stakeholder approach to improve on food and nutrition security in the County.</w:t>
      </w:r>
    </w:p>
    <w:p w14:paraId="0EC1352E" w14:textId="77777777" w:rsidR="00C92B66" w:rsidRPr="00056226" w:rsidRDefault="00C92B66" w:rsidP="00C92B66">
      <w:pPr>
        <w:spacing w:before="100" w:beforeAutospacing="1" w:after="100" w:afterAutospacing="1"/>
        <w:rPr>
          <w:rFonts w:ascii="Times New Roman" w:hAnsi="Times New Roman" w:cs="Times New Roman"/>
          <w:sz w:val="28"/>
          <w:szCs w:val="28"/>
        </w:rPr>
      </w:pPr>
      <w:r w:rsidRPr="00056226">
        <w:rPr>
          <w:rFonts w:ascii="Times New Roman" w:hAnsi="Times New Roman" w:cs="Times New Roman"/>
          <w:sz w:val="28"/>
          <w:szCs w:val="28"/>
        </w:rPr>
        <w:t>The 19</w:t>
      </w:r>
      <w:r w:rsidRPr="00056226">
        <w:rPr>
          <w:rFonts w:ascii="Times New Roman" w:hAnsi="Times New Roman" w:cs="Times New Roman"/>
          <w:sz w:val="28"/>
          <w:szCs w:val="28"/>
          <w:vertAlign w:val="superscript"/>
        </w:rPr>
        <w:t>th</w:t>
      </w:r>
      <w:r w:rsidRPr="00056226">
        <w:rPr>
          <w:rFonts w:ascii="Times New Roman" w:hAnsi="Times New Roman" w:cs="Times New Roman"/>
          <w:sz w:val="28"/>
          <w:szCs w:val="28"/>
        </w:rPr>
        <w:t xml:space="preserve"> Kenya Economic Update, Unbundling the Slack in Private Investment, says agriculture is a major driver of growth for the Kenyan economy and is the dominant source of employment. From 2013-2023, the report notes the agriculture sector contributed on average 21.9% of gross domestic product (GDP), with at least 56% of the total labour force employed in agriculture in 2023.  Agriculture is also responsible for most of the country’s exports, accounting for up to 65% of merchandise exports in 2023. As such, </w:t>
      </w:r>
      <w:bookmarkStart w:id="51" w:name="_Hlk49325732"/>
      <w:r w:rsidRPr="00056226">
        <w:rPr>
          <w:rFonts w:ascii="Times New Roman" w:hAnsi="Times New Roman" w:cs="Times New Roman"/>
          <w:sz w:val="28"/>
          <w:szCs w:val="28"/>
        </w:rPr>
        <w:t>the sector is central to the government’s Big 4 development agenda, where agriculture aims to attain 100% food and nutritional security for all Kenyans by 2030.</w:t>
      </w:r>
    </w:p>
    <w:bookmarkEnd w:id="51"/>
    <w:p w14:paraId="2521D60B" w14:textId="77777777" w:rsidR="00C92B66" w:rsidRPr="00056226" w:rsidRDefault="00C92B66" w:rsidP="00C92B66">
      <w:pPr>
        <w:spacing w:before="100" w:beforeAutospacing="1" w:after="100" w:afterAutospacing="1"/>
        <w:rPr>
          <w:rFonts w:ascii="Times New Roman" w:hAnsi="Times New Roman" w:cs="Times New Roman"/>
          <w:sz w:val="28"/>
          <w:szCs w:val="28"/>
        </w:rPr>
      </w:pPr>
      <w:r w:rsidRPr="00056226">
        <w:rPr>
          <w:rFonts w:ascii="Times New Roman" w:hAnsi="Times New Roman" w:cs="Times New Roman"/>
          <w:sz w:val="28"/>
          <w:szCs w:val="28"/>
        </w:rPr>
        <w:t>“We found that productivity increases in the agriculture sector not only benefits poor households, it can potentially lift them out of poverty,” said Ladisy Chengula, World Bank Lead Agriculture Economist and author of the report’s special section on transforming agriculture sector productivity and linkages to poverty reduction.</w:t>
      </w:r>
    </w:p>
    <w:p w14:paraId="1E1D1D8B" w14:textId="77777777" w:rsidR="00C92B66" w:rsidRPr="00056226" w:rsidRDefault="00C92B66" w:rsidP="00C92B66">
      <w:pPr>
        <w:spacing w:before="100" w:beforeAutospacing="1" w:after="100" w:afterAutospacing="1"/>
        <w:rPr>
          <w:rFonts w:ascii="Times New Roman" w:hAnsi="Times New Roman" w:cs="Times New Roman"/>
          <w:sz w:val="28"/>
          <w:szCs w:val="28"/>
        </w:rPr>
      </w:pPr>
      <w:r w:rsidRPr="00056226">
        <w:rPr>
          <w:rFonts w:ascii="Times New Roman" w:hAnsi="Times New Roman" w:cs="Times New Roman"/>
          <w:sz w:val="28"/>
          <w:szCs w:val="28"/>
        </w:rPr>
        <w:t xml:space="preserve">Despite progress towards achieving food security for all Kenyans, the analysis finds that real agricultural value-added has declined relative to levels attained in 2006. This was due to weather related shocks, prevalence of pests/disease especially outbreak of COVID 19 and dwindling knowledge delivery systems such as the inadequate agricultural extension services </w:t>
      </w:r>
    </w:p>
    <w:p w14:paraId="5E032427" w14:textId="77777777" w:rsidR="00C92B66" w:rsidRPr="00056226" w:rsidRDefault="00C92B66" w:rsidP="00C92B66">
      <w:pPr>
        <w:spacing w:before="100" w:beforeAutospacing="1" w:after="100" w:afterAutospacing="1"/>
        <w:rPr>
          <w:rFonts w:ascii="Times New Roman" w:hAnsi="Times New Roman" w:cs="Times New Roman"/>
          <w:i/>
          <w:iCs/>
          <w:sz w:val="28"/>
          <w:szCs w:val="28"/>
        </w:rPr>
      </w:pPr>
      <w:r w:rsidRPr="00056226">
        <w:rPr>
          <w:rFonts w:ascii="Times New Roman" w:hAnsi="Times New Roman" w:cs="Times New Roman"/>
          <w:b/>
          <w:bCs/>
          <w:i/>
          <w:iCs/>
          <w:sz w:val="28"/>
          <w:szCs w:val="28"/>
        </w:rPr>
        <w:t>Boosting Agricultural Productivity</w:t>
      </w:r>
    </w:p>
    <w:p w14:paraId="398ED106" w14:textId="77777777" w:rsidR="00C92B66" w:rsidRPr="00056226" w:rsidRDefault="00C92B66" w:rsidP="00C92B66">
      <w:pPr>
        <w:spacing w:before="100" w:beforeAutospacing="1" w:after="100" w:afterAutospacing="1"/>
        <w:rPr>
          <w:rFonts w:ascii="Times New Roman" w:hAnsi="Times New Roman" w:cs="Times New Roman"/>
          <w:sz w:val="28"/>
          <w:szCs w:val="28"/>
        </w:rPr>
      </w:pPr>
      <w:r w:rsidRPr="00056226">
        <w:rPr>
          <w:rFonts w:ascii="Times New Roman" w:hAnsi="Times New Roman" w:cs="Times New Roman"/>
          <w:sz w:val="28"/>
          <w:szCs w:val="28"/>
        </w:rPr>
        <w:t>The report recommends policy reforms that could help transform the sector and deliver on food and nutritional security, including:</w:t>
      </w:r>
    </w:p>
    <w:p w14:paraId="36F59963" w14:textId="77777777" w:rsidR="00C92B66" w:rsidRPr="00056226" w:rsidRDefault="00C92B66" w:rsidP="00F45F06">
      <w:pPr>
        <w:numPr>
          <w:ilvl w:val="0"/>
          <w:numId w:val="30"/>
        </w:numPr>
        <w:spacing w:before="100" w:beforeAutospacing="1" w:after="100" w:afterAutospacing="1" w:line="240" w:lineRule="auto"/>
        <w:jc w:val="left"/>
        <w:rPr>
          <w:rFonts w:ascii="Times New Roman" w:hAnsi="Times New Roman" w:cs="Times New Roman"/>
          <w:sz w:val="28"/>
          <w:szCs w:val="28"/>
        </w:rPr>
      </w:pPr>
      <w:r w:rsidRPr="00056226">
        <w:rPr>
          <w:rFonts w:ascii="Times New Roman" w:hAnsi="Times New Roman" w:cs="Times New Roman"/>
          <w:b/>
          <w:bCs/>
          <w:sz w:val="28"/>
          <w:szCs w:val="28"/>
        </w:rPr>
        <w:t>Enhance access to agricultural financing:</w:t>
      </w:r>
      <w:r w:rsidRPr="00056226">
        <w:rPr>
          <w:rFonts w:ascii="Times New Roman" w:hAnsi="Times New Roman" w:cs="Times New Roman"/>
          <w:sz w:val="28"/>
          <w:szCs w:val="28"/>
        </w:rPr>
        <w:t xml:space="preserve"> While Kenya represents a vibrant and enabling market for FinTech, the report notes the more traditional banking that is needed to service commercial agriculture is lacking. About 4% of commercial bank lending is for agribusiness, despite most Kenyans being employed in agriculture or agribusiness.</w:t>
      </w:r>
    </w:p>
    <w:p w14:paraId="070A4C60" w14:textId="77777777" w:rsidR="00C92B66" w:rsidRPr="00056226" w:rsidRDefault="00C92B66" w:rsidP="00F45F06">
      <w:pPr>
        <w:numPr>
          <w:ilvl w:val="0"/>
          <w:numId w:val="30"/>
        </w:numPr>
        <w:spacing w:before="100" w:beforeAutospacing="1" w:after="100" w:afterAutospacing="1" w:line="240" w:lineRule="auto"/>
        <w:jc w:val="left"/>
        <w:rPr>
          <w:rFonts w:ascii="Times New Roman" w:hAnsi="Times New Roman" w:cs="Times New Roman"/>
          <w:sz w:val="28"/>
          <w:szCs w:val="28"/>
        </w:rPr>
      </w:pPr>
      <w:r w:rsidRPr="00056226">
        <w:rPr>
          <w:rFonts w:ascii="Times New Roman" w:hAnsi="Times New Roman" w:cs="Times New Roman"/>
          <w:b/>
          <w:bCs/>
          <w:sz w:val="28"/>
          <w:szCs w:val="28"/>
        </w:rPr>
        <w:t>Increase the</w:t>
      </w:r>
      <w:r w:rsidRPr="00056226">
        <w:rPr>
          <w:rFonts w:ascii="Times New Roman" w:hAnsi="Times New Roman" w:cs="Times New Roman"/>
          <w:sz w:val="28"/>
          <w:szCs w:val="28"/>
        </w:rPr>
        <w:t xml:space="preserve"> </w:t>
      </w:r>
      <w:r w:rsidRPr="00056226">
        <w:rPr>
          <w:rFonts w:ascii="Times New Roman" w:hAnsi="Times New Roman" w:cs="Times New Roman"/>
          <w:b/>
          <w:bCs/>
          <w:sz w:val="28"/>
          <w:szCs w:val="28"/>
        </w:rPr>
        <w:t>use of fertilizer:</w:t>
      </w:r>
      <w:r w:rsidRPr="00056226">
        <w:rPr>
          <w:rFonts w:ascii="Times New Roman" w:hAnsi="Times New Roman" w:cs="Times New Roman"/>
          <w:sz w:val="28"/>
          <w:szCs w:val="28"/>
        </w:rPr>
        <w:t xml:space="preserve"> The report found that fertilizer use remains inadequate in Kenya. The report also found the targeting mechanisms for the government’s fertilizer subsidy program is inefficient, often benefiting medium/large scale famers relative to small-scale farmers. Reforming fertilizer subsidies to ensure that they are efficient and transparent, and target smallholder farmers remains key in restoring productivity.</w:t>
      </w:r>
    </w:p>
    <w:p w14:paraId="3120B772" w14:textId="77777777" w:rsidR="00C92B66" w:rsidRPr="00056226" w:rsidRDefault="00C92B66" w:rsidP="00F45F06">
      <w:pPr>
        <w:numPr>
          <w:ilvl w:val="0"/>
          <w:numId w:val="30"/>
        </w:numPr>
        <w:spacing w:before="100" w:beforeAutospacing="1" w:after="100" w:afterAutospacing="1" w:line="240" w:lineRule="auto"/>
        <w:jc w:val="left"/>
        <w:rPr>
          <w:rFonts w:ascii="Times New Roman" w:hAnsi="Times New Roman" w:cs="Times New Roman"/>
          <w:sz w:val="28"/>
          <w:szCs w:val="28"/>
        </w:rPr>
      </w:pPr>
      <w:r w:rsidRPr="00056226">
        <w:rPr>
          <w:rFonts w:ascii="Times New Roman" w:hAnsi="Times New Roman" w:cs="Times New Roman"/>
          <w:b/>
          <w:bCs/>
          <w:sz w:val="28"/>
          <w:szCs w:val="28"/>
        </w:rPr>
        <w:t>Establish structured commodities trading:</w:t>
      </w:r>
      <w:r w:rsidRPr="00056226">
        <w:rPr>
          <w:rFonts w:ascii="Times New Roman" w:hAnsi="Times New Roman" w:cs="Times New Roman"/>
          <w:sz w:val="28"/>
          <w:szCs w:val="28"/>
        </w:rPr>
        <w:t xml:space="preserve"> Like most countries in Africa, the government still retains a big role in marketing agricultural outputs, especially maize, leaving little room for private sector participation. Further, National Cereal and Produce Board (NCPB) buys </w:t>
      </w:r>
      <w:r w:rsidRPr="00056226">
        <w:rPr>
          <w:rFonts w:ascii="Times New Roman" w:hAnsi="Times New Roman" w:cs="Times New Roman"/>
          <w:sz w:val="28"/>
          <w:szCs w:val="28"/>
        </w:rPr>
        <w:lastRenderedPageBreak/>
        <w:t>maize at a premium above the price determined by market forces. These interventions result in undue fiscal pressures, mis-allocation of resources from other potentially high productivity expenditures (extension services) and disincentivize private sector participation. Structured commodities trading could minimize inefficiencies and transform small holder farmers from subsistence into successful agribusinesses.</w:t>
      </w:r>
    </w:p>
    <w:p w14:paraId="4F2A6F93" w14:textId="77777777" w:rsidR="00C92B66" w:rsidRPr="00056226" w:rsidRDefault="00C92B66" w:rsidP="00F45F06">
      <w:pPr>
        <w:numPr>
          <w:ilvl w:val="0"/>
          <w:numId w:val="30"/>
        </w:numPr>
        <w:spacing w:before="100" w:beforeAutospacing="1" w:after="100" w:afterAutospacing="1" w:line="240" w:lineRule="auto"/>
        <w:jc w:val="left"/>
        <w:rPr>
          <w:rFonts w:ascii="Times New Roman" w:hAnsi="Times New Roman" w:cs="Times New Roman"/>
          <w:sz w:val="28"/>
          <w:szCs w:val="28"/>
        </w:rPr>
      </w:pPr>
      <w:r w:rsidRPr="00056226">
        <w:rPr>
          <w:rFonts w:ascii="Times New Roman" w:hAnsi="Times New Roman" w:cs="Times New Roman"/>
          <w:b/>
          <w:bCs/>
          <w:sz w:val="28"/>
          <w:szCs w:val="28"/>
        </w:rPr>
        <w:t>Invest in irrigation:</w:t>
      </w:r>
      <w:r w:rsidRPr="00056226">
        <w:rPr>
          <w:rFonts w:ascii="Times New Roman" w:hAnsi="Times New Roman" w:cs="Times New Roman"/>
          <w:sz w:val="28"/>
          <w:szCs w:val="28"/>
        </w:rPr>
        <w:t xml:space="preserve"> While 83% of Kenya’s land area is arid and semi-arid, 2% of arable land is under irrigation compared to an average of 6% in Sub-Saharan Africa and 37% in Asia. The low usage of irrigation means Kenya’s agriculture is fully rain dependent and susceptible to drought shocks. The analysis shows that investing in irrigation and agricultural water management for smallholders can reduce productivity shocks and raise the sector’s total factor productivity, potentially climate proofing the sector.</w:t>
      </w:r>
      <w:r w:rsidRPr="00056226">
        <w:rPr>
          <w:rFonts w:ascii="Times New Roman" w:hAnsi="Times New Roman" w:cs="Times New Roman"/>
          <w:i/>
          <w:iCs/>
          <w:sz w:val="28"/>
          <w:szCs w:val="28"/>
        </w:rPr>
        <w:t xml:space="preserve"> </w:t>
      </w:r>
    </w:p>
    <w:p w14:paraId="2A07281B" w14:textId="77777777" w:rsidR="00C92B66" w:rsidRPr="00056226" w:rsidRDefault="00C92B66" w:rsidP="00F45F06">
      <w:pPr>
        <w:numPr>
          <w:ilvl w:val="0"/>
          <w:numId w:val="30"/>
        </w:numPr>
        <w:spacing w:before="100" w:beforeAutospacing="1" w:after="100" w:afterAutospacing="1" w:line="240" w:lineRule="auto"/>
        <w:jc w:val="left"/>
        <w:rPr>
          <w:rFonts w:ascii="Times New Roman" w:hAnsi="Times New Roman" w:cs="Times New Roman"/>
          <w:sz w:val="28"/>
          <w:szCs w:val="28"/>
        </w:rPr>
      </w:pPr>
      <w:r w:rsidRPr="00056226">
        <w:rPr>
          <w:rFonts w:ascii="Times New Roman" w:hAnsi="Times New Roman" w:cs="Times New Roman"/>
          <w:b/>
          <w:bCs/>
          <w:sz w:val="28"/>
          <w:szCs w:val="28"/>
        </w:rPr>
        <w:t xml:space="preserve">Support stronger farmer organizations: </w:t>
      </w:r>
      <w:r w:rsidRPr="00056226">
        <w:rPr>
          <w:rFonts w:ascii="Times New Roman" w:hAnsi="Times New Roman" w:cs="Times New Roman"/>
          <w:sz w:val="28"/>
          <w:szCs w:val="28"/>
        </w:rPr>
        <w:t>Kenya has many geographically dispersed smallholders that are not integrated into key agriculture value chains.</w:t>
      </w:r>
      <w:r w:rsidRPr="00056226">
        <w:rPr>
          <w:rFonts w:ascii="Times New Roman" w:hAnsi="Times New Roman" w:cs="Times New Roman"/>
          <w:b/>
          <w:bCs/>
          <w:sz w:val="28"/>
          <w:szCs w:val="28"/>
        </w:rPr>
        <w:t xml:space="preserve"> </w:t>
      </w:r>
      <w:r w:rsidRPr="00056226">
        <w:rPr>
          <w:rFonts w:ascii="Times New Roman" w:hAnsi="Times New Roman" w:cs="Times New Roman"/>
          <w:sz w:val="28"/>
          <w:szCs w:val="28"/>
        </w:rPr>
        <w:t>Dispersion increases</w:t>
      </w:r>
      <w:r w:rsidRPr="00056226">
        <w:rPr>
          <w:rFonts w:ascii="Times New Roman" w:hAnsi="Times New Roman" w:cs="Times New Roman"/>
          <w:b/>
          <w:bCs/>
          <w:sz w:val="28"/>
          <w:szCs w:val="28"/>
        </w:rPr>
        <w:t xml:space="preserve"> </w:t>
      </w:r>
      <w:r w:rsidRPr="00056226">
        <w:rPr>
          <w:rFonts w:ascii="Times New Roman" w:hAnsi="Times New Roman" w:cs="Times New Roman"/>
          <w:sz w:val="28"/>
          <w:szCs w:val="28"/>
        </w:rPr>
        <w:t>production costs and reduces small farmers’ competitiveness. The analysis shows that stronger farmer organizations (FOs) could foster economic inclusion of smallholders and increase their market power-thereby raising their incomes and productivity. Further, while value addition to agricultural commodities remains low, increasing the agribusiness to agriculture ratio could create more jobs and reduce poverty.</w:t>
      </w:r>
    </w:p>
    <w:p w14:paraId="6F9A5525" w14:textId="77777777" w:rsidR="00C92B66" w:rsidRPr="00056226" w:rsidRDefault="00C92B66" w:rsidP="00F45F06">
      <w:pPr>
        <w:pStyle w:val="CommentText"/>
        <w:numPr>
          <w:ilvl w:val="0"/>
          <w:numId w:val="30"/>
        </w:numPr>
        <w:jc w:val="left"/>
        <w:rPr>
          <w:rFonts w:ascii="Times New Roman" w:hAnsi="Times New Roman"/>
          <w:sz w:val="28"/>
          <w:szCs w:val="28"/>
        </w:rPr>
      </w:pPr>
      <w:r w:rsidRPr="00056226">
        <w:rPr>
          <w:rFonts w:ascii="Times New Roman" w:hAnsi="Times New Roman"/>
          <w:b/>
          <w:bCs/>
          <w:sz w:val="28"/>
          <w:szCs w:val="28"/>
        </w:rPr>
        <w:t>Riding on ICT to deliver efficient and effective extension service</w:t>
      </w:r>
      <w:r w:rsidRPr="00056226">
        <w:rPr>
          <w:rFonts w:ascii="Times New Roman" w:hAnsi="Times New Roman"/>
          <w:sz w:val="28"/>
          <w:szCs w:val="28"/>
        </w:rPr>
        <w:t xml:space="preserve"> through dissemination of innovation and technologies that would improve productivity in the agriculture sector via toll free Agriculture call Centre to quickly support in farmer outreaches with better technologies such as cage fish culture, crop grafting and tissue culture and many more.</w:t>
      </w:r>
      <w:r w:rsidRPr="00056226">
        <w:rPr>
          <w:rFonts w:ascii="Times New Roman" w:hAnsi="Times New Roman"/>
        </w:rPr>
        <w:t xml:space="preserve"> </w:t>
      </w:r>
      <w:r w:rsidRPr="00056226">
        <w:rPr>
          <w:rFonts w:ascii="Times New Roman" w:hAnsi="Times New Roman"/>
          <w:sz w:val="28"/>
          <w:szCs w:val="28"/>
        </w:rPr>
        <w:t>Improvement of market linkages and access to market information to sustain production value addition and curbing post-harvest losses.</w:t>
      </w:r>
    </w:p>
    <w:p w14:paraId="0EC15545" w14:textId="77777777" w:rsidR="00C92B66" w:rsidRPr="00056226" w:rsidRDefault="00C92B66" w:rsidP="00C92B66">
      <w:pPr>
        <w:rPr>
          <w:rFonts w:ascii="Times New Roman" w:hAnsi="Times New Roman" w:cs="Times New Roman"/>
          <w:b/>
          <w:i/>
          <w:iCs/>
          <w:sz w:val="28"/>
          <w:szCs w:val="28"/>
          <w:u w:val="single"/>
        </w:rPr>
      </w:pPr>
      <w:r w:rsidRPr="00056226">
        <w:rPr>
          <w:rFonts w:ascii="Times New Roman" w:hAnsi="Times New Roman" w:cs="Times New Roman"/>
          <w:b/>
          <w:i/>
          <w:iCs/>
          <w:sz w:val="28"/>
          <w:szCs w:val="28"/>
          <w:u w:val="single"/>
        </w:rPr>
        <w:t>Resource Allocation</w:t>
      </w:r>
    </w:p>
    <w:p w14:paraId="29F0F00A" w14:textId="77777777" w:rsidR="00C92B66" w:rsidRPr="00056226" w:rsidRDefault="00C92B66" w:rsidP="00C92B66">
      <w:pPr>
        <w:rPr>
          <w:rFonts w:ascii="Times New Roman" w:hAnsi="Times New Roman" w:cs="Times New Roman"/>
          <w:b/>
          <w:sz w:val="28"/>
          <w:szCs w:val="28"/>
        </w:rPr>
      </w:pPr>
    </w:p>
    <w:p w14:paraId="1B357D69" w14:textId="77777777" w:rsidR="00C92B66" w:rsidRPr="00056226" w:rsidRDefault="00C92B66" w:rsidP="00C92B66">
      <w:pPr>
        <w:rPr>
          <w:rFonts w:ascii="Times New Roman" w:hAnsi="Times New Roman" w:cs="Times New Roman"/>
          <w:b/>
          <w:sz w:val="28"/>
          <w:szCs w:val="28"/>
        </w:rPr>
      </w:pPr>
      <w:r w:rsidRPr="00056226">
        <w:rPr>
          <w:rFonts w:ascii="Times New Roman" w:hAnsi="Times New Roman" w:cs="Times New Roman"/>
          <w:sz w:val="28"/>
          <w:szCs w:val="28"/>
        </w:rPr>
        <w:t xml:space="preserve">The department continued to  lose staff members through natural attrition and retirements  by the end of FY2023-2024. These has affected service delivery in the field and there is intent to replace them following cabinet approval and subsequent advert by the CPSB. The department has included replacements of these exiting officers in the 2024-2025 budget on personnel emoluments to cater for the promotion and employment a further 115 staff for effective service delivery. </w:t>
      </w:r>
      <w:r w:rsidRPr="00056226">
        <w:rPr>
          <w:rFonts w:ascii="Times New Roman" w:hAnsi="Times New Roman" w:cs="Times New Roman"/>
          <w:b/>
          <w:sz w:val="28"/>
          <w:szCs w:val="28"/>
        </w:rPr>
        <w:t>This was achieved at the beginning of this year.</w:t>
      </w:r>
    </w:p>
    <w:p w14:paraId="6E18ED73"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 xml:space="preserve">There is need to improve the development budget for the department to realize its goal of alleviating poverty through food security and job creation. </w:t>
      </w:r>
    </w:p>
    <w:p w14:paraId="4D5A397B"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lastRenderedPageBreak/>
        <w:t>There is need to increase funding specifically for irrigation.</w:t>
      </w:r>
    </w:p>
    <w:p w14:paraId="195C0252" w14:textId="77777777" w:rsidR="00C92B66" w:rsidRPr="00056226" w:rsidRDefault="00C92B66" w:rsidP="00C92B66">
      <w:pPr>
        <w:rPr>
          <w:rFonts w:ascii="Times New Roman" w:hAnsi="Times New Roman" w:cs="Times New Roman"/>
          <w:sz w:val="28"/>
          <w:szCs w:val="28"/>
        </w:rPr>
      </w:pPr>
    </w:p>
    <w:p w14:paraId="79D1C712" w14:textId="77777777" w:rsidR="00C92B66" w:rsidRPr="00056226" w:rsidRDefault="00C92B66" w:rsidP="00C92B66">
      <w:pPr>
        <w:rPr>
          <w:rFonts w:ascii="Times New Roman" w:hAnsi="Times New Roman" w:cs="Times New Roman"/>
          <w:b/>
          <w:i/>
          <w:iCs/>
          <w:sz w:val="28"/>
          <w:szCs w:val="28"/>
          <w:u w:val="single"/>
        </w:rPr>
      </w:pPr>
      <w:r w:rsidRPr="00056226">
        <w:rPr>
          <w:rFonts w:ascii="Times New Roman" w:hAnsi="Times New Roman" w:cs="Times New Roman"/>
          <w:b/>
          <w:i/>
          <w:iCs/>
          <w:sz w:val="28"/>
          <w:szCs w:val="28"/>
          <w:u w:val="single"/>
        </w:rPr>
        <w:t>Revenue Outlook</w:t>
      </w:r>
    </w:p>
    <w:p w14:paraId="7FCF0215" w14:textId="77777777" w:rsidR="00C92B66" w:rsidRPr="00056226" w:rsidRDefault="00C92B66" w:rsidP="00C92B66">
      <w:pPr>
        <w:rPr>
          <w:rFonts w:ascii="Times New Roman" w:hAnsi="Times New Roman" w:cs="Times New Roman"/>
          <w:b/>
          <w:sz w:val="28"/>
          <w:szCs w:val="28"/>
        </w:rPr>
      </w:pPr>
    </w:p>
    <w:p w14:paraId="438FEC45"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The department is in the process of improving the mobility of revenue collectors, especially in the veterinary stream and this is expected to improve revenue collection.</w:t>
      </w:r>
    </w:p>
    <w:p w14:paraId="0367EAA9"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The department in conjunction with the revenue directorate has automated all revenue streams for efficiency in revenue collection.</w:t>
      </w:r>
    </w:p>
    <w:p w14:paraId="44A215D5"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 xml:space="preserve">The revenue collection target for the department for the FY 2025-2026 is </w:t>
      </w:r>
      <w:r w:rsidRPr="00056226">
        <w:rPr>
          <w:rFonts w:ascii="Times New Roman" w:hAnsi="Times New Roman" w:cs="Times New Roman"/>
          <w:b/>
          <w:sz w:val="28"/>
          <w:szCs w:val="28"/>
        </w:rPr>
        <w:t>Kshs 12,500,000</w:t>
      </w:r>
      <w:r w:rsidRPr="00056226">
        <w:rPr>
          <w:rFonts w:ascii="Times New Roman" w:hAnsi="Times New Roman" w:cs="Times New Roman"/>
          <w:sz w:val="28"/>
          <w:szCs w:val="28"/>
        </w:rPr>
        <w:t>.</w:t>
      </w:r>
    </w:p>
    <w:p w14:paraId="192C6E50" w14:textId="77777777" w:rsidR="00C92B66" w:rsidRPr="00056226" w:rsidRDefault="00C92B66" w:rsidP="00C92B66">
      <w:pPr>
        <w:rPr>
          <w:rFonts w:ascii="Times New Roman" w:hAnsi="Times New Roman" w:cs="Times New Roman"/>
          <w:sz w:val="28"/>
          <w:szCs w:val="28"/>
        </w:rPr>
      </w:pPr>
    </w:p>
    <w:p w14:paraId="5890B60C" w14:textId="77777777" w:rsidR="00C92B66" w:rsidRPr="00056226" w:rsidRDefault="00C92B66" w:rsidP="00C92B66">
      <w:pPr>
        <w:rPr>
          <w:rFonts w:ascii="Times New Roman" w:hAnsi="Times New Roman" w:cs="Times New Roman"/>
          <w:sz w:val="28"/>
          <w:szCs w:val="28"/>
        </w:rPr>
      </w:pPr>
    </w:p>
    <w:p w14:paraId="42A4D309" w14:textId="77777777" w:rsidR="00C92B66" w:rsidRPr="00056226" w:rsidRDefault="00C92B66" w:rsidP="00C92B66">
      <w:pPr>
        <w:rPr>
          <w:rFonts w:ascii="Times New Roman" w:hAnsi="Times New Roman" w:cs="Times New Roman"/>
          <w:b/>
          <w:i/>
          <w:iCs/>
          <w:sz w:val="28"/>
          <w:szCs w:val="28"/>
          <w:u w:val="single"/>
        </w:rPr>
      </w:pPr>
      <w:r w:rsidRPr="00056226">
        <w:rPr>
          <w:rFonts w:ascii="Times New Roman" w:hAnsi="Times New Roman" w:cs="Times New Roman"/>
          <w:b/>
          <w:i/>
          <w:iCs/>
          <w:sz w:val="28"/>
          <w:szCs w:val="28"/>
          <w:u w:val="single"/>
        </w:rPr>
        <w:t>Conclusion and Way Forward</w:t>
      </w:r>
    </w:p>
    <w:p w14:paraId="4840D098" w14:textId="77777777" w:rsidR="00C92B66" w:rsidRPr="00056226" w:rsidRDefault="00C92B66" w:rsidP="00C92B66">
      <w:pPr>
        <w:rPr>
          <w:rFonts w:ascii="Times New Roman" w:hAnsi="Times New Roman" w:cs="Times New Roman"/>
          <w:b/>
          <w:sz w:val="28"/>
          <w:szCs w:val="28"/>
        </w:rPr>
      </w:pPr>
    </w:p>
    <w:p w14:paraId="798F2644"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The county government has made efforts towards addressing the problem of food insecurity through measures that include provision of Clean planting and improved genetic materials, free extension provision among other initiatives, however the funding to the sector is yet to comply with the Maputo Declaration of 2003 - when African heads of state and government pledged to allocate at least 10 percent of their national budgets to the agricultural sector.</w:t>
      </w:r>
    </w:p>
    <w:p w14:paraId="03BBF0BF" w14:textId="77777777" w:rsidR="00C92B66" w:rsidRPr="00056226" w:rsidRDefault="00C92B66" w:rsidP="00C92B66">
      <w:pPr>
        <w:rPr>
          <w:rFonts w:ascii="Times New Roman" w:hAnsi="Times New Roman" w:cs="Times New Roman"/>
          <w:sz w:val="28"/>
          <w:szCs w:val="28"/>
        </w:rPr>
      </w:pPr>
    </w:p>
    <w:p w14:paraId="5C0F948B" w14:textId="77777777" w:rsidR="00C92B66" w:rsidRPr="00056226" w:rsidRDefault="00C92B66" w:rsidP="00C92B66">
      <w:pPr>
        <w:rPr>
          <w:rFonts w:ascii="Times New Roman" w:hAnsi="Times New Roman" w:cs="Times New Roman"/>
          <w:sz w:val="28"/>
          <w:szCs w:val="28"/>
        </w:rPr>
      </w:pPr>
      <w:r w:rsidRPr="00056226">
        <w:rPr>
          <w:rFonts w:ascii="Times New Roman" w:hAnsi="Times New Roman" w:cs="Times New Roman"/>
          <w:sz w:val="28"/>
          <w:szCs w:val="28"/>
        </w:rPr>
        <w:t>To improve food security and contribute more to the GDP of the county the following need to be addressed:</w:t>
      </w:r>
    </w:p>
    <w:p w14:paraId="5CC28B6F" w14:textId="77777777" w:rsidR="00C92B66" w:rsidRPr="00056226" w:rsidRDefault="00C92B66" w:rsidP="00F45F06">
      <w:pPr>
        <w:pStyle w:val="ListParagraph"/>
        <w:numPr>
          <w:ilvl w:val="0"/>
          <w:numId w:val="29"/>
        </w:numPr>
        <w:spacing w:after="200" w:line="276" w:lineRule="auto"/>
        <w:jc w:val="left"/>
        <w:rPr>
          <w:rFonts w:ascii="Times New Roman" w:hAnsi="Times New Roman" w:cs="Times New Roman"/>
          <w:sz w:val="28"/>
          <w:szCs w:val="28"/>
        </w:rPr>
      </w:pPr>
      <w:r w:rsidRPr="00056226">
        <w:rPr>
          <w:rFonts w:ascii="Times New Roman" w:hAnsi="Times New Roman" w:cs="Times New Roman"/>
          <w:sz w:val="28"/>
          <w:szCs w:val="28"/>
        </w:rPr>
        <w:t>Improve funding to the Agriculture sector</w:t>
      </w:r>
    </w:p>
    <w:p w14:paraId="2E6C1397" w14:textId="77777777" w:rsidR="00C92B66" w:rsidRPr="00056226" w:rsidRDefault="00C92B66" w:rsidP="00F45F06">
      <w:pPr>
        <w:pStyle w:val="ListParagraph"/>
        <w:numPr>
          <w:ilvl w:val="0"/>
          <w:numId w:val="29"/>
        </w:numPr>
        <w:spacing w:after="200" w:line="276" w:lineRule="auto"/>
        <w:jc w:val="left"/>
        <w:rPr>
          <w:rFonts w:ascii="Times New Roman" w:hAnsi="Times New Roman" w:cs="Times New Roman"/>
          <w:sz w:val="28"/>
          <w:szCs w:val="28"/>
        </w:rPr>
      </w:pPr>
      <w:r w:rsidRPr="00056226">
        <w:rPr>
          <w:rFonts w:ascii="Times New Roman" w:hAnsi="Times New Roman" w:cs="Times New Roman"/>
          <w:sz w:val="28"/>
          <w:szCs w:val="28"/>
        </w:rPr>
        <w:t>Fast tracking of legislation in the Crop, Livestock and fisheries sectors to streamline operation in the value chain</w:t>
      </w:r>
    </w:p>
    <w:p w14:paraId="033861C6" w14:textId="77777777" w:rsidR="00C92B66" w:rsidRPr="00056226" w:rsidRDefault="00C92B66" w:rsidP="00F45F06">
      <w:pPr>
        <w:pStyle w:val="ListParagraph"/>
        <w:numPr>
          <w:ilvl w:val="0"/>
          <w:numId w:val="29"/>
        </w:numPr>
        <w:spacing w:after="200" w:line="276" w:lineRule="auto"/>
        <w:jc w:val="left"/>
        <w:rPr>
          <w:rFonts w:ascii="Times New Roman" w:hAnsi="Times New Roman" w:cs="Times New Roman"/>
          <w:sz w:val="28"/>
          <w:szCs w:val="28"/>
        </w:rPr>
      </w:pPr>
      <w:r w:rsidRPr="00056226">
        <w:rPr>
          <w:rFonts w:ascii="Times New Roman" w:hAnsi="Times New Roman" w:cs="Times New Roman"/>
          <w:sz w:val="28"/>
          <w:szCs w:val="28"/>
        </w:rPr>
        <w:t>Strict adherence to timelines in the procurement process to reduce cases of many projects being implemented in the fourth quarter of the FY.</w:t>
      </w:r>
    </w:p>
    <w:p w14:paraId="7BD08A66" w14:textId="53EC16AC" w:rsidR="00185CBB" w:rsidRPr="00056226" w:rsidRDefault="003529EF" w:rsidP="005339F9">
      <w:pPr>
        <w:pStyle w:val="Heading3"/>
        <w:rPr>
          <w:rFonts w:ascii="Times New Roman" w:hAnsi="Times New Roman" w:cs="Times New Roman"/>
          <w:b/>
        </w:rPr>
      </w:pPr>
      <w:bookmarkStart w:id="52" w:name="_Toc208917929"/>
      <w:r w:rsidRPr="00056226">
        <w:rPr>
          <w:rFonts w:ascii="Times New Roman" w:hAnsi="Times New Roman" w:cs="Times New Roman"/>
          <w:b/>
        </w:rPr>
        <w:t>3.2.</w:t>
      </w:r>
      <w:r w:rsidR="00656BE6" w:rsidRPr="00056226">
        <w:rPr>
          <w:rFonts w:ascii="Times New Roman" w:hAnsi="Times New Roman" w:cs="Times New Roman"/>
          <w:b/>
        </w:rPr>
        <w:t>7</w:t>
      </w:r>
      <w:r w:rsidR="001855BC" w:rsidRPr="00056226">
        <w:rPr>
          <w:rFonts w:ascii="Times New Roman" w:hAnsi="Times New Roman" w:cs="Times New Roman"/>
          <w:b/>
        </w:rPr>
        <w:t xml:space="preserve"> COUNTY ASSEMBLY OF KISU</w:t>
      </w:r>
      <w:r w:rsidR="00FD7918" w:rsidRPr="00056226">
        <w:rPr>
          <w:rFonts w:ascii="Times New Roman" w:hAnsi="Times New Roman" w:cs="Times New Roman"/>
          <w:b/>
        </w:rPr>
        <w:t>MU</w:t>
      </w:r>
      <w:bookmarkEnd w:id="52"/>
    </w:p>
    <w:p w14:paraId="035AA90D" w14:textId="77777777" w:rsidR="00056226" w:rsidRPr="00056226" w:rsidRDefault="00056226" w:rsidP="00056226">
      <w:pPr>
        <w:spacing w:after="0" w:line="360" w:lineRule="auto"/>
        <w:rPr>
          <w:rFonts w:ascii="Times New Roman" w:hAnsi="Times New Roman" w:cs="Times New Roman"/>
          <w:b/>
          <w:sz w:val="24"/>
          <w:szCs w:val="24"/>
        </w:rPr>
      </w:pPr>
      <w:r w:rsidRPr="00056226">
        <w:rPr>
          <w:rFonts w:ascii="Times New Roman" w:hAnsi="Times New Roman" w:cs="Times New Roman"/>
          <w:b/>
          <w:sz w:val="24"/>
          <w:szCs w:val="24"/>
        </w:rPr>
        <w:t>Budget Allocation</w:t>
      </w:r>
    </w:p>
    <w:p w14:paraId="481418D6" w14:textId="77777777" w:rsidR="00056226" w:rsidRPr="00056226" w:rsidRDefault="00056226" w:rsidP="00056226">
      <w:pPr>
        <w:spacing w:after="0" w:line="360" w:lineRule="auto"/>
        <w:rPr>
          <w:rFonts w:ascii="Times New Roman" w:hAnsi="Times New Roman" w:cs="Times New Roman"/>
          <w:sz w:val="24"/>
          <w:szCs w:val="24"/>
        </w:rPr>
      </w:pPr>
      <w:r w:rsidRPr="00056226">
        <w:rPr>
          <w:rFonts w:ascii="Times New Roman" w:hAnsi="Times New Roman" w:cs="Times New Roman"/>
          <w:sz w:val="24"/>
          <w:szCs w:val="24"/>
        </w:rPr>
        <w:t xml:space="preserve">In the financial year 2024/25 the county Assembly had a gross budget of Kshs. 1,108,619,656 which was made up of Kshs. 1,008,619,656 and Kshs. 100,000,000 for recurrent and </w:t>
      </w:r>
      <w:r w:rsidRPr="00056226">
        <w:rPr>
          <w:rFonts w:ascii="Times New Roman" w:hAnsi="Times New Roman" w:cs="Times New Roman"/>
          <w:sz w:val="24"/>
          <w:szCs w:val="24"/>
        </w:rPr>
        <w:lastRenderedPageBreak/>
        <w:t>development vote respectively. The County Assembly spent an amount of Kshs. 1,009,723,834 under the following six programmes:</w:t>
      </w:r>
    </w:p>
    <w:p w14:paraId="46099DA9" w14:textId="77777777" w:rsidR="00056226" w:rsidRPr="00056226" w:rsidRDefault="00056226" w:rsidP="00056226">
      <w:pPr>
        <w:spacing w:line="360" w:lineRule="auto"/>
        <w:rPr>
          <w:rFonts w:ascii="Times New Roman" w:hAnsi="Times New Roman" w:cs="Times New Roman"/>
        </w:rPr>
      </w:pPr>
      <w:r w:rsidRPr="00056226">
        <w:rPr>
          <w:rFonts w:ascii="Times New Roman" w:hAnsi="Times New Roman" w:cs="Times New Roman"/>
          <w:noProof/>
          <w:lang w:val="en-GB" w:eastAsia="en-GB"/>
        </w:rPr>
        <w:drawing>
          <wp:inline distT="0" distB="0" distL="0" distR="0" wp14:anchorId="714B60F6" wp14:editId="73D3A79D">
            <wp:extent cx="6144895" cy="2444115"/>
            <wp:effectExtent l="0" t="0" r="8255" b="0"/>
            <wp:docPr id="1120656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44895" cy="2444115"/>
                    </a:xfrm>
                    <a:prstGeom prst="rect">
                      <a:avLst/>
                    </a:prstGeom>
                    <a:noFill/>
                    <a:ln>
                      <a:noFill/>
                    </a:ln>
                  </pic:spPr>
                </pic:pic>
              </a:graphicData>
            </a:graphic>
          </wp:inline>
        </w:drawing>
      </w:r>
    </w:p>
    <w:p w14:paraId="79F24704" w14:textId="77777777" w:rsidR="00056226" w:rsidRPr="00056226" w:rsidRDefault="00056226" w:rsidP="00056226">
      <w:pPr>
        <w:rPr>
          <w:rFonts w:ascii="Times New Roman" w:hAnsi="Times New Roman" w:cs="Times New Roman"/>
          <w:b/>
          <w:bCs/>
        </w:rPr>
      </w:pPr>
    </w:p>
    <w:p w14:paraId="5E9B5080" w14:textId="77777777" w:rsidR="00056226" w:rsidRPr="00056226" w:rsidRDefault="00056226" w:rsidP="00056226">
      <w:pPr>
        <w:spacing w:line="360" w:lineRule="auto"/>
        <w:rPr>
          <w:rFonts w:ascii="Times New Roman" w:hAnsi="Times New Roman" w:cs="Times New Roman"/>
          <w:sz w:val="24"/>
          <w:szCs w:val="24"/>
        </w:rPr>
      </w:pPr>
      <w:r w:rsidRPr="00056226">
        <w:rPr>
          <w:rFonts w:ascii="Times New Roman" w:hAnsi="Times New Roman" w:cs="Times New Roman"/>
          <w:b/>
          <w:sz w:val="24"/>
          <w:szCs w:val="24"/>
        </w:rPr>
        <w:t>Programme 1:</w:t>
      </w:r>
      <w:r w:rsidRPr="00056226">
        <w:rPr>
          <w:rFonts w:ascii="Times New Roman" w:hAnsi="Times New Roman" w:cs="Times New Roman"/>
          <w:sz w:val="24"/>
          <w:szCs w:val="24"/>
        </w:rPr>
        <w:t xml:space="preserve"> Administration, Planning and support services - This programme was allocated Kshs 83,320,053 representing 7% of the budget. A total of Kshs 78,817,803 was spent under the following sub programmes: a. Sub-programme S.P.1.1: Financial Services. </w:t>
      </w:r>
    </w:p>
    <w:p w14:paraId="588717EF" w14:textId="77777777" w:rsidR="00056226" w:rsidRPr="00056226" w:rsidRDefault="00056226" w:rsidP="00056226">
      <w:pPr>
        <w:spacing w:line="360" w:lineRule="auto"/>
        <w:rPr>
          <w:rFonts w:ascii="Times New Roman" w:hAnsi="Times New Roman" w:cs="Times New Roman"/>
          <w:color w:val="000000"/>
          <w:sz w:val="24"/>
          <w:szCs w:val="24"/>
          <w:lang w:eastAsia="en-GB"/>
        </w:rPr>
      </w:pPr>
      <w:r w:rsidRPr="00056226">
        <w:rPr>
          <w:rFonts w:ascii="Times New Roman" w:hAnsi="Times New Roman" w:cs="Times New Roman"/>
          <w:b/>
          <w:sz w:val="24"/>
          <w:szCs w:val="24"/>
        </w:rPr>
        <w:t>Programme 2</w:t>
      </w:r>
      <w:r w:rsidRPr="00056226">
        <w:rPr>
          <w:rFonts w:ascii="Times New Roman" w:hAnsi="Times New Roman" w:cs="Times New Roman"/>
          <w:sz w:val="24"/>
          <w:szCs w:val="24"/>
        </w:rPr>
        <w:t xml:space="preserve">: General Administration and Planning Services. -This programme was allocated Kshs 535,194,128 representing 48% of the budget. A total of Kshs 450,046,626 was spent under the following sub programmes: a. Sub-programme S.P.1.1: General Administration.  b. Sub-programme S.P.1.2: </w:t>
      </w:r>
      <w:r w:rsidRPr="00056226">
        <w:rPr>
          <w:rFonts w:ascii="Times New Roman" w:hAnsi="Times New Roman" w:cs="Times New Roman"/>
          <w:color w:val="000000"/>
          <w:sz w:val="24"/>
          <w:szCs w:val="24"/>
          <w:lang w:eastAsia="en-GB"/>
        </w:rPr>
        <w:t>Human Resource development services.</w:t>
      </w:r>
    </w:p>
    <w:p w14:paraId="1B476601" w14:textId="77777777" w:rsidR="00056226" w:rsidRPr="00056226" w:rsidRDefault="00056226" w:rsidP="00056226">
      <w:pPr>
        <w:spacing w:line="360" w:lineRule="auto"/>
        <w:rPr>
          <w:rFonts w:ascii="Times New Roman" w:hAnsi="Times New Roman" w:cs="Times New Roman"/>
          <w:color w:val="000000"/>
          <w:sz w:val="24"/>
          <w:szCs w:val="24"/>
          <w:lang w:eastAsia="en-GB"/>
        </w:rPr>
      </w:pPr>
      <w:r w:rsidRPr="00056226">
        <w:rPr>
          <w:rFonts w:ascii="Times New Roman" w:hAnsi="Times New Roman" w:cs="Times New Roman"/>
          <w:b/>
          <w:sz w:val="24"/>
          <w:szCs w:val="24"/>
        </w:rPr>
        <w:t>Programme 3</w:t>
      </w:r>
      <w:r w:rsidRPr="00056226">
        <w:rPr>
          <w:rFonts w:ascii="Times New Roman" w:hAnsi="Times New Roman" w:cs="Times New Roman"/>
          <w:sz w:val="24"/>
          <w:szCs w:val="24"/>
        </w:rPr>
        <w:t xml:space="preserve">: </w:t>
      </w:r>
      <w:r w:rsidRPr="00056226">
        <w:rPr>
          <w:rFonts w:ascii="Times New Roman" w:hAnsi="Times New Roman" w:cs="Times New Roman"/>
          <w:color w:val="000000"/>
          <w:sz w:val="24"/>
          <w:szCs w:val="24"/>
          <w:lang w:eastAsia="en-GB"/>
        </w:rPr>
        <w:t xml:space="preserve">Public Financial Management. </w:t>
      </w:r>
      <w:r w:rsidRPr="00056226">
        <w:rPr>
          <w:rFonts w:ascii="Times New Roman" w:hAnsi="Times New Roman" w:cs="Times New Roman"/>
          <w:sz w:val="24"/>
          <w:szCs w:val="24"/>
        </w:rPr>
        <w:t xml:space="preserve">-This programme was allocated Kshs 8,442,346 representing 1% of the budget. A total of Kshs 8,338,628 was spent under the following sub programmes: a. Sub-programme S.P.1.1: </w:t>
      </w:r>
      <w:r w:rsidRPr="00056226">
        <w:rPr>
          <w:rFonts w:ascii="Times New Roman" w:hAnsi="Times New Roman" w:cs="Times New Roman"/>
          <w:color w:val="000000"/>
          <w:sz w:val="24"/>
          <w:szCs w:val="24"/>
          <w:lang w:eastAsia="en-GB"/>
        </w:rPr>
        <w:t>Budget Formulation &amp; Coordination Services.</w:t>
      </w:r>
    </w:p>
    <w:p w14:paraId="120EF8EB" w14:textId="77777777" w:rsidR="00056226" w:rsidRPr="00056226" w:rsidRDefault="00056226" w:rsidP="00056226">
      <w:pPr>
        <w:spacing w:line="360" w:lineRule="auto"/>
        <w:rPr>
          <w:rFonts w:ascii="Times New Roman" w:hAnsi="Times New Roman" w:cs="Times New Roman"/>
          <w:color w:val="000000"/>
          <w:sz w:val="24"/>
          <w:szCs w:val="24"/>
          <w:lang w:eastAsia="en-GB"/>
        </w:rPr>
      </w:pPr>
      <w:r w:rsidRPr="00056226">
        <w:rPr>
          <w:rFonts w:ascii="Times New Roman" w:hAnsi="Times New Roman" w:cs="Times New Roman"/>
          <w:b/>
          <w:sz w:val="24"/>
          <w:szCs w:val="24"/>
        </w:rPr>
        <w:t>Programme 4</w:t>
      </w:r>
      <w:r w:rsidRPr="00056226">
        <w:rPr>
          <w:rFonts w:ascii="Times New Roman" w:hAnsi="Times New Roman" w:cs="Times New Roman"/>
          <w:sz w:val="24"/>
          <w:szCs w:val="24"/>
        </w:rPr>
        <w:t xml:space="preserve">: Legislation &amp; Oversight services -This programme was allocated Kshs 203,404,747 representing 18% of the budget. A total of Kshs 200,782,011 was spent under the following sub programmes: a. Sub-programme S.P.1.1: </w:t>
      </w:r>
      <w:r w:rsidRPr="00056226">
        <w:rPr>
          <w:rFonts w:ascii="Times New Roman" w:hAnsi="Times New Roman" w:cs="Times New Roman"/>
          <w:color w:val="000000"/>
          <w:sz w:val="24"/>
          <w:szCs w:val="24"/>
          <w:lang w:eastAsia="en-GB"/>
        </w:rPr>
        <w:t>Legislation &amp; oversight services</w:t>
      </w:r>
      <w:r w:rsidRPr="00056226">
        <w:rPr>
          <w:rFonts w:ascii="Times New Roman" w:hAnsi="Times New Roman" w:cs="Times New Roman"/>
          <w:sz w:val="24"/>
          <w:szCs w:val="24"/>
        </w:rPr>
        <w:t xml:space="preserve"> b. Sub-programme S.P.1.2: </w:t>
      </w:r>
      <w:r w:rsidRPr="00056226">
        <w:rPr>
          <w:rFonts w:ascii="Times New Roman" w:hAnsi="Times New Roman" w:cs="Times New Roman"/>
          <w:color w:val="000000"/>
          <w:sz w:val="24"/>
          <w:szCs w:val="24"/>
          <w:lang w:eastAsia="en-GB"/>
        </w:rPr>
        <w:t xml:space="preserve">Policy Services </w:t>
      </w:r>
    </w:p>
    <w:p w14:paraId="6370132E" w14:textId="77777777" w:rsidR="00056226" w:rsidRPr="00056226" w:rsidRDefault="00056226" w:rsidP="00056226">
      <w:pPr>
        <w:spacing w:line="360" w:lineRule="auto"/>
        <w:rPr>
          <w:rFonts w:ascii="Times New Roman" w:hAnsi="Times New Roman" w:cs="Times New Roman"/>
          <w:color w:val="000000"/>
          <w:sz w:val="24"/>
          <w:szCs w:val="24"/>
          <w:lang w:eastAsia="en-GB"/>
        </w:rPr>
      </w:pPr>
    </w:p>
    <w:p w14:paraId="5D9CB44F" w14:textId="77777777" w:rsidR="00056226" w:rsidRPr="00056226" w:rsidRDefault="00056226" w:rsidP="00056226">
      <w:pPr>
        <w:spacing w:line="360" w:lineRule="auto"/>
        <w:rPr>
          <w:rFonts w:ascii="Times New Roman" w:hAnsi="Times New Roman" w:cs="Times New Roman"/>
          <w:color w:val="000000"/>
          <w:sz w:val="24"/>
          <w:szCs w:val="24"/>
          <w:lang w:eastAsia="en-GB"/>
        </w:rPr>
      </w:pPr>
      <w:r w:rsidRPr="00056226">
        <w:rPr>
          <w:rFonts w:ascii="Times New Roman" w:hAnsi="Times New Roman" w:cs="Times New Roman"/>
          <w:b/>
          <w:sz w:val="24"/>
          <w:szCs w:val="24"/>
        </w:rPr>
        <w:t>Programme 5:</w:t>
      </w:r>
      <w:r w:rsidRPr="00056226">
        <w:rPr>
          <w:rFonts w:ascii="Times New Roman" w:hAnsi="Times New Roman" w:cs="Times New Roman"/>
          <w:sz w:val="24"/>
          <w:szCs w:val="24"/>
        </w:rPr>
        <w:t xml:space="preserve"> </w:t>
      </w:r>
      <w:r w:rsidRPr="00056226">
        <w:rPr>
          <w:rFonts w:ascii="Times New Roman" w:hAnsi="Times New Roman" w:cs="Times New Roman"/>
          <w:color w:val="000000"/>
          <w:sz w:val="24"/>
          <w:szCs w:val="24"/>
          <w:lang w:eastAsia="en-GB"/>
        </w:rPr>
        <w:t>County Assembly Service Board</w:t>
      </w:r>
      <w:r w:rsidRPr="00056226">
        <w:rPr>
          <w:rFonts w:ascii="Times New Roman" w:hAnsi="Times New Roman" w:cs="Times New Roman"/>
          <w:sz w:val="24"/>
          <w:szCs w:val="24"/>
        </w:rPr>
        <w:t xml:space="preserve">-This programme was allocated Kshs 271,698,814 representing 25% of the budget. A total of Kshs 261,202,377 was spent under the following sub programmes: a. Sub-programme S.P.1.1: </w:t>
      </w:r>
      <w:r w:rsidRPr="00056226">
        <w:rPr>
          <w:rFonts w:ascii="Times New Roman" w:hAnsi="Times New Roman" w:cs="Times New Roman"/>
          <w:color w:val="000000"/>
          <w:sz w:val="24"/>
          <w:szCs w:val="24"/>
          <w:lang w:eastAsia="en-GB"/>
        </w:rPr>
        <w:t>Committee Service’s</w:t>
      </w:r>
      <w:r w:rsidRPr="00056226">
        <w:rPr>
          <w:rFonts w:ascii="Times New Roman" w:hAnsi="Times New Roman" w:cs="Times New Roman"/>
          <w:sz w:val="24"/>
          <w:szCs w:val="24"/>
        </w:rPr>
        <w:t xml:space="preserve"> b. Sub-programme S.P.1.2: </w:t>
      </w:r>
      <w:r w:rsidRPr="00056226">
        <w:rPr>
          <w:rFonts w:ascii="Times New Roman" w:hAnsi="Times New Roman" w:cs="Times New Roman"/>
          <w:color w:val="000000"/>
          <w:sz w:val="24"/>
          <w:szCs w:val="24"/>
          <w:lang w:eastAsia="en-GB"/>
        </w:rPr>
        <w:t>Representation &amp; Public Participation Services.</w:t>
      </w:r>
    </w:p>
    <w:p w14:paraId="5FBE2A6A" w14:textId="77777777" w:rsidR="00056226" w:rsidRPr="00056226" w:rsidRDefault="00056226" w:rsidP="00056226">
      <w:pPr>
        <w:spacing w:line="360" w:lineRule="auto"/>
        <w:rPr>
          <w:rFonts w:ascii="Times New Roman" w:hAnsi="Times New Roman" w:cs="Times New Roman"/>
          <w:color w:val="000000"/>
          <w:sz w:val="24"/>
          <w:szCs w:val="24"/>
          <w:lang w:eastAsia="en-GB"/>
        </w:rPr>
      </w:pPr>
    </w:p>
    <w:p w14:paraId="1D6E1E0B" w14:textId="77777777" w:rsidR="00056226" w:rsidRPr="00056226" w:rsidRDefault="00056226" w:rsidP="00056226">
      <w:pPr>
        <w:spacing w:line="360" w:lineRule="auto"/>
        <w:rPr>
          <w:rFonts w:ascii="Times New Roman" w:hAnsi="Times New Roman" w:cs="Times New Roman"/>
          <w:sz w:val="24"/>
          <w:szCs w:val="24"/>
        </w:rPr>
      </w:pPr>
      <w:r w:rsidRPr="00056226">
        <w:rPr>
          <w:rFonts w:ascii="Times New Roman" w:hAnsi="Times New Roman" w:cs="Times New Roman"/>
          <w:b/>
          <w:sz w:val="24"/>
          <w:szCs w:val="24"/>
        </w:rPr>
        <w:t>Programme 6:</w:t>
      </w:r>
      <w:r w:rsidRPr="00056226">
        <w:rPr>
          <w:rFonts w:ascii="Times New Roman" w:hAnsi="Times New Roman" w:cs="Times New Roman"/>
          <w:sz w:val="24"/>
          <w:szCs w:val="24"/>
        </w:rPr>
        <w:t xml:space="preserve"> </w:t>
      </w:r>
      <w:r w:rsidRPr="00056226">
        <w:rPr>
          <w:rFonts w:ascii="Times New Roman" w:hAnsi="Times New Roman" w:cs="Times New Roman"/>
          <w:color w:val="000000"/>
          <w:sz w:val="24"/>
          <w:szCs w:val="24"/>
          <w:lang w:eastAsia="en-GB"/>
        </w:rPr>
        <w:t xml:space="preserve">ICT Services </w:t>
      </w:r>
      <w:r w:rsidRPr="00056226">
        <w:rPr>
          <w:rFonts w:ascii="Times New Roman" w:hAnsi="Times New Roman" w:cs="Times New Roman"/>
          <w:sz w:val="24"/>
          <w:szCs w:val="24"/>
        </w:rPr>
        <w:t xml:space="preserve">-This programme was allocated Kshs 11,078,568 representing 1% of the budget. A total of Kshs 10,536,389 was spent under the following sub programmes: a. Sub-programme S.P.1.1: ICT </w:t>
      </w:r>
      <w:r w:rsidRPr="00056226">
        <w:rPr>
          <w:rFonts w:ascii="Times New Roman" w:hAnsi="Times New Roman" w:cs="Times New Roman"/>
          <w:color w:val="000000"/>
          <w:sz w:val="24"/>
          <w:szCs w:val="24"/>
          <w:lang w:eastAsia="en-GB"/>
        </w:rPr>
        <w:t>Services</w:t>
      </w:r>
      <w:r w:rsidRPr="00056226">
        <w:rPr>
          <w:rFonts w:ascii="Times New Roman" w:hAnsi="Times New Roman" w:cs="Times New Roman"/>
          <w:sz w:val="24"/>
          <w:szCs w:val="24"/>
        </w:rPr>
        <w:t>.</w:t>
      </w:r>
    </w:p>
    <w:p w14:paraId="2483574D" w14:textId="77777777" w:rsidR="00056226" w:rsidRPr="00056226" w:rsidRDefault="00056226" w:rsidP="00056226">
      <w:pPr>
        <w:rPr>
          <w:rFonts w:ascii="Times New Roman" w:hAnsi="Times New Roman" w:cs="Times New Roman"/>
          <w:b/>
          <w:sz w:val="24"/>
          <w:szCs w:val="24"/>
        </w:rPr>
      </w:pPr>
    </w:p>
    <w:p w14:paraId="5DB8ED80" w14:textId="77777777" w:rsidR="00056226" w:rsidRPr="00056226" w:rsidRDefault="00056226" w:rsidP="00056226">
      <w:pPr>
        <w:widowControl w:val="0"/>
        <w:spacing w:before="240" w:after="240" w:line="360" w:lineRule="auto"/>
        <w:rPr>
          <w:rFonts w:ascii="Times New Roman" w:hAnsi="Times New Roman" w:cs="Times New Roman"/>
          <w:b/>
          <w:sz w:val="24"/>
          <w:szCs w:val="24"/>
        </w:rPr>
      </w:pPr>
      <w:r w:rsidRPr="00056226">
        <w:rPr>
          <w:rFonts w:ascii="Times New Roman" w:hAnsi="Times New Roman" w:cs="Times New Roman"/>
          <w:b/>
          <w:sz w:val="24"/>
          <w:szCs w:val="24"/>
        </w:rPr>
        <w:t>Actual Performance against Budget for Year to 30</w:t>
      </w:r>
      <w:r w:rsidRPr="00056226">
        <w:rPr>
          <w:rFonts w:ascii="Times New Roman" w:hAnsi="Times New Roman" w:cs="Times New Roman"/>
          <w:b/>
          <w:sz w:val="24"/>
          <w:szCs w:val="24"/>
          <w:vertAlign w:val="superscript"/>
        </w:rPr>
        <w:t xml:space="preserve">th </w:t>
      </w:r>
      <w:r w:rsidRPr="00056226">
        <w:rPr>
          <w:rFonts w:ascii="Times New Roman" w:hAnsi="Times New Roman" w:cs="Times New Roman"/>
          <w:b/>
          <w:sz w:val="24"/>
          <w:szCs w:val="24"/>
        </w:rPr>
        <w:t>June 2025</w:t>
      </w:r>
    </w:p>
    <w:tbl>
      <w:tblPr>
        <w:tblW w:w="0" w:type="auto"/>
        <w:tblLayout w:type="fixed"/>
        <w:tblLook w:val="04A0" w:firstRow="1" w:lastRow="0" w:firstColumn="1" w:lastColumn="0" w:noHBand="0" w:noVBand="1"/>
      </w:tblPr>
      <w:tblGrid>
        <w:gridCol w:w="1430"/>
        <w:gridCol w:w="1530"/>
        <w:gridCol w:w="1456"/>
        <w:gridCol w:w="1528"/>
        <w:gridCol w:w="1559"/>
        <w:gridCol w:w="1276"/>
        <w:gridCol w:w="878"/>
      </w:tblGrid>
      <w:tr w:rsidR="00056226" w:rsidRPr="00056226" w14:paraId="40DF29F0" w14:textId="77777777" w:rsidTr="00DF0E27">
        <w:trPr>
          <w:trHeight w:val="850"/>
        </w:trPr>
        <w:tc>
          <w:tcPr>
            <w:tcW w:w="1430" w:type="dxa"/>
            <w:tcBorders>
              <w:top w:val="single" w:sz="8" w:space="0" w:color="auto"/>
              <w:left w:val="single" w:sz="8" w:space="0" w:color="auto"/>
              <w:bottom w:val="single" w:sz="8" w:space="0" w:color="auto"/>
              <w:right w:val="single" w:sz="8" w:space="0" w:color="auto"/>
            </w:tcBorders>
            <w:shd w:val="clear" w:color="auto" w:fill="D9E2F3" w:themeFill="accent1" w:themeFillTint="33"/>
            <w:vAlign w:val="center"/>
            <w:hideMark/>
          </w:tcPr>
          <w:p w14:paraId="1A7C411C" w14:textId="77777777" w:rsidR="00056226" w:rsidRPr="00056226" w:rsidRDefault="00056226" w:rsidP="00DF0E27">
            <w:pP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Revenue/expense item</w:t>
            </w:r>
          </w:p>
        </w:tc>
        <w:tc>
          <w:tcPr>
            <w:tcW w:w="1530" w:type="dxa"/>
            <w:tcBorders>
              <w:top w:val="single" w:sz="8" w:space="0" w:color="auto"/>
              <w:left w:val="nil"/>
              <w:bottom w:val="single" w:sz="8" w:space="0" w:color="auto"/>
              <w:right w:val="single" w:sz="8" w:space="0" w:color="auto"/>
            </w:tcBorders>
            <w:shd w:val="clear" w:color="auto" w:fill="D9E2F3" w:themeFill="accent1" w:themeFillTint="33"/>
            <w:vAlign w:val="center"/>
            <w:hideMark/>
          </w:tcPr>
          <w:p w14:paraId="2BDAA172"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Original budget</w:t>
            </w:r>
          </w:p>
        </w:tc>
        <w:tc>
          <w:tcPr>
            <w:tcW w:w="1456" w:type="dxa"/>
            <w:tcBorders>
              <w:top w:val="single" w:sz="8" w:space="0" w:color="auto"/>
              <w:left w:val="nil"/>
              <w:bottom w:val="single" w:sz="8" w:space="0" w:color="auto"/>
              <w:right w:val="single" w:sz="8" w:space="0" w:color="auto"/>
            </w:tcBorders>
            <w:shd w:val="clear" w:color="auto" w:fill="D9E2F3" w:themeFill="accent1" w:themeFillTint="33"/>
            <w:vAlign w:val="center"/>
            <w:hideMark/>
          </w:tcPr>
          <w:p w14:paraId="7D7056D2"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Adjustments</w:t>
            </w:r>
          </w:p>
        </w:tc>
        <w:tc>
          <w:tcPr>
            <w:tcW w:w="1528" w:type="dxa"/>
            <w:tcBorders>
              <w:top w:val="single" w:sz="8" w:space="0" w:color="auto"/>
              <w:left w:val="nil"/>
              <w:bottom w:val="single" w:sz="8" w:space="0" w:color="auto"/>
              <w:right w:val="single" w:sz="8" w:space="0" w:color="auto"/>
            </w:tcBorders>
            <w:shd w:val="clear" w:color="auto" w:fill="D9E2F3" w:themeFill="accent1" w:themeFillTint="33"/>
            <w:vAlign w:val="center"/>
            <w:hideMark/>
          </w:tcPr>
          <w:p w14:paraId="59BFB045"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Final budget</w:t>
            </w:r>
          </w:p>
        </w:tc>
        <w:tc>
          <w:tcPr>
            <w:tcW w:w="1559" w:type="dxa"/>
            <w:tcBorders>
              <w:top w:val="single" w:sz="8" w:space="0" w:color="auto"/>
              <w:left w:val="nil"/>
              <w:bottom w:val="single" w:sz="8" w:space="0" w:color="auto"/>
              <w:right w:val="single" w:sz="8" w:space="0" w:color="auto"/>
            </w:tcBorders>
            <w:shd w:val="clear" w:color="auto" w:fill="D9E2F3" w:themeFill="accent1" w:themeFillTint="33"/>
            <w:vAlign w:val="center"/>
            <w:hideMark/>
          </w:tcPr>
          <w:p w14:paraId="29DA3C2E"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Actual on comparable basis</w:t>
            </w:r>
          </w:p>
        </w:tc>
        <w:tc>
          <w:tcPr>
            <w:tcW w:w="1276" w:type="dxa"/>
            <w:tcBorders>
              <w:top w:val="single" w:sz="8" w:space="0" w:color="auto"/>
              <w:left w:val="nil"/>
              <w:bottom w:val="single" w:sz="8" w:space="0" w:color="auto"/>
              <w:right w:val="single" w:sz="8" w:space="0" w:color="auto"/>
            </w:tcBorders>
            <w:shd w:val="clear" w:color="auto" w:fill="D9E2F3" w:themeFill="accent1" w:themeFillTint="33"/>
            <w:vAlign w:val="center"/>
            <w:hideMark/>
          </w:tcPr>
          <w:p w14:paraId="344386E1"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Budget utilization difference</w:t>
            </w:r>
          </w:p>
        </w:tc>
        <w:tc>
          <w:tcPr>
            <w:tcW w:w="878" w:type="dxa"/>
            <w:tcBorders>
              <w:top w:val="single" w:sz="8" w:space="0" w:color="auto"/>
              <w:left w:val="nil"/>
              <w:bottom w:val="single" w:sz="8" w:space="0" w:color="auto"/>
              <w:right w:val="single" w:sz="8" w:space="0" w:color="auto"/>
            </w:tcBorders>
            <w:shd w:val="clear" w:color="auto" w:fill="D9E2F3" w:themeFill="accent1" w:themeFillTint="33"/>
            <w:vAlign w:val="center"/>
            <w:hideMark/>
          </w:tcPr>
          <w:p w14:paraId="1D9A3B3C"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of utilization</w:t>
            </w:r>
          </w:p>
        </w:tc>
      </w:tr>
      <w:tr w:rsidR="00056226" w:rsidRPr="00056226" w14:paraId="65083621" w14:textId="77777777" w:rsidTr="00DF0E27">
        <w:trPr>
          <w:trHeight w:val="320"/>
        </w:trPr>
        <w:tc>
          <w:tcPr>
            <w:tcW w:w="1430" w:type="dxa"/>
            <w:tcBorders>
              <w:top w:val="nil"/>
              <w:left w:val="single" w:sz="8" w:space="0" w:color="auto"/>
              <w:bottom w:val="single" w:sz="8" w:space="0" w:color="auto"/>
              <w:right w:val="single" w:sz="8" w:space="0" w:color="auto"/>
            </w:tcBorders>
            <w:shd w:val="clear" w:color="auto" w:fill="D9E2F3" w:themeFill="accent1" w:themeFillTint="33"/>
            <w:vAlign w:val="bottom"/>
            <w:hideMark/>
          </w:tcPr>
          <w:p w14:paraId="4C58BE6B"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c>
          <w:tcPr>
            <w:tcW w:w="1530" w:type="dxa"/>
            <w:tcBorders>
              <w:top w:val="nil"/>
              <w:left w:val="nil"/>
              <w:bottom w:val="single" w:sz="8" w:space="0" w:color="auto"/>
              <w:right w:val="single" w:sz="8" w:space="0" w:color="auto"/>
            </w:tcBorders>
            <w:shd w:val="clear" w:color="auto" w:fill="D9E2F3" w:themeFill="accent1" w:themeFillTint="33"/>
            <w:noWrap/>
            <w:vAlign w:val="center"/>
            <w:hideMark/>
          </w:tcPr>
          <w:p w14:paraId="038DEDBC"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A</w:t>
            </w:r>
          </w:p>
        </w:tc>
        <w:tc>
          <w:tcPr>
            <w:tcW w:w="1456" w:type="dxa"/>
            <w:tcBorders>
              <w:top w:val="nil"/>
              <w:left w:val="nil"/>
              <w:bottom w:val="single" w:sz="8" w:space="0" w:color="auto"/>
              <w:right w:val="single" w:sz="8" w:space="0" w:color="auto"/>
            </w:tcBorders>
            <w:shd w:val="clear" w:color="auto" w:fill="D9E2F3" w:themeFill="accent1" w:themeFillTint="33"/>
            <w:noWrap/>
            <w:vAlign w:val="center"/>
            <w:hideMark/>
          </w:tcPr>
          <w:p w14:paraId="76E5F71F"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B</w:t>
            </w:r>
          </w:p>
        </w:tc>
        <w:tc>
          <w:tcPr>
            <w:tcW w:w="1528" w:type="dxa"/>
            <w:tcBorders>
              <w:top w:val="nil"/>
              <w:left w:val="nil"/>
              <w:bottom w:val="single" w:sz="8" w:space="0" w:color="auto"/>
              <w:right w:val="single" w:sz="8" w:space="0" w:color="auto"/>
            </w:tcBorders>
            <w:shd w:val="clear" w:color="auto" w:fill="D9E2F3" w:themeFill="accent1" w:themeFillTint="33"/>
            <w:noWrap/>
            <w:vAlign w:val="center"/>
            <w:hideMark/>
          </w:tcPr>
          <w:p w14:paraId="6F465872"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C=(a+b)</w:t>
            </w:r>
          </w:p>
        </w:tc>
        <w:tc>
          <w:tcPr>
            <w:tcW w:w="1559" w:type="dxa"/>
            <w:tcBorders>
              <w:top w:val="nil"/>
              <w:left w:val="nil"/>
              <w:bottom w:val="single" w:sz="8" w:space="0" w:color="auto"/>
              <w:right w:val="single" w:sz="8" w:space="0" w:color="auto"/>
            </w:tcBorders>
            <w:shd w:val="clear" w:color="auto" w:fill="D9E2F3" w:themeFill="accent1" w:themeFillTint="33"/>
            <w:noWrap/>
            <w:vAlign w:val="center"/>
            <w:hideMark/>
          </w:tcPr>
          <w:p w14:paraId="78BBF4BD"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D</w:t>
            </w:r>
          </w:p>
        </w:tc>
        <w:tc>
          <w:tcPr>
            <w:tcW w:w="1276" w:type="dxa"/>
            <w:tcBorders>
              <w:top w:val="nil"/>
              <w:left w:val="nil"/>
              <w:bottom w:val="single" w:sz="8" w:space="0" w:color="auto"/>
              <w:right w:val="single" w:sz="8" w:space="0" w:color="auto"/>
            </w:tcBorders>
            <w:shd w:val="clear" w:color="auto" w:fill="D9E2F3" w:themeFill="accent1" w:themeFillTint="33"/>
            <w:noWrap/>
            <w:vAlign w:val="center"/>
            <w:hideMark/>
          </w:tcPr>
          <w:p w14:paraId="5DA8E314"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E=(c-d)</w:t>
            </w:r>
          </w:p>
        </w:tc>
        <w:tc>
          <w:tcPr>
            <w:tcW w:w="878" w:type="dxa"/>
            <w:tcBorders>
              <w:top w:val="nil"/>
              <w:left w:val="nil"/>
              <w:bottom w:val="single" w:sz="8" w:space="0" w:color="auto"/>
              <w:right w:val="single" w:sz="8" w:space="0" w:color="auto"/>
            </w:tcBorders>
            <w:shd w:val="clear" w:color="auto" w:fill="D9E2F3" w:themeFill="accent1" w:themeFillTint="33"/>
            <w:noWrap/>
            <w:vAlign w:val="center"/>
            <w:hideMark/>
          </w:tcPr>
          <w:p w14:paraId="331C702D"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F=d/c *100</w:t>
            </w:r>
          </w:p>
        </w:tc>
      </w:tr>
      <w:tr w:rsidR="00056226" w:rsidRPr="00056226" w14:paraId="276C4447" w14:textId="77777777" w:rsidTr="00DF0E27">
        <w:trPr>
          <w:trHeight w:val="320"/>
        </w:trPr>
        <w:tc>
          <w:tcPr>
            <w:tcW w:w="1430" w:type="dxa"/>
            <w:tcBorders>
              <w:top w:val="nil"/>
              <w:left w:val="single" w:sz="8" w:space="0" w:color="auto"/>
              <w:bottom w:val="single" w:sz="8" w:space="0" w:color="auto"/>
              <w:right w:val="single" w:sz="8" w:space="0" w:color="auto"/>
            </w:tcBorders>
            <w:vAlign w:val="center"/>
            <w:hideMark/>
          </w:tcPr>
          <w:p w14:paraId="07116A48" w14:textId="77777777" w:rsidR="00056226" w:rsidRPr="00056226" w:rsidRDefault="00056226" w:rsidP="00DF0E27">
            <w:pP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Total revenues</w:t>
            </w:r>
          </w:p>
        </w:tc>
        <w:tc>
          <w:tcPr>
            <w:tcW w:w="1530" w:type="dxa"/>
            <w:tcBorders>
              <w:top w:val="nil"/>
              <w:left w:val="nil"/>
              <w:bottom w:val="single" w:sz="8" w:space="0" w:color="auto"/>
              <w:right w:val="single" w:sz="8" w:space="0" w:color="auto"/>
            </w:tcBorders>
            <w:noWrap/>
            <w:vAlign w:val="center"/>
            <w:hideMark/>
          </w:tcPr>
          <w:p w14:paraId="4226FAE9"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1,108,619,656 </w:t>
            </w:r>
          </w:p>
        </w:tc>
        <w:tc>
          <w:tcPr>
            <w:tcW w:w="1456" w:type="dxa"/>
            <w:tcBorders>
              <w:top w:val="nil"/>
              <w:left w:val="nil"/>
              <w:bottom w:val="single" w:sz="8" w:space="0" w:color="auto"/>
              <w:right w:val="single" w:sz="8" w:space="0" w:color="auto"/>
            </w:tcBorders>
            <w:noWrap/>
            <w:vAlign w:val="center"/>
            <w:hideMark/>
          </w:tcPr>
          <w:p w14:paraId="6C74A3AB"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(6,599,984)</w:t>
            </w:r>
          </w:p>
        </w:tc>
        <w:tc>
          <w:tcPr>
            <w:tcW w:w="1528" w:type="dxa"/>
            <w:tcBorders>
              <w:top w:val="nil"/>
              <w:left w:val="nil"/>
              <w:bottom w:val="single" w:sz="8" w:space="0" w:color="auto"/>
              <w:right w:val="single" w:sz="8" w:space="0" w:color="auto"/>
            </w:tcBorders>
            <w:noWrap/>
            <w:vAlign w:val="center"/>
            <w:hideMark/>
          </w:tcPr>
          <w:p w14:paraId="51B7CDF5"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1,102,019,672 </w:t>
            </w:r>
          </w:p>
        </w:tc>
        <w:tc>
          <w:tcPr>
            <w:tcW w:w="1559" w:type="dxa"/>
            <w:tcBorders>
              <w:top w:val="nil"/>
              <w:left w:val="nil"/>
              <w:bottom w:val="single" w:sz="8" w:space="0" w:color="auto"/>
              <w:right w:val="single" w:sz="8" w:space="0" w:color="auto"/>
            </w:tcBorders>
            <w:noWrap/>
            <w:vAlign w:val="center"/>
            <w:hideMark/>
          </w:tcPr>
          <w:p w14:paraId="13650D25"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1,015,692,620 </w:t>
            </w:r>
          </w:p>
        </w:tc>
        <w:tc>
          <w:tcPr>
            <w:tcW w:w="1276" w:type="dxa"/>
            <w:tcBorders>
              <w:top w:val="nil"/>
              <w:left w:val="nil"/>
              <w:bottom w:val="single" w:sz="8" w:space="0" w:color="auto"/>
              <w:right w:val="single" w:sz="8" w:space="0" w:color="auto"/>
            </w:tcBorders>
            <w:noWrap/>
            <w:vAlign w:val="center"/>
            <w:hideMark/>
          </w:tcPr>
          <w:p w14:paraId="26B5EF74"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86,327,052 </w:t>
            </w:r>
          </w:p>
        </w:tc>
        <w:tc>
          <w:tcPr>
            <w:tcW w:w="878" w:type="dxa"/>
            <w:tcBorders>
              <w:top w:val="nil"/>
              <w:left w:val="nil"/>
              <w:bottom w:val="single" w:sz="8" w:space="0" w:color="auto"/>
              <w:right w:val="single" w:sz="8" w:space="0" w:color="auto"/>
            </w:tcBorders>
            <w:noWrap/>
            <w:vAlign w:val="center"/>
            <w:hideMark/>
          </w:tcPr>
          <w:p w14:paraId="2CAFF2A9" w14:textId="77777777" w:rsidR="00056226" w:rsidRPr="00056226" w:rsidRDefault="00056226" w:rsidP="00DF0E27">
            <w:pPr>
              <w:jc w:val="center"/>
              <w:rPr>
                <w:rFonts w:ascii="Times New Roman" w:hAnsi="Times New Roman" w:cs="Times New Roman"/>
                <w:b/>
                <w:bCs/>
                <w:color w:val="000000"/>
                <w:sz w:val="24"/>
                <w:szCs w:val="24"/>
              </w:rPr>
            </w:pPr>
          </w:p>
          <w:p w14:paraId="74FCF5BD"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92%</w:t>
            </w:r>
          </w:p>
        </w:tc>
      </w:tr>
      <w:tr w:rsidR="00056226" w:rsidRPr="00056226" w14:paraId="21BD179C" w14:textId="77777777" w:rsidTr="00DF0E27">
        <w:trPr>
          <w:trHeight w:val="320"/>
        </w:trPr>
        <w:tc>
          <w:tcPr>
            <w:tcW w:w="1430" w:type="dxa"/>
            <w:tcBorders>
              <w:top w:val="nil"/>
              <w:left w:val="single" w:sz="8" w:space="0" w:color="auto"/>
              <w:bottom w:val="single" w:sz="8" w:space="0" w:color="auto"/>
              <w:right w:val="single" w:sz="8" w:space="0" w:color="auto"/>
            </w:tcBorders>
            <w:vAlign w:val="center"/>
            <w:hideMark/>
          </w:tcPr>
          <w:p w14:paraId="7F8431EE" w14:textId="77777777" w:rsidR="00056226" w:rsidRPr="00056226" w:rsidRDefault="00056226" w:rsidP="00DF0E27">
            <w:pP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w:t>
            </w:r>
          </w:p>
        </w:tc>
        <w:tc>
          <w:tcPr>
            <w:tcW w:w="1530" w:type="dxa"/>
            <w:tcBorders>
              <w:top w:val="nil"/>
              <w:left w:val="nil"/>
              <w:bottom w:val="single" w:sz="8" w:space="0" w:color="auto"/>
              <w:right w:val="single" w:sz="8" w:space="0" w:color="auto"/>
            </w:tcBorders>
            <w:noWrap/>
            <w:vAlign w:val="center"/>
            <w:hideMark/>
          </w:tcPr>
          <w:p w14:paraId="0D7C6502" w14:textId="77777777" w:rsidR="00056226" w:rsidRPr="00056226" w:rsidRDefault="00056226" w:rsidP="00DF0E27">
            <w:pPr>
              <w:jc w:val="cente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c>
          <w:tcPr>
            <w:tcW w:w="1456" w:type="dxa"/>
            <w:tcBorders>
              <w:top w:val="nil"/>
              <w:left w:val="nil"/>
              <w:bottom w:val="single" w:sz="8" w:space="0" w:color="auto"/>
              <w:right w:val="single" w:sz="8" w:space="0" w:color="auto"/>
            </w:tcBorders>
            <w:noWrap/>
            <w:vAlign w:val="center"/>
            <w:hideMark/>
          </w:tcPr>
          <w:p w14:paraId="783BC6C7" w14:textId="77777777" w:rsidR="00056226" w:rsidRPr="00056226" w:rsidRDefault="00056226" w:rsidP="00DF0E27">
            <w:pPr>
              <w:jc w:val="cente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c>
          <w:tcPr>
            <w:tcW w:w="1528" w:type="dxa"/>
            <w:tcBorders>
              <w:top w:val="nil"/>
              <w:left w:val="nil"/>
              <w:bottom w:val="single" w:sz="8" w:space="0" w:color="auto"/>
              <w:right w:val="single" w:sz="8" w:space="0" w:color="auto"/>
            </w:tcBorders>
            <w:noWrap/>
            <w:vAlign w:val="center"/>
            <w:hideMark/>
          </w:tcPr>
          <w:p w14:paraId="2845C452" w14:textId="77777777" w:rsidR="00056226" w:rsidRPr="00056226" w:rsidRDefault="00056226" w:rsidP="00DF0E27">
            <w:pPr>
              <w:jc w:val="cente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c>
          <w:tcPr>
            <w:tcW w:w="1559" w:type="dxa"/>
            <w:tcBorders>
              <w:top w:val="nil"/>
              <w:left w:val="nil"/>
              <w:bottom w:val="single" w:sz="8" w:space="0" w:color="auto"/>
              <w:right w:val="single" w:sz="8" w:space="0" w:color="auto"/>
            </w:tcBorders>
            <w:noWrap/>
            <w:vAlign w:val="center"/>
            <w:hideMark/>
          </w:tcPr>
          <w:p w14:paraId="1789335E" w14:textId="77777777" w:rsidR="00056226" w:rsidRPr="00056226" w:rsidRDefault="00056226" w:rsidP="00DF0E27">
            <w:pPr>
              <w:jc w:val="cente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c>
          <w:tcPr>
            <w:tcW w:w="1276" w:type="dxa"/>
            <w:tcBorders>
              <w:top w:val="nil"/>
              <w:left w:val="nil"/>
              <w:bottom w:val="single" w:sz="8" w:space="0" w:color="auto"/>
              <w:right w:val="single" w:sz="8" w:space="0" w:color="auto"/>
            </w:tcBorders>
            <w:noWrap/>
            <w:vAlign w:val="center"/>
            <w:hideMark/>
          </w:tcPr>
          <w:p w14:paraId="05844BC2" w14:textId="77777777" w:rsidR="00056226" w:rsidRPr="00056226" w:rsidRDefault="00056226" w:rsidP="00DF0E27">
            <w:pPr>
              <w:jc w:val="cente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c>
          <w:tcPr>
            <w:tcW w:w="878" w:type="dxa"/>
            <w:tcBorders>
              <w:top w:val="nil"/>
              <w:left w:val="nil"/>
              <w:bottom w:val="single" w:sz="8" w:space="0" w:color="auto"/>
              <w:right w:val="single" w:sz="8" w:space="0" w:color="auto"/>
            </w:tcBorders>
            <w:noWrap/>
            <w:vAlign w:val="center"/>
            <w:hideMark/>
          </w:tcPr>
          <w:p w14:paraId="3F5B0434" w14:textId="77777777" w:rsidR="00056226" w:rsidRPr="00056226" w:rsidRDefault="00056226" w:rsidP="00DF0E27">
            <w:pPr>
              <w:jc w:val="center"/>
              <w:rPr>
                <w:rFonts w:ascii="Times New Roman" w:hAnsi="Times New Roman" w:cs="Times New Roman"/>
                <w:color w:val="000000"/>
                <w:sz w:val="24"/>
                <w:szCs w:val="24"/>
              </w:rPr>
            </w:pPr>
            <w:r w:rsidRPr="00056226">
              <w:rPr>
                <w:rFonts w:ascii="Times New Roman" w:hAnsi="Times New Roman" w:cs="Times New Roman"/>
                <w:color w:val="000000"/>
                <w:sz w:val="24"/>
                <w:szCs w:val="24"/>
              </w:rPr>
              <w:t> </w:t>
            </w:r>
          </w:p>
        </w:tc>
      </w:tr>
      <w:tr w:rsidR="00056226" w:rsidRPr="00056226" w14:paraId="143328E1" w14:textId="77777777" w:rsidTr="00DF0E27">
        <w:trPr>
          <w:trHeight w:val="320"/>
        </w:trPr>
        <w:tc>
          <w:tcPr>
            <w:tcW w:w="1430" w:type="dxa"/>
            <w:tcBorders>
              <w:top w:val="nil"/>
              <w:left w:val="single" w:sz="8" w:space="0" w:color="auto"/>
              <w:bottom w:val="single" w:sz="8" w:space="0" w:color="auto"/>
              <w:right w:val="single" w:sz="8" w:space="0" w:color="auto"/>
            </w:tcBorders>
            <w:vAlign w:val="center"/>
            <w:hideMark/>
          </w:tcPr>
          <w:p w14:paraId="6E3F718B" w14:textId="77777777" w:rsidR="00056226" w:rsidRPr="00056226" w:rsidRDefault="00056226" w:rsidP="00DF0E27">
            <w:pP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Total Expenses</w:t>
            </w:r>
          </w:p>
        </w:tc>
        <w:tc>
          <w:tcPr>
            <w:tcW w:w="1530" w:type="dxa"/>
            <w:tcBorders>
              <w:top w:val="nil"/>
              <w:left w:val="nil"/>
              <w:bottom w:val="single" w:sz="8" w:space="0" w:color="auto"/>
              <w:right w:val="single" w:sz="8" w:space="0" w:color="auto"/>
            </w:tcBorders>
            <w:noWrap/>
            <w:vAlign w:val="center"/>
            <w:hideMark/>
          </w:tcPr>
          <w:p w14:paraId="12F3D257"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1,108,619,656 </w:t>
            </w:r>
          </w:p>
        </w:tc>
        <w:tc>
          <w:tcPr>
            <w:tcW w:w="1456" w:type="dxa"/>
            <w:tcBorders>
              <w:top w:val="nil"/>
              <w:left w:val="nil"/>
              <w:bottom w:val="single" w:sz="8" w:space="0" w:color="auto"/>
              <w:right w:val="single" w:sz="8" w:space="0" w:color="auto"/>
            </w:tcBorders>
            <w:noWrap/>
            <w:vAlign w:val="center"/>
            <w:hideMark/>
          </w:tcPr>
          <w:p w14:paraId="2ED91C5D"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(6,599,984)</w:t>
            </w:r>
          </w:p>
        </w:tc>
        <w:tc>
          <w:tcPr>
            <w:tcW w:w="1528" w:type="dxa"/>
            <w:tcBorders>
              <w:top w:val="nil"/>
              <w:left w:val="nil"/>
              <w:bottom w:val="single" w:sz="8" w:space="0" w:color="auto"/>
              <w:right w:val="single" w:sz="8" w:space="0" w:color="auto"/>
            </w:tcBorders>
            <w:noWrap/>
            <w:vAlign w:val="center"/>
            <w:hideMark/>
          </w:tcPr>
          <w:p w14:paraId="5A21DD92"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1,102,019,672 </w:t>
            </w:r>
          </w:p>
        </w:tc>
        <w:tc>
          <w:tcPr>
            <w:tcW w:w="1559" w:type="dxa"/>
            <w:tcBorders>
              <w:top w:val="nil"/>
              <w:left w:val="nil"/>
              <w:bottom w:val="single" w:sz="8" w:space="0" w:color="auto"/>
              <w:right w:val="single" w:sz="8" w:space="0" w:color="auto"/>
            </w:tcBorders>
            <w:noWrap/>
            <w:vAlign w:val="center"/>
            <w:hideMark/>
          </w:tcPr>
          <w:p w14:paraId="603E164F"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1,009,723,834 </w:t>
            </w:r>
          </w:p>
        </w:tc>
        <w:tc>
          <w:tcPr>
            <w:tcW w:w="1276" w:type="dxa"/>
            <w:tcBorders>
              <w:top w:val="nil"/>
              <w:left w:val="nil"/>
              <w:bottom w:val="single" w:sz="8" w:space="0" w:color="auto"/>
              <w:right w:val="single" w:sz="8" w:space="0" w:color="auto"/>
            </w:tcBorders>
            <w:noWrap/>
            <w:vAlign w:val="center"/>
            <w:hideMark/>
          </w:tcPr>
          <w:p w14:paraId="48EAC099"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 xml:space="preserve">      92,295,838 </w:t>
            </w:r>
          </w:p>
        </w:tc>
        <w:tc>
          <w:tcPr>
            <w:tcW w:w="878" w:type="dxa"/>
            <w:tcBorders>
              <w:top w:val="nil"/>
              <w:left w:val="nil"/>
              <w:bottom w:val="single" w:sz="8" w:space="0" w:color="auto"/>
              <w:right w:val="single" w:sz="8" w:space="0" w:color="auto"/>
            </w:tcBorders>
            <w:noWrap/>
            <w:vAlign w:val="center"/>
            <w:hideMark/>
          </w:tcPr>
          <w:p w14:paraId="70EB76A2"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92%</w:t>
            </w:r>
          </w:p>
        </w:tc>
      </w:tr>
    </w:tbl>
    <w:p w14:paraId="09B3F551" w14:textId="77777777" w:rsidR="00056226" w:rsidRPr="00056226" w:rsidRDefault="00056226" w:rsidP="00056226">
      <w:pPr>
        <w:spacing w:line="360" w:lineRule="auto"/>
        <w:rPr>
          <w:rFonts w:ascii="Times New Roman" w:hAnsi="Times New Roman" w:cs="Times New Roman"/>
          <w:sz w:val="24"/>
          <w:szCs w:val="24"/>
        </w:rPr>
      </w:pPr>
      <w:r w:rsidRPr="00056226">
        <w:rPr>
          <w:rFonts w:ascii="Times New Roman" w:hAnsi="Times New Roman" w:cs="Times New Roman"/>
          <w:sz w:val="24"/>
          <w:szCs w:val="24"/>
        </w:rPr>
        <w:t>Actual revenue by the County Assembly stood at 8% below budget while actual payments were 8% below budget. This is attributable to underutilization of budget allocation for some vote lines occasioned by delay in disbursement of funds from National Treasury.</w:t>
      </w:r>
    </w:p>
    <w:p w14:paraId="57D6D308" w14:textId="77777777" w:rsidR="00056226" w:rsidRPr="00056226" w:rsidRDefault="00056226" w:rsidP="00056226">
      <w:pPr>
        <w:rPr>
          <w:rFonts w:ascii="Times New Roman" w:hAnsi="Times New Roman" w:cs="Times New Roman"/>
          <w:b/>
          <w:sz w:val="24"/>
          <w:szCs w:val="24"/>
        </w:rPr>
      </w:pPr>
    </w:p>
    <w:p w14:paraId="676AB2FE" w14:textId="77777777" w:rsidR="00056226" w:rsidRPr="00056226" w:rsidRDefault="00056226" w:rsidP="00056226">
      <w:pPr>
        <w:rPr>
          <w:rFonts w:ascii="Times New Roman" w:hAnsi="Times New Roman" w:cs="Times New Roman"/>
          <w:b/>
          <w:sz w:val="24"/>
          <w:szCs w:val="24"/>
        </w:rPr>
      </w:pPr>
    </w:p>
    <w:p w14:paraId="0361B95B" w14:textId="77777777" w:rsidR="00056226" w:rsidRPr="00056226" w:rsidRDefault="00056226" w:rsidP="00056226">
      <w:pPr>
        <w:widowControl w:val="0"/>
        <w:shd w:val="clear" w:color="auto" w:fill="D9E2F3" w:themeFill="accent1" w:themeFillTint="33"/>
        <w:spacing w:before="100" w:beforeAutospacing="1" w:after="100" w:afterAutospacing="1" w:line="360" w:lineRule="auto"/>
        <w:ind w:right="-415"/>
        <w:rPr>
          <w:rFonts w:ascii="Times New Roman" w:hAnsi="Times New Roman" w:cs="Times New Roman"/>
          <w:b/>
          <w:sz w:val="24"/>
          <w:szCs w:val="24"/>
        </w:rPr>
      </w:pPr>
      <w:r w:rsidRPr="00056226">
        <w:rPr>
          <w:rFonts w:ascii="Times New Roman" w:hAnsi="Times New Roman" w:cs="Times New Roman"/>
          <w:b/>
          <w:sz w:val="24"/>
          <w:szCs w:val="24"/>
        </w:rPr>
        <w:t xml:space="preserve">Budget Utilisation </w:t>
      </w:r>
    </w:p>
    <w:p w14:paraId="57108DEE" w14:textId="77777777" w:rsidR="00056226" w:rsidRPr="00056226" w:rsidRDefault="00056226" w:rsidP="00056226">
      <w:pPr>
        <w:widowControl w:val="0"/>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The County Assembly spent </w:t>
      </w:r>
      <w:r w:rsidRPr="00056226">
        <w:rPr>
          <w:rFonts w:ascii="Times New Roman" w:hAnsi="Times New Roman" w:cs="Times New Roman"/>
          <w:b/>
          <w:sz w:val="24"/>
          <w:szCs w:val="24"/>
        </w:rPr>
        <w:t xml:space="preserve">Kshs. 1,009,723,834 </w:t>
      </w:r>
      <w:r w:rsidRPr="00056226">
        <w:rPr>
          <w:rFonts w:ascii="Times New Roman" w:hAnsi="Times New Roman" w:cs="Times New Roman"/>
          <w:bCs/>
          <w:sz w:val="24"/>
          <w:szCs w:val="24"/>
        </w:rPr>
        <w:t>a</w:t>
      </w:r>
      <w:r w:rsidRPr="00056226">
        <w:rPr>
          <w:rFonts w:ascii="Times New Roman" w:hAnsi="Times New Roman" w:cs="Times New Roman"/>
          <w:sz w:val="24"/>
          <w:szCs w:val="24"/>
        </w:rPr>
        <w:t xml:space="preserve">gainst an approved budget of </w:t>
      </w:r>
      <w:r w:rsidRPr="00056226">
        <w:rPr>
          <w:rFonts w:ascii="Times New Roman" w:hAnsi="Times New Roman" w:cs="Times New Roman"/>
          <w:b/>
          <w:sz w:val="24"/>
          <w:szCs w:val="24"/>
        </w:rPr>
        <w:t xml:space="preserve">Kshs. 1,102,019,672 </w:t>
      </w:r>
      <w:r w:rsidRPr="00056226">
        <w:rPr>
          <w:rFonts w:ascii="Times New Roman" w:hAnsi="Times New Roman" w:cs="Times New Roman"/>
          <w:bCs/>
          <w:color w:val="000000"/>
          <w:sz w:val="24"/>
          <w:szCs w:val="24"/>
          <w:lang w:eastAsia="en-GB"/>
        </w:rPr>
        <w:t>r</w:t>
      </w:r>
      <w:r w:rsidRPr="00056226">
        <w:rPr>
          <w:rFonts w:ascii="Times New Roman" w:hAnsi="Times New Roman" w:cs="Times New Roman"/>
          <w:sz w:val="24"/>
          <w:szCs w:val="24"/>
        </w:rPr>
        <w:t xml:space="preserve">epresenting absorption of </w:t>
      </w:r>
      <w:r w:rsidRPr="00056226">
        <w:rPr>
          <w:rFonts w:ascii="Times New Roman" w:hAnsi="Times New Roman" w:cs="Times New Roman"/>
          <w:b/>
          <w:sz w:val="24"/>
          <w:szCs w:val="24"/>
        </w:rPr>
        <w:t>92%</w:t>
      </w:r>
      <w:r w:rsidRPr="00056226">
        <w:rPr>
          <w:rFonts w:ascii="Times New Roman" w:hAnsi="Times New Roman" w:cs="Times New Roman"/>
          <w:sz w:val="24"/>
          <w:szCs w:val="24"/>
        </w:rPr>
        <w:t>. Utilisation of the budget was carried out through various activities (economic classifications) as shown in the Table herein:</w:t>
      </w:r>
    </w:p>
    <w:p w14:paraId="3121D44E" w14:textId="77777777" w:rsidR="00056226" w:rsidRPr="00056226" w:rsidRDefault="00056226" w:rsidP="00056226">
      <w:pPr>
        <w:widowControl w:val="0"/>
        <w:spacing w:line="360" w:lineRule="auto"/>
        <w:rPr>
          <w:rFonts w:ascii="Times New Roman" w:hAnsi="Times New Roman" w:cs="Times New Roman"/>
          <w:b/>
          <w:sz w:val="24"/>
          <w:szCs w:val="24"/>
        </w:rPr>
      </w:pPr>
      <w:r w:rsidRPr="00056226">
        <w:rPr>
          <w:rFonts w:ascii="Times New Roman" w:hAnsi="Times New Roman" w:cs="Times New Roman"/>
          <w:b/>
          <w:sz w:val="24"/>
          <w:szCs w:val="24"/>
        </w:rPr>
        <w:t>Budget utilization as per economic items</w:t>
      </w:r>
    </w:p>
    <w:tbl>
      <w:tblPr>
        <w:tblW w:w="9265" w:type="dxa"/>
        <w:tblLook w:val="04A0" w:firstRow="1" w:lastRow="0" w:firstColumn="1" w:lastColumn="0" w:noHBand="0" w:noVBand="1"/>
      </w:tblPr>
      <w:tblGrid>
        <w:gridCol w:w="4028"/>
        <w:gridCol w:w="2087"/>
        <w:gridCol w:w="1710"/>
        <w:gridCol w:w="1440"/>
      </w:tblGrid>
      <w:tr w:rsidR="00056226" w:rsidRPr="00056226" w14:paraId="2A94FD92" w14:textId="77777777" w:rsidTr="00DF0E27">
        <w:trPr>
          <w:trHeight w:val="550"/>
        </w:trPr>
        <w:tc>
          <w:tcPr>
            <w:tcW w:w="4028"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79DA7CF0" w14:textId="77777777" w:rsidR="00056226" w:rsidRPr="00056226" w:rsidRDefault="00056226" w:rsidP="00DF0E27">
            <w:pPr>
              <w:jc w:val="center"/>
              <w:rPr>
                <w:rFonts w:ascii="Times New Roman" w:hAnsi="Times New Roman" w:cs="Times New Roman"/>
                <w:color w:val="000000"/>
                <w:sz w:val="24"/>
                <w:szCs w:val="24"/>
              </w:rPr>
            </w:pPr>
          </w:p>
        </w:tc>
        <w:tc>
          <w:tcPr>
            <w:tcW w:w="2087" w:type="dxa"/>
            <w:tcBorders>
              <w:top w:val="single" w:sz="4" w:space="0" w:color="auto"/>
              <w:left w:val="nil"/>
              <w:bottom w:val="single" w:sz="4" w:space="0" w:color="auto"/>
              <w:right w:val="single" w:sz="4" w:space="0" w:color="auto"/>
            </w:tcBorders>
            <w:shd w:val="clear" w:color="000000" w:fill="DAE9F8"/>
            <w:vAlign w:val="bottom"/>
            <w:hideMark/>
          </w:tcPr>
          <w:p w14:paraId="4DF803C4"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Approved Budget Allocation</w:t>
            </w:r>
          </w:p>
        </w:tc>
        <w:tc>
          <w:tcPr>
            <w:tcW w:w="1710" w:type="dxa"/>
            <w:tcBorders>
              <w:top w:val="single" w:sz="4" w:space="0" w:color="auto"/>
              <w:left w:val="nil"/>
              <w:bottom w:val="single" w:sz="4" w:space="0" w:color="auto"/>
              <w:right w:val="single" w:sz="4" w:space="0" w:color="auto"/>
            </w:tcBorders>
            <w:shd w:val="clear" w:color="000000" w:fill="DAE9F8"/>
            <w:vAlign w:val="bottom"/>
            <w:hideMark/>
          </w:tcPr>
          <w:p w14:paraId="3EB5445B"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Actual Payments</w:t>
            </w:r>
          </w:p>
        </w:tc>
        <w:tc>
          <w:tcPr>
            <w:tcW w:w="1440" w:type="dxa"/>
            <w:tcBorders>
              <w:top w:val="single" w:sz="4" w:space="0" w:color="auto"/>
              <w:left w:val="nil"/>
              <w:bottom w:val="single" w:sz="4" w:space="0" w:color="auto"/>
              <w:right w:val="single" w:sz="4" w:space="0" w:color="auto"/>
            </w:tcBorders>
            <w:shd w:val="clear" w:color="000000" w:fill="DAE9F8"/>
            <w:vAlign w:val="bottom"/>
            <w:hideMark/>
          </w:tcPr>
          <w:p w14:paraId="4B0C1BD8" w14:textId="77777777" w:rsidR="00056226" w:rsidRPr="00056226" w:rsidRDefault="00056226" w:rsidP="00DF0E27">
            <w:pPr>
              <w:jc w:val="cente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Variance</w:t>
            </w:r>
          </w:p>
        </w:tc>
      </w:tr>
      <w:tr w:rsidR="00056226" w:rsidRPr="00056226" w14:paraId="7D75C34D"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30D0842F"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t>Compensation of Employees</w:t>
            </w:r>
          </w:p>
        </w:tc>
        <w:tc>
          <w:tcPr>
            <w:tcW w:w="2087" w:type="dxa"/>
            <w:tcBorders>
              <w:top w:val="nil"/>
              <w:left w:val="nil"/>
              <w:bottom w:val="single" w:sz="4" w:space="0" w:color="auto"/>
              <w:right w:val="single" w:sz="4" w:space="0" w:color="auto"/>
            </w:tcBorders>
            <w:shd w:val="clear" w:color="auto" w:fill="auto"/>
            <w:noWrap/>
            <w:vAlign w:val="bottom"/>
            <w:hideMark/>
          </w:tcPr>
          <w:p w14:paraId="4A6BD71D"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373,944,513</w:t>
            </w:r>
          </w:p>
        </w:tc>
        <w:tc>
          <w:tcPr>
            <w:tcW w:w="1710" w:type="dxa"/>
            <w:tcBorders>
              <w:top w:val="nil"/>
              <w:left w:val="nil"/>
              <w:bottom w:val="single" w:sz="4" w:space="0" w:color="auto"/>
              <w:right w:val="single" w:sz="4" w:space="0" w:color="auto"/>
            </w:tcBorders>
            <w:shd w:val="clear" w:color="auto" w:fill="auto"/>
            <w:noWrap/>
            <w:vAlign w:val="bottom"/>
            <w:hideMark/>
          </w:tcPr>
          <w:p w14:paraId="26285DC9"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371,298,006</w:t>
            </w:r>
          </w:p>
        </w:tc>
        <w:tc>
          <w:tcPr>
            <w:tcW w:w="1440" w:type="dxa"/>
            <w:tcBorders>
              <w:top w:val="nil"/>
              <w:left w:val="nil"/>
              <w:bottom w:val="single" w:sz="4" w:space="0" w:color="auto"/>
              <w:right w:val="single" w:sz="4" w:space="0" w:color="auto"/>
            </w:tcBorders>
            <w:shd w:val="clear" w:color="auto" w:fill="auto"/>
            <w:noWrap/>
            <w:vAlign w:val="bottom"/>
            <w:hideMark/>
          </w:tcPr>
          <w:p w14:paraId="75A2B139"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2,646,507</w:t>
            </w:r>
          </w:p>
        </w:tc>
      </w:tr>
      <w:tr w:rsidR="00056226" w:rsidRPr="00056226" w14:paraId="34D464A5"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29D25AE2"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t>Use of goods and services</w:t>
            </w:r>
          </w:p>
        </w:tc>
        <w:tc>
          <w:tcPr>
            <w:tcW w:w="2087" w:type="dxa"/>
            <w:tcBorders>
              <w:top w:val="nil"/>
              <w:left w:val="nil"/>
              <w:bottom w:val="single" w:sz="4" w:space="0" w:color="auto"/>
              <w:right w:val="single" w:sz="4" w:space="0" w:color="auto"/>
            </w:tcBorders>
            <w:shd w:val="clear" w:color="auto" w:fill="auto"/>
            <w:noWrap/>
            <w:vAlign w:val="bottom"/>
            <w:hideMark/>
          </w:tcPr>
          <w:p w14:paraId="05F557F6"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525,555,663</w:t>
            </w:r>
          </w:p>
        </w:tc>
        <w:tc>
          <w:tcPr>
            <w:tcW w:w="1710" w:type="dxa"/>
            <w:tcBorders>
              <w:top w:val="nil"/>
              <w:left w:val="nil"/>
              <w:bottom w:val="single" w:sz="4" w:space="0" w:color="auto"/>
              <w:right w:val="single" w:sz="4" w:space="0" w:color="auto"/>
            </w:tcBorders>
            <w:shd w:val="clear" w:color="auto" w:fill="auto"/>
            <w:noWrap/>
            <w:vAlign w:val="bottom"/>
            <w:hideMark/>
          </w:tcPr>
          <w:p w14:paraId="303C3343"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499,100,350</w:t>
            </w:r>
          </w:p>
        </w:tc>
        <w:tc>
          <w:tcPr>
            <w:tcW w:w="1440" w:type="dxa"/>
            <w:tcBorders>
              <w:top w:val="nil"/>
              <w:left w:val="nil"/>
              <w:bottom w:val="single" w:sz="4" w:space="0" w:color="auto"/>
              <w:right w:val="single" w:sz="4" w:space="0" w:color="auto"/>
            </w:tcBorders>
            <w:shd w:val="clear" w:color="auto" w:fill="auto"/>
            <w:noWrap/>
            <w:vAlign w:val="bottom"/>
            <w:hideMark/>
          </w:tcPr>
          <w:p w14:paraId="10876257"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26,455,313</w:t>
            </w:r>
          </w:p>
        </w:tc>
      </w:tr>
      <w:tr w:rsidR="00056226" w:rsidRPr="00056226" w14:paraId="6B7A2D61"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5325DAE4"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lastRenderedPageBreak/>
              <w:t>Social Security Benefits</w:t>
            </w:r>
          </w:p>
        </w:tc>
        <w:tc>
          <w:tcPr>
            <w:tcW w:w="2087" w:type="dxa"/>
            <w:tcBorders>
              <w:top w:val="nil"/>
              <w:left w:val="nil"/>
              <w:bottom w:val="single" w:sz="4" w:space="0" w:color="auto"/>
              <w:right w:val="single" w:sz="4" w:space="0" w:color="auto"/>
            </w:tcBorders>
            <w:shd w:val="clear" w:color="auto" w:fill="auto"/>
            <w:noWrap/>
            <w:vAlign w:val="bottom"/>
            <w:hideMark/>
          </w:tcPr>
          <w:p w14:paraId="6E4B4B92"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36,106,646</w:t>
            </w:r>
          </w:p>
        </w:tc>
        <w:tc>
          <w:tcPr>
            <w:tcW w:w="1710" w:type="dxa"/>
            <w:tcBorders>
              <w:top w:val="nil"/>
              <w:left w:val="nil"/>
              <w:bottom w:val="single" w:sz="4" w:space="0" w:color="auto"/>
              <w:right w:val="single" w:sz="4" w:space="0" w:color="auto"/>
            </w:tcBorders>
            <w:shd w:val="clear" w:color="auto" w:fill="auto"/>
            <w:noWrap/>
            <w:vAlign w:val="bottom"/>
            <w:hideMark/>
          </w:tcPr>
          <w:p w14:paraId="599F0BB6"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36,106,626</w:t>
            </w:r>
          </w:p>
        </w:tc>
        <w:tc>
          <w:tcPr>
            <w:tcW w:w="1440" w:type="dxa"/>
            <w:tcBorders>
              <w:top w:val="nil"/>
              <w:left w:val="nil"/>
              <w:bottom w:val="single" w:sz="4" w:space="0" w:color="auto"/>
              <w:right w:val="single" w:sz="4" w:space="0" w:color="auto"/>
            </w:tcBorders>
            <w:shd w:val="clear" w:color="auto" w:fill="auto"/>
            <w:noWrap/>
            <w:vAlign w:val="bottom"/>
            <w:hideMark/>
          </w:tcPr>
          <w:p w14:paraId="45911FB5"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20</w:t>
            </w:r>
          </w:p>
        </w:tc>
      </w:tr>
      <w:tr w:rsidR="00056226" w:rsidRPr="00056226" w14:paraId="038AEFEC"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492BDF25"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t>Transfers to other Government Entities</w:t>
            </w:r>
          </w:p>
        </w:tc>
        <w:tc>
          <w:tcPr>
            <w:tcW w:w="2087" w:type="dxa"/>
            <w:tcBorders>
              <w:top w:val="nil"/>
              <w:left w:val="nil"/>
              <w:bottom w:val="single" w:sz="4" w:space="0" w:color="auto"/>
              <w:right w:val="single" w:sz="4" w:space="0" w:color="auto"/>
            </w:tcBorders>
            <w:shd w:val="clear" w:color="auto" w:fill="auto"/>
            <w:noWrap/>
            <w:vAlign w:val="bottom"/>
            <w:hideMark/>
          </w:tcPr>
          <w:p w14:paraId="331C607D"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15,000,000</w:t>
            </w:r>
          </w:p>
        </w:tc>
        <w:tc>
          <w:tcPr>
            <w:tcW w:w="1710" w:type="dxa"/>
            <w:tcBorders>
              <w:top w:val="nil"/>
              <w:left w:val="nil"/>
              <w:bottom w:val="single" w:sz="4" w:space="0" w:color="auto"/>
              <w:right w:val="single" w:sz="4" w:space="0" w:color="auto"/>
            </w:tcBorders>
            <w:shd w:val="clear" w:color="auto" w:fill="auto"/>
            <w:noWrap/>
            <w:vAlign w:val="bottom"/>
            <w:hideMark/>
          </w:tcPr>
          <w:p w14:paraId="62AE7147"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15,000,000</w:t>
            </w:r>
          </w:p>
        </w:tc>
        <w:tc>
          <w:tcPr>
            <w:tcW w:w="1440" w:type="dxa"/>
            <w:tcBorders>
              <w:top w:val="nil"/>
              <w:left w:val="nil"/>
              <w:bottom w:val="single" w:sz="4" w:space="0" w:color="auto"/>
              <w:right w:val="single" w:sz="4" w:space="0" w:color="auto"/>
            </w:tcBorders>
            <w:shd w:val="clear" w:color="auto" w:fill="auto"/>
            <w:noWrap/>
            <w:vAlign w:val="bottom"/>
            <w:hideMark/>
          </w:tcPr>
          <w:p w14:paraId="593C90C6"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w:t>
            </w:r>
          </w:p>
        </w:tc>
      </w:tr>
      <w:tr w:rsidR="00056226" w:rsidRPr="00056226" w14:paraId="1E2FBEBC"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0422EB1C"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t>Acquisition of Assets</w:t>
            </w:r>
          </w:p>
        </w:tc>
        <w:tc>
          <w:tcPr>
            <w:tcW w:w="2087" w:type="dxa"/>
            <w:tcBorders>
              <w:top w:val="nil"/>
              <w:left w:val="nil"/>
              <w:bottom w:val="single" w:sz="4" w:space="0" w:color="auto"/>
              <w:right w:val="single" w:sz="4" w:space="0" w:color="auto"/>
            </w:tcBorders>
            <w:shd w:val="clear" w:color="auto" w:fill="auto"/>
            <w:noWrap/>
            <w:vAlign w:val="bottom"/>
            <w:hideMark/>
          </w:tcPr>
          <w:p w14:paraId="4AA23164"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140,412,850</w:t>
            </w:r>
          </w:p>
        </w:tc>
        <w:tc>
          <w:tcPr>
            <w:tcW w:w="1710" w:type="dxa"/>
            <w:tcBorders>
              <w:top w:val="nil"/>
              <w:left w:val="nil"/>
              <w:bottom w:val="single" w:sz="4" w:space="0" w:color="auto"/>
              <w:right w:val="single" w:sz="4" w:space="0" w:color="auto"/>
            </w:tcBorders>
            <w:shd w:val="clear" w:color="auto" w:fill="auto"/>
            <w:noWrap/>
            <w:vAlign w:val="bottom"/>
            <w:hideMark/>
          </w:tcPr>
          <w:p w14:paraId="4B4DA737"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82,431,808</w:t>
            </w:r>
          </w:p>
        </w:tc>
        <w:tc>
          <w:tcPr>
            <w:tcW w:w="1440" w:type="dxa"/>
            <w:tcBorders>
              <w:top w:val="nil"/>
              <w:left w:val="nil"/>
              <w:bottom w:val="single" w:sz="4" w:space="0" w:color="auto"/>
              <w:right w:val="single" w:sz="4" w:space="0" w:color="auto"/>
            </w:tcBorders>
            <w:shd w:val="clear" w:color="auto" w:fill="auto"/>
            <w:noWrap/>
            <w:vAlign w:val="bottom"/>
            <w:hideMark/>
          </w:tcPr>
          <w:p w14:paraId="7D14B34E"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57,981,042</w:t>
            </w:r>
          </w:p>
        </w:tc>
      </w:tr>
      <w:tr w:rsidR="00056226" w:rsidRPr="00056226" w14:paraId="51182626"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28B4EE77" w14:textId="77777777" w:rsidR="00056226" w:rsidRPr="00056226" w:rsidRDefault="00056226" w:rsidP="00DF0E27">
            <w:pPr>
              <w:rPr>
                <w:rFonts w:ascii="Times New Roman" w:hAnsi="Times New Roman" w:cs="Times New Roman"/>
                <w:color w:val="000000"/>
                <w:sz w:val="24"/>
                <w:szCs w:val="24"/>
              </w:rPr>
            </w:pPr>
            <w:r w:rsidRPr="00056226">
              <w:rPr>
                <w:rFonts w:ascii="Times New Roman" w:hAnsi="Times New Roman" w:cs="Times New Roman"/>
                <w:color w:val="000000"/>
                <w:sz w:val="24"/>
                <w:szCs w:val="24"/>
              </w:rPr>
              <w:t>Finance Costs, including Loan Interest</w:t>
            </w:r>
          </w:p>
        </w:tc>
        <w:tc>
          <w:tcPr>
            <w:tcW w:w="2087" w:type="dxa"/>
            <w:tcBorders>
              <w:top w:val="nil"/>
              <w:left w:val="nil"/>
              <w:bottom w:val="single" w:sz="4" w:space="0" w:color="auto"/>
              <w:right w:val="single" w:sz="4" w:space="0" w:color="auto"/>
            </w:tcBorders>
            <w:shd w:val="clear" w:color="auto" w:fill="auto"/>
            <w:noWrap/>
            <w:vAlign w:val="bottom"/>
            <w:hideMark/>
          </w:tcPr>
          <w:p w14:paraId="402D1F9A"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11,000,000</w:t>
            </w:r>
          </w:p>
        </w:tc>
        <w:tc>
          <w:tcPr>
            <w:tcW w:w="1710" w:type="dxa"/>
            <w:tcBorders>
              <w:top w:val="nil"/>
              <w:left w:val="nil"/>
              <w:bottom w:val="single" w:sz="4" w:space="0" w:color="auto"/>
              <w:right w:val="single" w:sz="4" w:space="0" w:color="auto"/>
            </w:tcBorders>
            <w:shd w:val="clear" w:color="auto" w:fill="auto"/>
            <w:noWrap/>
            <w:vAlign w:val="bottom"/>
            <w:hideMark/>
          </w:tcPr>
          <w:p w14:paraId="1E221EA7"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5,787,044</w:t>
            </w:r>
          </w:p>
        </w:tc>
        <w:tc>
          <w:tcPr>
            <w:tcW w:w="1440" w:type="dxa"/>
            <w:tcBorders>
              <w:top w:val="nil"/>
              <w:left w:val="nil"/>
              <w:bottom w:val="single" w:sz="4" w:space="0" w:color="auto"/>
              <w:right w:val="single" w:sz="4" w:space="0" w:color="auto"/>
            </w:tcBorders>
            <w:shd w:val="clear" w:color="auto" w:fill="auto"/>
            <w:noWrap/>
            <w:vAlign w:val="bottom"/>
            <w:hideMark/>
          </w:tcPr>
          <w:p w14:paraId="1DFEBFFE" w14:textId="77777777" w:rsidR="00056226" w:rsidRPr="00056226" w:rsidRDefault="00056226" w:rsidP="00DF0E27">
            <w:pPr>
              <w:jc w:val="right"/>
              <w:rPr>
                <w:rFonts w:ascii="Times New Roman" w:hAnsi="Times New Roman" w:cs="Times New Roman"/>
                <w:color w:val="000000"/>
                <w:sz w:val="24"/>
                <w:szCs w:val="24"/>
              </w:rPr>
            </w:pPr>
            <w:r w:rsidRPr="00056226">
              <w:rPr>
                <w:rFonts w:ascii="Times New Roman" w:hAnsi="Times New Roman" w:cs="Times New Roman"/>
                <w:color w:val="000000"/>
                <w:sz w:val="24"/>
                <w:szCs w:val="24"/>
              </w:rPr>
              <w:t>5,212,956</w:t>
            </w:r>
          </w:p>
        </w:tc>
      </w:tr>
      <w:tr w:rsidR="00056226" w:rsidRPr="00056226" w14:paraId="007ABD82" w14:textId="77777777" w:rsidTr="00DF0E27">
        <w:trPr>
          <w:trHeight w:val="187"/>
        </w:trPr>
        <w:tc>
          <w:tcPr>
            <w:tcW w:w="4028" w:type="dxa"/>
            <w:tcBorders>
              <w:top w:val="nil"/>
              <w:left w:val="single" w:sz="4" w:space="0" w:color="auto"/>
              <w:bottom w:val="single" w:sz="4" w:space="0" w:color="auto"/>
              <w:right w:val="single" w:sz="4" w:space="0" w:color="auto"/>
            </w:tcBorders>
            <w:shd w:val="clear" w:color="auto" w:fill="auto"/>
            <w:noWrap/>
            <w:vAlign w:val="bottom"/>
            <w:hideMark/>
          </w:tcPr>
          <w:p w14:paraId="267C6675" w14:textId="77777777" w:rsidR="00056226" w:rsidRPr="00056226" w:rsidRDefault="00056226" w:rsidP="00DF0E27">
            <w:pPr>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Total Payments</w:t>
            </w:r>
          </w:p>
        </w:tc>
        <w:tc>
          <w:tcPr>
            <w:tcW w:w="2087" w:type="dxa"/>
            <w:tcBorders>
              <w:top w:val="nil"/>
              <w:left w:val="nil"/>
              <w:bottom w:val="single" w:sz="4" w:space="0" w:color="auto"/>
              <w:right w:val="single" w:sz="4" w:space="0" w:color="auto"/>
            </w:tcBorders>
            <w:shd w:val="clear" w:color="auto" w:fill="auto"/>
            <w:noWrap/>
            <w:vAlign w:val="bottom"/>
            <w:hideMark/>
          </w:tcPr>
          <w:p w14:paraId="0D736A80" w14:textId="77777777" w:rsidR="00056226" w:rsidRPr="00056226" w:rsidRDefault="00056226" w:rsidP="00DF0E27">
            <w:pPr>
              <w:jc w:val="right"/>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1,102,019,672</w:t>
            </w:r>
          </w:p>
        </w:tc>
        <w:tc>
          <w:tcPr>
            <w:tcW w:w="1710" w:type="dxa"/>
            <w:tcBorders>
              <w:top w:val="nil"/>
              <w:left w:val="nil"/>
              <w:bottom w:val="single" w:sz="4" w:space="0" w:color="auto"/>
              <w:right w:val="single" w:sz="4" w:space="0" w:color="auto"/>
            </w:tcBorders>
            <w:shd w:val="clear" w:color="auto" w:fill="auto"/>
            <w:noWrap/>
            <w:vAlign w:val="bottom"/>
            <w:hideMark/>
          </w:tcPr>
          <w:p w14:paraId="1FC97BBB" w14:textId="77777777" w:rsidR="00056226" w:rsidRPr="00056226" w:rsidRDefault="00056226" w:rsidP="00DF0E27">
            <w:pPr>
              <w:jc w:val="right"/>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1,009,723,834</w:t>
            </w:r>
          </w:p>
        </w:tc>
        <w:tc>
          <w:tcPr>
            <w:tcW w:w="1440" w:type="dxa"/>
            <w:tcBorders>
              <w:top w:val="nil"/>
              <w:left w:val="nil"/>
              <w:bottom w:val="single" w:sz="4" w:space="0" w:color="auto"/>
              <w:right w:val="single" w:sz="4" w:space="0" w:color="auto"/>
            </w:tcBorders>
            <w:shd w:val="clear" w:color="auto" w:fill="auto"/>
            <w:noWrap/>
            <w:vAlign w:val="bottom"/>
            <w:hideMark/>
          </w:tcPr>
          <w:p w14:paraId="0F9C7680" w14:textId="77777777" w:rsidR="00056226" w:rsidRPr="00056226" w:rsidRDefault="00056226" w:rsidP="00DF0E27">
            <w:pPr>
              <w:jc w:val="right"/>
              <w:rPr>
                <w:rFonts w:ascii="Times New Roman" w:hAnsi="Times New Roman" w:cs="Times New Roman"/>
                <w:b/>
                <w:bCs/>
                <w:color w:val="000000"/>
                <w:sz w:val="24"/>
                <w:szCs w:val="24"/>
              </w:rPr>
            </w:pPr>
            <w:r w:rsidRPr="00056226">
              <w:rPr>
                <w:rFonts w:ascii="Times New Roman" w:hAnsi="Times New Roman" w:cs="Times New Roman"/>
                <w:b/>
                <w:bCs/>
                <w:color w:val="000000"/>
                <w:sz w:val="24"/>
                <w:szCs w:val="24"/>
              </w:rPr>
              <w:t>92,295,838</w:t>
            </w:r>
          </w:p>
        </w:tc>
      </w:tr>
    </w:tbl>
    <w:p w14:paraId="3C6333C6" w14:textId="77777777" w:rsidR="00056226" w:rsidRPr="00056226" w:rsidRDefault="00056226" w:rsidP="00056226">
      <w:pPr>
        <w:rPr>
          <w:rFonts w:ascii="Times New Roman" w:hAnsi="Times New Roman" w:cs="Times New Roman"/>
          <w:b/>
          <w:sz w:val="24"/>
          <w:szCs w:val="24"/>
        </w:rPr>
      </w:pPr>
    </w:p>
    <w:p w14:paraId="44C60055" w14:textId="77777777" w:rsidR="00056226" w:rsidRPr="00056226" w:rsidRDefault="00056226" w:rsidP="005810AB">
      <w:pPr>
        <w:numPr>
          <w:ilvl w:val="1"/>
          <w:numId w:val="76"/>
        </w:numPr>
        <w:autoSpaceDE w:val="0"/>
        <w:autoSpaceDN w:val="0"/>
        <w:spacing w:after="0" w:line="360" w:lineRule="auto"/>
        <w:ind w:left="450" w:hanging="450"/>
        <w:rPr>
          <w:rFonts w:ascii="Times New Roman" w:hAnsi="Times New Roman" w:cs="Times New Roman"/>
          <w:b/>
          <w:sz w:val="24"/>
          <w:szCs w:val="24"/>
        </w:rPr>
      </w:pPr>
      <w:r w:rsidRPr="00056226">
        <w:rPr>
          <w:rFonts w:ascii="Times New Roman" w:hAnsi="Times New Roman" w:cs="Times New Roman"/>
          <w:b/>
          <w:sz w:val="24"/>
          <w:szCs w:val="24"/>
        </w:rPr>
        <w:t>Operational Performance</w:t>
      </w:r>
    </w:p>
    <w:p w14:paraId="7B0788B4" w14:textId="77777777" w:rsidR="00056226" w:rsidRPr="00056226" w:rsidRDefault="00056226" w:rsidP="005810AB">
      <w:pPr>
        <w:numPr>
          <w:ilvl w:val="0"/>
          <w:numId w:val="75"/>
        </w:numPr>
        <w:autoSpaceDE w:val="0"/>
        <w:autoSpaceDN w:val="0"/>
        <w:spacing w:after="0" w:line="360" w:lineRule="auto"/>
        <w:ind w:left="810"/>
        <w:rPr>
          <w:rFonts w:ascii="Times New Roman" w:hAnsi="Times New Roman" w:cs="Times New Roman"/>
          <w:b/>
          <w:sz w:val="24"/>
          <w:szCs w:val="24"/>
        </w:rPr>
      </w:pPr>
      <w:r w:rsidRPr="00056226">
        <w:rPr>
          <w:rFonts w:ascii="Times New Roman" w:hAnsi="Times New Roman" w:cs="Times New Roman"/>
          <w:b/>
          <w:sz w:val="24"/>
          <w:szCs w:val="24"/>
        </w:rPr>
        <w:t>Laws and policies passed by the Members of the Assembly during the period under review;</w:t>
      </w:r>
    </w:p>
    <w:p w14:paraId="6B145AB2"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The Kisumu County Finance Act, 2024 – Provide for various taxes, fees and charges for services and for the other revenue raising measures by the county government.</w:t>
      </w:r>
    </w:p>
    <w:p w14:paraId="06E861DE"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Kisumu County Annual Development Plan FY 2025-2026– provide framework that guided the implementation of the programs and projects in the Financial Year 2025/2026, with a view of enhancing transparency and accountability to facilitate the realization of the planned county development aspirations as envisaged in the CIDP 2024-2027</w:t>
      </w:r>
    </w:p>
    <w:p w14:paraId="1BFF373A"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Kisumu County Fiscal Strategy paper FY 2025/2026 - It sets out the county priority programs to be implemented during the financial year 2025/2026 and over the MTEF period. It outlines the current state of the economy, provides fiscal outlook over the medium term and specifies the set strategic priorities and policy goals together with a summary of the Government spending plans, as a basis of the FY 2025/26 budget</w:t>
      </w:r>
    </w:p>
    <w:p w14:paraId="28F65AAD" w14:textId="77777777" w:rsidR="00056226" w:rsidRPr="00056226" w:rsidRDefault="00056226" w:rsidP="005810AB">
      <w:pPr>
        <w:numPr>
          <w:ilvl w:val="0"/>
          <w:numId w:val="74"/>
        </w:numPr>
        <w:autoSpaceDE w:val="0"/>
        <w:autoSpaceDN w:val="0"/>
        <w:spacing w:after="0" w:line="360" w:lineRule="auto"/>
        <w:rPr>
          <w:rFonts w:ascii="Times New Roman" w:hAnsi="Times New Roman" w:cs="Times New Roman"/>
          <w:sz w:val="24"/>
          <w:szCs w:val="24"/>
        </w:rPr>
      </w:pPr>
      <w:r w:rsidRPr="00056226">
        <w:rPr>
          <w:rFonts w:ascii="Times New Roman" w:hAnsi="Times New Roman" w:cs="Times New Roman"/>
          <w:sz w:val="24"/>
          <w:szCs w:val="24"/>
        </w:rPr>
        <w:t>1</w:t>
      </w:r>
      <w:r w:rsidRPr="00056226">
        <w:rPr>
          <w:rFonts w:ascii="Times New Roman" w:hAnsi="Times New Roman" w:cs="Times New Roman"/>
          <w:sz w:val="24"/>
          <w:szCs w:val="24"/>
          <w:vertAlign w:val="superscript"/>
        </w:rPr>
        <w:t>st</w:t>
      </w:r>
      <w:r w:rsidRPr="00056226">
        <w:rPr>
          <w:rFonts w:ascii="Times New Roman" w:hAnsi="Times New Roman" w:cs="Times New Roman"/>
          <w:sz w:val="24"/>
          <w:szCs w:val="24"/>
        </w:rPr>
        <w:t xml:space="preserve"> Kisumu County Supplementary Appropriation Act, 2025 – Authorizes the issue of certain sum of money out of the County Revenue Fund and their application towards the services for the year in question. </w:t>
      </w:r>
    </w:p>
    <w:p w14:paraId="0E0177F1"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 xml:space="preserve">The Kisumu County Appropriation Act, 2025 – Authorizes the issue of certain sum of money out of the County Revenue Fund and their application towards the services for the year in question. </w:t>
      </w:r>
    </w:p>
    <w:p w14:paraId="69630AE7"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The Kisumu County Cess Act, 2025 – It gives effect to section 101 of the PFM Act 2012 and to provide for imposition of cess to agricultural produce.</w:t>
      </w:r>
    </w:p>
    <w:p w14:paraId="17A61C28"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 xml:space="preserve">The Kisumu County Child protection Act, 2025 - </w:t>
      </w:r>
      <w:r w:rsidRPr="00056226">
        <w:rPr>
          <w:rFonts w:ascii="Times New Roman" w:hAnsi="Times New Roman" w:cs="Times New Roman"/>
          <w:color w:val="222222"/>
          <w:sz w:val="24"/>
          <w:szCs w:val="24"/>
          <w:shd w:val="clear" w:color="auto" w:fill="FFFFFF"/>
        </w:rPr>
        <w:t xml:space="preserve">The aim of this Policy is to shift the focus from service delivery systems that focus on single issues or problems, to approaches that identify and address root causes of vulnerability and risk, build resilience, recognize individual strengths, and empower children and families. This requires a systems’ strengthening approach which involves enhancing the capacities of institutions and systems to protect and safeguard the rights of children; effective </w:t>
      </w:r>
      <w:r w:rsidRPr="00056226">
        <w:rPr>
          <w:rFonts w:ascii="Times New Roman" w:hAnsi="Times New Roman" w:cs="Times New Roman"/>
          <w:color w:val="222222"/>
          <w:sz w:val="24"/>
          <w:szCs w:val="24"/>
          <w:shd w:val="clear" w:color="auto" w:fill="FFFFFF"/>
        </w:rPr>
        <w:lastRenderedPageBreak/>
        <w:t>understanding of roles and responsibilities within the system, and coordination and communication across sectors and services.</w:t>
      </w:r>
    </w:p>
    <w:p w14:paraId="5A92F502"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color w:val="222222"/>
          <w:sz w:val="24"/>
          <w:szCs w:val="24"/>
          <w:shd w:val="clear" w:color="auto" w:fill="FFFFFF"/>
        </w:rPr>
        <w:t>The Kisumu County Early Childhood Education Act, 2023</w:t>
      </w:r>
    </w:p>
    <w:p w14:paraId="52CE3CB2" w14:textId="77777777" w:rsidR="00056226" w:rsidRPr="00056226" w:rsidRDefault="00056226" w:rsidP="005810AB">
      <w:pPr>
        <w:numPr>
          <w:ilvl w:val="0"/>
          <w:numId w:val="74"/>
        </w:numPr>
        <w:spacing w:after="200"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Kisumu County Village Administration (Amendment Act,) 2024</w:t>
      </w:r>
    </w:p>
    <w:p w14:paraId="4CFB52E1" w14:textId="77777777" w:rsidR="00056226" w:rsidRPr="00056226" w:rsidRDefault="00056226" w:rsidP="00056226">
      <w:pPr>
        <w:spacing w:after="200" w:line="360" w:lineRule="auto"/>
        <w:ind w:left="360"/>
        <w:contextualSpacing/>
        <w:rPr>
          <w:rFonts w:ascii="Times New Roman" w:hAnsi="Times New Roman" w:cs="Times New Roman"/>
          <w:b/>
          <w:sz w:val="24"/>
          <w:szCs w:val="24"/>
        </w:rPr>
      </w:pPr>
      <w:r w:rsidRPr="00056226">
        <w:rPr>
          <w:rFonts w:ascii="Times New Roman" w:hAnsi="Times New Roman" w:cs="Times New Roman"/>
          <w:sz w:val="24"/>
          <w:szCs w:val="24"/>
        </w:rPr>
        <w:t xml:space="preserve"> </w:t>
      </w:r>
      <w:r w:rsidRPr="00056226">
        <w:rPr>
          <w:rFonts w:ascii="Times New Roman" w:hAnsi="Times New Roman" w:cs="Times New Roman"/>
          <w:b/>
          <w:sz w:val="24"/>
          <w:szCs w:val="24"/>
        </w:rPr>
        <w:t>Policies:</w:t>
      </w:r>
    </w:p>
    <w:p w14:paraId="60A74FE3" w14:textId="77777777" w:rsidR="00056226" w:rsidRPr="00056226" w:rsidRDefault="00056226" w:rsidP="00056226">
      <w:pPr>
        <w:spacing w:after="200" w:line="360" w:lineRule="auto"/>
        <w:ind w:left="360"/>
        <w:contextualSpacing/>
        <w:rPr>
          <w:rFonts w:ascii="Times New Roman" w:hAnsi="Times New Roman" w:cs="Times New Roman"/>
          <w:sz w:val="24"/>
          <w:szCs w:val="24"/>
        </w:rPr>
      </w:pPr>
      <w:r w:rsidRPr="00056226">
        <w:rPr>
          <w:rFonts w:ascii="Times New Roman" w:hAnsi="Times New Roman" w:cs="Times New Roman"/>
          <w:sz w:val="24"/>
          <w:szCs w:val="24"/>
        </w:rPr>
        <w:t>1.Kisumu County Child Protection Policy ,2024</w:t>
      </w:r>
    </w:p>
    <w:p w14:paraId="0DB0A29E" w14:textId="77777777" w:rsidR="00056226" w:rsidRPr="00056226" w:rsidRDefault="00056226" w:rsidP="00056226">
      <w:pPr>
        <w:spacing w:after="200" w:line="360" w:lineRule="auto"/>
        <w:ind w:left="360"/>
        <w:contextualSpacing/>
        <w:rPr>
          <w:rFonts w:ascii="Times New Roman" w:hAnsi="Times New Roman" w:cs="Times New Roman"/>
          <w:b/>
          <w:sz w:val="24"/>
          <w:szCs w:val="24"/>
        </w:rPr>
      </w:pPr>
      <w:r w:rsidRPr="00056226">
        <w:rPr>
          <w:rFonts w:ascii="Times New Roman" w:hAnsi="Times New Roman" w:cs="Times New Roman"/>
          <w:b/>
          <w:sz w:val="24"/>
          <w:szCs w:val="24"/>
        </w:rPr>
        <w:t>Petitions:</w:t>
      </w:r>
    </w:p>
    <w:p w14:paraId="4C5B3122" w14:textId="77777777" w:rsidR="00056226" w:rsidRPr="00056226" w:rsidRDefault="00056226" w:rsidP="00056226">
      <w:pPr>
        <w:spacing w:after="200" w:line="360" w:lineRule="auto"/>
        <w:ind w:left="360"/>
        <w:contextualSpacing/>
        <w:rPr>
          <w:rFonts w:ascii="Times New Roman" w:hAnsi="Times New Roman" w:cs="Times New Roman"/>
          <w:sz w:val="24"/>
          <w:szCs w:val="24"/>
        </w:rPr>
      </w:pPr>
      <w:r w:rsidRPr="00056226">
        <w:rPr>
          <w:rFonts w:ascii="Times New Roman" w:hAnsi="Times New Roman" w:cs="Times New Roman"/>
          <w:b/>
          <w:sz w:val="24"/>
          <w:szCs w:val="24"/>
        </w:rPr>
        <w:t>1.</w:t>
      </w:r>
      <w:r w:rsidRPr="00056226">
        <w:rPr>
          <w:rFonts w:ascii="Times New Roman" w:hAnsi="Times New Roman" w:cs="Times New Roman"/>
          <w:sz w:val="24"/>
          <w:szCs w:val="24"/>
        </w:rPr>
        <w:t>Pettion on the consideration of Kisumu County Universal Health Coverage UHC(Interns)for employment</w:t>
      </w:r>
    </w:p>
    <w:p w14:paraId="6178C5DC" w14:textId="77777777" w:rsidR="00056226" w:rsidRPr="00056226" w:rsidRDefault="00056226" w:rsidP="00056226">
      <w:pPr>
        <w:spacing w:after="200" w:line="360" w:lineRule="auto"/>
        <w:ind w:left="360"/>
        <w:contextualSpacing/>
        <w:rPr>
          <w:rFonts w:ascii="Times New Roman" w:hAnsi="Times New Roman" w:cs="Times New Roman"/>
          <w:sz w:val="24"/>
          <w:szCs w:val="24"/>
        </w:rPr>
      </w:pPr>
      <w:r w:rsidRPr="00056226">
        <w:rPr>
          <w:rFonts w:ascii="Times New Roman" w:hAnsi="Times New Roman" w:cs="Times New Roman"/>
          <w:sz w:val="24"/>
          <w:szCs w:val="24"/>
        </w:rPr>
        <w:t xml:space="preserve">2.Petition by Kisumu Contractors and Suppliers Associations to the County Assembly on the matter of prioritization of pending bills for Kisumu County Government </w:t>
      </w:r>
    </w:p>
    <w:p w14:paraId="232EA9A4" w14:textId="5DCD15BC" w:rsidR="003351DD" w:rsidRPr="00056226" w:rsidRDefault="003351DD" w:rsidP="000F19A4">
      <w:pPr>
        <w:tabs>
          <w:tab w:val="left" w:pos="988"/>
        </w:tabs>
        <w:rPr>
          <w:rFonts w:ascii="Times New Roman" w:hAnsi="Times New Roman" w:cs="Times New Roman"/>
          <w:sz w:val="24"/>
          <w:szCs w:val="24"/>
        </w:rPr>
      </w:pPr>
    </w:p>
    <w:p w14:paraId="7A544264" w14:textId="77777777" w:rsidR="009307D0" w:rsidRPr="00056226" w:rsidRDefault="009307D0" w:rsidP="0058197D">
      <w:pPr>
        <w:keepNext/>
        <w:spacing w:before="240" w:after="60" w:line="360" w:lineRule="auto"/>
        <w:outlineLvl w:val="2"/>
        <w:rPr>
          <w:rFonts w:ascii="Times New Roman" w:eastAsia="Arial" w:hAnsi="Times New Roman" w:cs="Times New Roman"/>
          <w:b/>
          <w:bCs/>
          <w:iCs/>
          <w:sz w:val="24"/>
          <w:szCs w:val="24"/>
        </w:rPr>
      </w:pPr>
      <w:bookmarkStart w:id="53" w:name="_Toc146795584"/>
      <w:bookmarkStart w:id="54" w:name="_Toc208917930"/>
      <w:r w:rsidRPr="00056226">
        <w:rPr>
          <w:rFonts w:ascii="Times New Roman" w:eastAsia="Arial" w:hAnsi="Times New Roman" w:cs="Times New Roman"/>
          <w:b/>
          <w:bCs/>
          <w:iCs/>
          <w:sz w:val="24"/>
          <w:szCs w:val="24"/>
        </w:rPr>
        <w:t>3.2.8 WATER, ENVIRONMENT, CLIMATE CHANGE AND NATURAL RESOURCES</w:t>
      </w:r>
      <w:bookmarkEnd w:id="53"/>
      <w:bookmarkEnd w:id="54"/>
    </w:p>
    <w:p w14:paraId="11A75350" w14:textId="77777777" w:rsidR="00722504" w:rsidRPr="00056226" w:rsidRDefault="00722504" w:rsidP="00722504">
      <w:pPr>
        <w:spacing w:before="60" w:after="20" w:line="360" w:lineRule="auto"/>
        <w:rPr>
          <w:rFonts w:ascii="Times New Roman" w:eastAsia="Times New Roman" w:hAnsi="Times New Roman" w:cs="Times New Roman"/>
        </w:rPr>
      </w:pPr>
      <w:r w:rsidRPr="00056226">
        <w:rPr>
          <w:rFonts w:ascii="Times New Roman" w:eastAsia="Times New Roman" w:hAnsi="Times New Roman" w:cs="Times New Roman"/>
        </w:rPr>
        <w:t>The Mandate of the Department is formulation, integration, co-ordination, supervision and implementation of policies, plans, programs, projects and activities of Water service provision, climate resilient and environmental management within Kisumu County.</w:t>
      </w:r>
    </w:p>
    <w:p w14:paraId="5B33E805" w14:textId="77777777" w:rsidR="00722504" w:rsidRPr="00056226" w:rsidRDefault="00722504" w:rsidP="00722504">
      <w:pPr>
        <w:spacing w:after="0" w:line="360" w:lineRule="auto"/>
        <w:rPr>
          <w:rFonts w:ascii="Times New Roman" w:eastAsia="MS Mincho" w:hAnsi="Times New Roman" w:cs="Times New Roman"/>
        </w:rPr>
      </w:pPr>
      <w:r w:rsidRPr="00056226">
        <w:rPr>
          <w:rFonts w:ascii="Times New Roman" w:eastAsia="Times New Roman" w:hAnsi="Times New Roman" w:cs="Times New Roman"/>
        </w:rPr>
        <w:t>The department has a vision of a</w:t>
      </w:r>
      <w:r w:rsidRPr="00056226">
        <w:rPr>
          <w:rFonts w:ascii="Times New Roman" w:eastAsia="MS Mincho" w:hAnsi="Times New Roman" w:cs="Times New Roman"/>
        </w:rPr>
        <w:t xml:space="preserve"> climate resilient County with Clean and Healthy Environment Supplied with Safe Domestic water. The mission is to enhance access to safe and healthy environment with sustainable water supply and climate Change smart systems through a multi-sectorial approach.</w:t>
      </w:r>
    </w:p>
    <w:p w14:paraId="7158FE5A" w14:textId="77777777" w:rsidR="00722504" w:rsidRPr="00056226" w:rsidRDefault="00722504" w:rsidP="00722504">
      <w:pPr>
        <w:spacing w:after="0" w:line="360" w:lineRule="auto"/>
        <w:rPr>
          <w:rFonts w:ascii="Times New Roman" w:eastAsia="MS Mincho" w:hAnsi="Times New Roman" w:cs="Times New Roman"/>
        </w:rPr>
      </w:pPr>
    </w:p>
    <w:p w14:paraId="7E22AA2B" w14:textId="77777777" w:rsidR="00722504" w:rsidRPr="00056226" w:rsidRDefault="00722504" w:rsidP="00722504">
      <w:pPr>
        <w:spacing w:after="0" w:line="360" w:lineRule="auto"/>
        <w:rPr>
          <w:rFonts w:ascii="Times New Roman" w:eastAsia="MS Mincho" w:hAnsi="Times New Roman" w:cs="Times New Roman"/>
        </w:rPr>
      </w:pPr>
    </w:p>
    <w:p w14:paraId="12E72DFB" w14:textId="77777777" w:rsidR="00722504" w:rsidRPr="00056226" w:rsidRDefault="00722504" w:rsidP="00722504">
      <w:pPr>
        <w:spacing w:after="0" w:line="360" w:lineRule="auto"/>
        <w:rPr>
          <w:rFonts w:ascii="Times New Roman" w:eastAsia="MS Mincho" w:hAnsi="Times New Roman" w:cs="Times New Roman"/>
        </w:rPr>
      </w:pPr>
      <w:r w:rsidRPr="00056226">
        <w:rPr>
          <w:rFonts w:ascii="Times New Roman" w:eastAsia="Times New Roman" w:hAnsi="Times New Roman" w:cs="Times New Roman"/>
        </w:rPr>
        <w:t xml:space="preserve">The department has </w:t>
      </w:r>
      <w:bookmarkStart w:id="55" w:name="_Hlk113361484"/>
      <w:r w:rsidRPr="00056226">
        <w:rPr>
          <w:rFonts w:ascii="Times New Roman" w:eastAsia="Times New Roman" w:hAnsi="Times New Roman" w:cs="Times New Roman"/>
        </w:rPr>
        <w:t>three directorates:</w:t>
      </w:r>
    </w:p>
    <w:p w14:paraId="49DBC17C" w14:textId="77777777" w:rsidR="00722504" w:rsidRPr="00056226" w:rsidRDefault="00722504" w:rsidP="00722504">
      <w:pPr>
        <w:numPr>
          <w:ilvl w:val="0"/>
          <w:numId w:val="2"/>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Directorate of water and sewerage services provision and infrastructure development</w:t>
      </w:r>
    </w:p>
    <w:bookmarkEnd w:id="55"/>
    <w:p w14:paraId="0E9AA0F2" w14:textId="77777777" w:rsidR="00722504" w:rsidRPr="00056226" w:rsidRDefault="00722504" w:rsidP="00722504">
      <w:pPr>
        <w:numPr>
          <w:ilvl w:val="0"/>
          <w:numId w:val="2"/>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Directorate of Environment, and Natural resources </w:t>
      </w:r>
    </w:p>
    <w:p w14:paraId="5D1D10CB" w14:textId="77777777" w:rsidR="00722504" w:rsidRPr="00056226" w:rsidRDefault="00722504" w:rsidP="00722504">
      <w:pPr>
        <w:numPr>
          <w:ilvl w:val="0"/>
          <w:numId w:val="2"/>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Directorate of Climate Change</w:t>
      </w:r>
    </w:p>
    <w:p w14:paraId="3F1A3462" w14:textId="77777777" w:rsidR="00722504" w:rsidRPr="00056226" w:rsidRDefault="00722504" w:rsidP="00722504">
      <w:pPr>
        <w:spacing w:after="206" w:line="360" w:lineRule="auto"/>
        <w:ind w:left="720"/>
        <w:contextualSpacing/>
        <w:rPr>
          <w:rFonts w:ascii="Times New Roman" w:eastAsia="Calibri" w:hAnsi="Times New Roman" w:cs="Times New Roman"/>
        </w:rPr>
      </w:pPr>
    </w:p>
    <w:p w14:paraId="6B585802" w14:textId="77777777" w:rsidR="00722504" w:rsidRPr="00056226" w:rsidRDefault="00722504" w:rsidP="00722504">
      <w:pPr>
        <w:numPr>
          <w:ilvl w:val="0"/>
          <w:numId w:val="1"/>
        </w:numPr>
        <w:shd w:val="clear" w:color="auto" w:fill="F2F2F2"/>
        <w:spacing w:after="206" w:line="276" w:lineRule="auto"/>
        <w:contextualSpacing/>
        <w:rPr>
          <w:rFonts w:ascii="Times New Roman" w:eastAsia="Calibri" w:hAnsi="Times New Roman" w:cs="Times New Roman"/>
          <w:b/>
          <w:bCs/>
        </w:rPr>
      </w:pPr>
      <w:r w:rsidRPr="00056226">
        <w:rPr>
          <w:rFonts w:ascii="Times New Roman" w:eastAsia="Calibri" w:hAnsi="Times New Roman" w:cs="Times New Roman"/>
          <w:b/>
          <w:bCs/>
        </w:rPr>
        <w:t>DIRECTORATE OF WATER AND SEWERAGE SERVICES PROVISION AND INFRASTRUCTURE DEVELOPMENT</w:t>
      </w:r>
    </w:p>
    <w:p w14:paraId="37353EB6" w14:textId="77777777" w:rsidR="00722504" w:rsidRPr="00056226" w:rsidRDefault="00722504" w:rsidP="00722504">
      <w:pPr>
        <w:spacing w:after="206" w:line="360" w:lineRule="auto"/>
        <w:rPr>
          <w:rFonts w:ascii="Times New Roman" w:eastAsia="Calibri" w:hAnsi="Times New Roman" w:cs="Times New Roman"/>
        </w:rPr>
      </w:pPr>
      <w:r w:rsidRPr="00056226">
        <w:rPr>
          <w:rFonts w:ascii="Times New Roman" w:eastAsia="Times New Roman" w:hAnsi="Times New Roman" w:cs="Times New Roman"/>
        </w:rPr>
        <w:t xml:space="preserve">The strategic objective of the directorate is </w:t>
      </w:r>
      <w:r w:rsidRPr="00056226">
        <w:rPr>
          <w:rFonts w:ascii="Times New Roman" w:eastAsia="Calibri" w:hAnsi="Times New Roman" w:cs="Times New Roman"/>
        </w:rPr>
        <w:t>to increase access to portable affordable water in Kisumu County. During the period under review, the objective was achieved using the following strategies:</w:t>
      </w:r>
    </w:p>
    <w:p w14:paraId="10B39ADF" w14:textId="77777777" w:rsidR="00722504" w:rsidRPr="00056226" w:rsidRDefault="00722504" w:rsidP="00F45F06">
      <w:pPr>
        <w:numPr>
          <w:ilvl w:val="0"/>
          <w:numId w:val="15"/>
        </w:num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Development of water infrastructure </w:t>
      </w:r>
    </w:p>
    <w:p w14:paraId="55490CD1" w14:textId="77777777" w:rsidR="00722504" w:rsidRPr="00056226" w:rsidRDefault="00722504" w:rsidP="00F45F06">
      <w:pPr>
        <w:numPr>
          <w:ilvl w:val="0"/>
          <w:numId w:val="15"/>
        </w:num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Strengthen water governance </w:t>
      </w:r>
    </w:p>
    <w:p w14:paraId="6E7D836B" w14:textId="77777777" w:rsidR="00722504" w:rsidRPr="00056226" w:rsidRDefault="00722504" w:rsidP="00F45F06">
      <w:pPr>
        <w:numPr>
          <w:ilvl w:val="0"/>
          <w:numId w:val="15"/>
        </w:num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Exploitation of additional water sources </w:t>
      </w:r>
    </w:p>
    <w:p w14:paraId="60278360" w14:textId="77777777" w:rsidR="00722504" w:rsidRPr="00056226" w:rsidRDefault="00722504" w:rsidP="00F45F06">
      <w:pPr>
        <w:numPr>
          <w:ilvl w:val="0"/>
          <w:numId w:val="15"/>
        </w:num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Promotion of climate resilient/smart water and sanitation infrastructure. </w:t>
      </w:r>
    </w:p>
    <w:p w14:paraId="66E7DC1B" w14:textId="77777777" w:rsidR="00722504" w:rsidRPr="00056226" w:rsidRDefault="00722504" w:rsidP="00F45F06">
      <w:pPr>
        <w:numPr>
          <w:ilvl w:val="0"/>
          <w:numId w:val="15"/>
        </w:num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Strengthen the regulatory framework for water services provision </w:t>
      </w:r>
    </w:p>
    <w:p w14:paraId="67F3D6AA" w14:textId="77777777" w:rsidR="00722504" w:rsidRPr="00056226" w:rsidRDefault="00722504" w:rsidP="00F45F06">
      <w:pPr>
        <w:numPr>
          <w:ilvl w:val="0"/>
          <w:numId w:val="15"/>
        </w:num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Strengthen Partnership and collaboration with WASH development partners. </w:t>
      </w:r>
    </w:p>
    <w:p w14:paraId="107F3651" w14:textId="77777777" w:rsidR="00722504" w:rsidRPr="00056226" w:rsidRDefault="00722504" w:rsidP="00722504">
      <w:p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 </w:t>
      </w:r>
      <w:bookmarkStart w:id="56" w:name="_Hlk144900279"/>
    </w:p>
    <w:p w14:paraId="7B536CE2" w14:textId="77777777" w:rsidR="00722504" w:rsidRPr="00056226" w:rsidRDefault="00722504" w:rsidP="00722504">
      <w:pPr>
        <w:spacing w:after="206" w:line="276" w:lineRule="auto"/>
        <w:rPr>
          <w:rFonts w:ascii="Times New Roman" w:eastAsia="Times New Roman" w:hAnsi="Times New Roman" w:cs="Times New Roman"/>
          <w:b/>
          <w:bCs/>
        </w:rPr>
      </w:pPr>
      <w:r w:rsidRPr="00056226">
        <w:rPr>
          <w:rFonts w:ascii="Times New Roman" w:eastAsia="Times New Roman" w:hAnsi="Times New Roman" w:cs="Times New Roman"/>
          <w:b/>
          <w:bCs/>
        </w:rPr>
        <w:t>Major achievements of the directorate for the financial year under review 2024/25 were:</w:t>
      </w:r>
    </w:p>
    <w:bookmarkEnd w:id="56"/>
    <w:p w14:paraId="4A85016D" w14:textId="77777777" w:rsidR="00722504" w:rsidRPr="00056226" w:rsidRDefault="00722504" w:rsidP="00722504">
      <w:pPr>
        <w:contextualSpacing/>
        <w:rPr>
          <w:rFonts w:ascii="Times New Roman" w:eastAsia="Times New Roman" w:hAnsi="Times New Roman" w:cs="Times New Roman"/>
        </w:rPr>
      </w:pPr>
      <w:r w:rsidRPr="00056226">
        <w:rPr>
          <w:rFonts w:ascii="Times New Roman" w:eastAsia="Times New Roman" w:hAnsi="Times New Roman" w:cs="Times New Roman"/>
          <w:color w:val="000000"/>
        </w:rPr>
        <w:lastRenderedPageBreak/>
        <w:t xml:space="preserve">   1. </w:t>
      </w:r>
      <w:bookmarkStart w:id="57" w:name="_Hlk207801750"/>
      <w:r w:rsidRPr="00056226">
        <w:rPr>
          <w:rFonts w:ascii="Times New Roman" w:eastAsia="Times New Roman" w:hAnsi="Times New Roman" w:cs="Times New Roman"/>
          <w:color w:val="000000"/>
        </w:rPr>
        <w:t xml:space="preserve">Completion of 22 No. County funded development projects while works are in progress in 10no. projects ,3 no.  Projects are to be retendered due to low budget allocation and procurement of 3no.supplementary projects is yet to be initiated. </w:t>
      </w:r>
      <w:bookmarkEnd w:id="57"/>
    </w:p>
    <w:p w14:paraId="6B949F04" w14:textId="77777777" w:rsidR="00722504" w:rsidRPr="00056226" w:rsidRDefault="00722504" w:rsidP="00722504">
      <w:pPr>
        <w:autoSpaceDE w:val="0"/>
        <w:autoSpaceDN w:val="0"/>
        <w:adjustRightInd w:val="0"/>
        <w:spacing w:after="0" w:line="240" w:lineRule="auto"/>
        <w:rPr>
          <w:rFonts w:ascii="Times New Roman" w:eastAsia="Times New Roman" w:hAnsi="Times New Roman" w:cs="Times New Roman"/>
          <w:color w:val="000000"/>
        </w:rPr>
      </w:pPr>
    </w:p>
    <w:p w14:paraId="3FA55649" w14:textId="77777777" w:rsidR="00722504" w:rsidRPr="00056226" w:rsidRDefault="00722504" w:rsidP="00722504">
      <w:pPr>
        <w:autoSpaceDE w:val="0"/>
        <w:autoSpaceDN w:val="0"/>
        <w:adjustRightInd w:val="0"/>
        <w:spacing w:after="0" w:line="24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   2. Through support by WASH development partners, the department achieved the following:</w:t>
      </w:r>
    </w:p>
    <w:p w14:paraId="44EC15D8" w14:textId="77777777" w:rsidR="00722504" w:rsidRPr="00056226" w:rsidRDefault="00722504" w:rsidP="00722504">
      <w:pPr>
        <w:autoSpaceDE w:val="0"/>
        <w:autoSpaceDN w:val="0"/>
        <w:adjustRightInd w:val="0"/>
        <w:spacing w:after="0" w:line="240" w:lineRule="auto"/>
        <w:rPr>
          <w:rFonts w:ascii="Times New Roman" w:eastAsia="Times New Roman" w:hAnsi="Times New Roman" w:cs="Times New Roman"/>
          <w:color w:val="000000"/>
        </w:rPr>
      </w:pPr>
    </w:p>
    <w:p w14:paraId="300EEBD1" w14:textId="77777777" w:rsidR="00722504" w:rsidRPr="00056226" w:rsidRDefault="00722504" w:rsidP="00722504">
      <w:pPr>
        <w:pStyle w:val="NormalWeb"/>
        <w:spacing w:before="0" w:beforeAutospacing="0" w:after="0" w:afterAutospacing="0"/>
        <w:rPr>
          <w:rFonts w:eastAsiaTheme="minorEastAsia"/>
          <w:b/>
          <w:bCs/>
          <w:color w:val="000000" w:themeColor="dark1"/>
          <w:kern w:val="24"/>
          <w:sz w:val="32"/>
          <w:szCs w:val="32"/>
        </w:rPr>
      </w:pPr>
      <w:r w:rsidRPr="00056226">
        <w:rPr>
          <w:rFonts w:eastAsia="+mn-ea"/>
          <w:color w:val="000000"/>
          <w:kern w:val="24"/>
          <w:shd w:val="clear" w:color="auto" w:fill="FFFFFF" w:themeFill="background1"/>
        </w:rPr>
        <w:t>Approximately 600</w:t>
      </w:r>
      <w:r w:rsidRPr="00056226">
        <w:rPr>
          <w:rFonts w:eastAsia="+mn-ea"/>
          <w:color w:val="000000"/>
          <w:kern w:val="24"/>
        </w:rPr>
        <w:t>0 beneficiaries were reached with   safe water supply. Living Water Services Centre did 18 Water projects in Nyakach subcounty (13 boreholes equipped with solar driven, 2 are  installed with electrically driven borehole , one borehole equipped hand pump and 2 water projects are gravity schemes</w:t>
      </w:r>
      <w:r w:rsidRPr="00056226">
        <w:rPr>
          <w:rFonts w:eastAsia="+mn-ea"/>
          <w:color w:val="000000"/>
          <w:kern w:val="24"/>
          <w:sz w:val="32"/>
          <w:szCs w:val="32"/>
        </w:rPr>
        <w:t>.</w:t>
      </w:r>
      <w:r w:rsidRPr="00056226">
        <w:rPr>
          <w:rFonts w:eastAsiaTheme="minorEastAsia"/>
          <w:b/>
          <w:bCs/>
          <w:color w:val="000000" w:themeColor="dark1"/>
          <w:kern w:val="24"/>
          <w:sz w:val="32"/>
          <w:szCs w:val="32"/>
        </w:rPr>
        <w:t xml:space="preserve"> </w:t>
      </w:r>
    </w:p>
    <w:p w14:paraId="47797D6D" w14:textId="77777777" w:rsidR="00722504" w:rsidRPr="00056226" w:rsidRDefault="00722504" w:rsidP="00722504">
      <w:pPr>
        <w:pStyle w:val="NormalWeb"/>
        <w:spacing w:before="0" w:beforeAutospacing="0" w:after="0" w:afterAutospacing="0"/>
      </w:pPr>
      <w:r w:rsidRPr="00056226">
        <w:rPr>
          <w:rFonts w:eastAsiaTheme="minorEastAsia"/>
          <w:color w:val="000000" w:themeColor="dark1"/>
          <w:kern w:val="24"/>
        </w:rPr>
        <w:t>EABL/REDCROSS sunk</w:t>
      </w:r>
      <w:r w:rsidRPr="00056226">
        <w:t xml:space="preserve"> </w:t>
      </w:r>
      <w:r w:rsidRPr="00056226">
        <w:rPr>
          <w:rFonts w:eastAsiaTheme="minorEastAsia"/>
          <w:color w:val="000000" w:themeColor="dark1"/>
          <w:kern w:val="24"/>
        </w:rPr>
        <w:t>Wachara Borehole equipped with solar-driven submersible pump ,steel tank tower installed with 25m3 steel tank, three water points (Secondary, primary school, and a communal water point) expected to serve more than 3000 people.</w:t>
      </w:r>
    </w:p>
    <w:p w14:paraId="1ACDA9E6" w14:textId="77777777" w:rsidR="00722504" w:rsidRPr="00056226" w:rsidRDefault="00722504" w:rsidP="00722504">
      <w:pPr>
        <w:pStyle w:val="NormalWeb"/>
        <w:spacing w:before="0" w:beforeAutospacing="0" w:after="0" w:afterAutospacing="0"/>
      </w:pPr>
      <w:r w:rsidRPr="00056226">
        <w:rPr>
          <w:rFonts w:eastAsiaTheme="minorEastAsia"/>
          <w:color w:val="000000" w:themeColor="dark1"/>
          <w:kern w:val="24"/>
        </w:rPr>
        <w:t xml:space="preserve">CARE  KENYA </w:t>
      </w:r>
      <w:r w:rsidRPr="00056226">
        <w:rPr>
          <w:rFonts w:eastAsia="Calibri"/>
          <w:color w:val="000000" w:themeColor="dark1"/>
          <w:kern w:val="24"/>
        </w:rPr>
        <w:t xml:space="preserve">drilled and equipped two boreholes  (Soko Okano -5m3/hr and Oriang-2m3 ) with solar-driven submersible pumps.Each borehole  has an elevated tank tower installed with 10m3 Plastic tank serving 4   (Oriang) and 2 (Soko okano) water points </w:t>
      </w:r>
      <w:r w:rsidRPr="00056226">
        <w:t>.</w:t>
      </w:r>
    </w:p>
    <w:p w14:paraId="5EFB943A" w14:textId="77777777" w:rsidR="00722504" w:rsidRPr="00056226" w:rsidRDefault="00722504" w:rsidP="00722504">
      <w:pPr>
        <w:contextualSpacing/>
        <w:rPr>
          <w:rFonts w:ascii="Times New Roman" w:eastAsia="Times New Roman" w:hAnsi="Times New Roman" w:cs="Times New Roman"/>
          <w:color w:val="000000"/>
          <w:lang w:val="en-GB"/>
        </w:rPr>
      </w:pPr>
    </w:p>
    <w:p w14:paraId="74724D55" w14:textId="77777777" w:rsidR="00722504" w:rsidRPr="00056226" w:rsidRDefault="00722504" w:rsidP="00722504">
      <w:pPr>
        <w:contextualSpacing/>
        <w:rPr>
          <w:rFonts w:ascii="Times New Roman" w:eastAsia="Times New Roman" w:hAnsi="Times New Roman" w:cs="Times New Roman"/>
          <w:b/>
          <w:bCs/>
          <w:color w:val="000000"/>
          <w:lang w:val="en-GB"/>
        </w:rPr>
      </w:pPr>
      <w:bookmarkStart w:id="58" w:name="_Hlk144924423"/>
      <w:r w:rsidRPr="00056226">
        <w:rPr>
          <w:rFonts w:ascii="Times New Roman" w:eastAsia="Times New Roman" w:hAnsi="Times New Roman" w:cs="Times New Roman"/>
          <w:b/>
          <w:bCs/>
          <w:color w:val="000000"/>
          <w:lang w:val="en-GB"/>
        </w:rPr>
        <w:t>Intervention priorities for financial year 2025/2</w:t>
      </w:r>
      <w:bookmarkEnd w:id="58"/>
      <w:r w:rsidRPr="00056226">
        <w:rPr>
          <w:rFonts w:ascii="Times New Roman" w:eastAsia="Times New Roman" w:hAnsi="Times New Roman" w:cs="Times New Roman"/>
          <w:b/>
          <w:bCs/>
          <w:color w:val="000000"/>
          <w:lang w:val="en-GB"/>
        </w:rPr>
        <w:t>6</w:t>
      </w:r>
    </w:p>
    <w:p w14:paraId="600DB508" w14:textId="77777777" w:rsidR="00722504" w:rsidRPr="00056226" w:rsidRDefault="00722504" w:rsidP="00722504">
      <w:pPr>
        <w:numPr>
          <w:ilvl w:val="0"/>
          <w:numId w:val="7"/>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Drilling and equipping of Boreholes </w:t>
      </w:r>
    </w:p>
    <w:p w14:paraId="08E6D731"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Protection of Springs </w:t>
      </w:r>
    </w:p>
    <w:p w14:paraId="1ADA19C4"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Upgrading of viable Water supply systems </w:t>
      </w:r>
    </w:p>
    <w:p w14:paraId="3C1B3910"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Rehabilitation of Non-functional water supply systems </w:t>
      </w:r>
    </w:p>
    <w:p w14:paraId="7B68F1E0"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Construction and equipping of Water quality laboratories </w:t>
      </w:r>
    </w:p>
    <w:p w14:paraId="04142121"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Promotion of Rainwater harvesting </w:t>
      </w:r>
    </w:p>
    <w:p w14:paraId="1347A11E"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Extension of New Pipeline networks </w:t>
      </w:r>
    </w:p>
    <w:p w14:paraId="3DFCC33B"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Construction of Water reservoirs </w:t>
      </w:r>
    </w:p>
    <w:p w14:paraId="24DA8547"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Rehabilitation of Dilapidated pipeline network </w:t>
      </w:r>
    </w:p>
    <w:p w14:paraId="6E37BC46"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Establishing NRW management unit </w:t>
      </w:r>
    </w:p>
    <w:p w14:paraId="6B3EAE35" w14:textId="77777777" w:rsidR="00722504" w:rsidRPr="00056226" w:rsidRDefault="00722504" w:rsidP="00722504">
      <w:pPr>
        <w:numPr>
          <w:ilvl w:val="0"/>
          <w:numId w:val="7"/>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GIS Mapping for all 14gazetted water supplies </w:t>
      </w:r>
    </w:p>
    <w:p w14:paraId="5EAE0CEE" w14:textId="77777777" w:rsidR="00722504" w:rsidRPr="00056226" w:rsidRDefault="00722504" w:rsidP="00722504">
      <w:pPr>
        <w:numPr>
          <w:ilvl w:val="0"/>
          <w:numId w:val="7"/>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Installation of meters</w:t>
      </w:r>
    </w:p>
    <w:p w14:paraId="5632F308" w14:textId="77777777" w:rsidR="00722504" w:rsidRPr="00056226" w:rsidRDefault="00722504" w:rsidP="00722504">
      <w:pPr>
        <w:numPr>
          <w:ilvl w:val="0"/>
          <w:numId w:val="7"/>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Adoption of Appropriate technologies on management of Non-Revenue Water (NRW) </w:t>
      </w:r>
    </w:p>
    <w:p w14:paraId="7BA25B4F" w14:textId="77777777" w:rsidR="00722504" w:rsidRPr="00056226" w:rsidRDefault="00722504" w:rsidP="00722504">
      <w:pPr>
        <w:numPr>
          <w:ilvl w:val="0"/>
          <w:numId w:val="7"/>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Rehabilitation of Dilapidated sewer networks </w:t>
      </w:r>
    </w:p>
    <w:p w14:paraId="1E95EB00" w14:textId="77777777" w:rsidR="00722504" w:rsidRPr="00056226" w:rsidRDefault="00722504" w:rsidP="00722504">
      <w:pPr>
        <w:numPr>
          <w:ilvl w:val="0"/>
          <w:numId w:val="7"/>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Construction of New sewer networks </w:t>
      </w:r>
    </w:p>
    <w:p w14:paraId="786517DE" w14:textId="77777777" w:rsidR="00722504" w:rsidRPr="00056226" w:rsidRDefault="00722504" w:rsidP="00722504">
      <w:pPr>
        <w:numPr>
          <w:ilvl w:val="0"/>
          <w:numId w:val="7"/>
        </w:numPr>
        <w:autoSpaceDE w:val="0"/>
        <w:autoSpaceDN w:val="0"/>
        <w:adjustRightInd w:val="0"/>
        <w:spacing w:after="0" w:line="240" w:lineRule="auto"/>
        <w:contextualSpacing/>
        <w:rPr>
          <w:rFonts w:ascii="Times New Roman" w:eastAsia="Calibri" w:hAnsi="Times New Roman" w:cs="Times New Roman"/>
          <w:color w:val="000000"/>
        </w:rPr>
      </w:pPr>
      <w:r w:rsidRPr="00056226">
        <w:rPr>
          <w:rFonts w:ascii="Times New Roman" w:eastAsia="Calibri" w:hAnsi="Times New Roman" w:cs="Times New Roman"/>
          <w:bCs/>
        </w:rPr>
        <w:t>Rehabilitation of Existing wastewater treatment plants</w:t>
      </w:r>
    </w:p>
    <w:p w14:paraId="59519AAE" w14:textId="77777777" w:rsidR="00722504" w:rsidRPr="00056226" w:rsidRDefault="00722504" w:rsidP="00722504">
      <w:pPr>
        <w:autoSpaceDE w:val="0"/>
        <w:autoSpaceDN w:val="0"/>
        <w:adjustRightInd w:val="0"/>
        <w:spacing w:after="0" w:line="240" w:lineRule="auto"/>
        <w:contextualSpacing/>
        <w:rPr>
          <w:rFonts w:ascii="Times New Roman" w:eastAsia="Calibri" w:hAnsi="Times New Roman" w:cs="Times New Roman"/>
          <w:color w:val="000000"/>
        </w:rPr>
      </w:pPr>
    </w:p>
    <w:p w14:paraId="2AA7E8F1" w14:textId="77777777" w:rsidR="00722504" w:rsidRPr="00056226" w:rsidRDefault="00722504" w:rsidP="00722504">
      <w:pPr>
        <w:numPr>
          <w:ilvl w:val="0"/>
          <w:numId w:val="1"/>
        </w:numPr>
        <w:spacing w:after="206" w:line="276" w:lineRule="auto"/>
        <w:contextualSpacing/>
        <w:rPr>
          <w:rFonts w:ascii="Times New Roman" w:eastAsia="Calibri" w:hAnsi="Times New Roman" w:cs="Times New Roman"/>
        </w:rPr>
      </w:pPr>
      <w:r w:rsidRPr="00056226">
        <w:rPr>
          <w:rFonts w:ascii="Times New Roman" w:eastAsia="Calibri" w:hAnsi="Times New Roman" w:cs="Times New Roman"/>
          <w:b/>
          <w:bCs/>
        </w:rPr>
        <w:t>DIRECTORATE OF ENVIRONMENT AND NATURAL RESOURCES</w:t>
      </w:r>
    </w:p>
    <w:p w14:paraId="06A03654" w14:textId="77777777" w:rsidR="00722504" w:rsidRPr="00056226" w:rsidRDefault="00722504" w:rsidP="00722504">
      <w:pPr>
        <w:spacing w:after="206" w:line="360" w:lineRule="auto"/>
        <w:rPr>
          <w:rFonts w:ascii="Times New Roman" w:eastAsia="Times New Roman" w:hAnsi="Times New Roman" w:cs="Times New Roman"/>
        </w:rPr>
      </w:pPr>
      <w:r w:rsidRPr="00056226">
        <w:rPr>
          <w:rFonts w:ascii="Times New Roman" w:eastAsia="Times New Roman" w:hAnsi="Times New Roman" w:cs="Times New Roman"/>
        </w:rPr>
        <w:t xml:space="preserve">The strategic objective of the directorate is </w:t>
      </w:r>
      <w:r w:rsidRPr="00056226">
        <w:rPr>
          <w:rFonts w:ascii="Times New Roman" w:eastAsia="Calibri" w:hAnsi="Times New Roman" w:cs="Times New Roman"/>
        </w:rPr>
        <w:t xml:space="preserve">to protect and conserve County Environment and its natural resources. Major roles </w:t>
      </w:r>
      <w:r w:rsidRPr="00056226">
        <w:rPr>
          <w:rFonts w:ascii="Times New Roman" w:eastAsia="Times New Roman" w:hAnsi="Times New Roman" w:cs="Times New Roman"/>
        </w:rPr>
        <w:t>include Management of Solid Waste, Conservation of the Environment and Noise Pollution Control</w:t>
      </w:r>
      <w:r w:rsidRPr="00056226">
        <w:rPr>
          <w:rFonts w:ascii="Times New Roman" w:eastAsia="Calibri" w:hAnsi="Times New Roman" w:cs="Times New Roman"/>
        </w:rPr>
        <w:t>.</w:t>
      </w:r>
      <w:r w:rsidRPr="00056226">
        <w:rPr>
          <w:rFonts w:ascii="Times New Roman" w:eastAsia="Times New Roman" w:hAnsi="Times New Roman" w:cs="Times New Roman"/>
        </w:rPr>
        <w:t xml:space="preserve"> The department applied the following Strategies for the achievements of its objectives: </w:t>
      </w:r>
    </w:p>
    <w:p w14:paraId="4B50E0A6" w14:textId="77777777" w:rsidR="00722504" w:rsidRPr="00056226" w:rsidRDefault="00722504" w:rsidP="00722504">
      <w:pPr>
        <w:numPr>
          <w:ilvl w:val="0"/>
          <w:numId w:val="4"/>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Strengthen solid waste management system,</w:t>
      </w:r>
    </w:p>
    <w:p w14:paraId="78C7199E" w14:textId="77777777" w:rsidR="00722504" w:rsidRPr="00056226" w:rsidRDefault="00722504" w:rsidP="00722504">
      <w:pPr>
        <w:numPr>
          <w:ilvl w:val="0"/>
          <w:numId w:val="4"/>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Strengthen forest management and governance, </w:t>
      </w:r>
    </w:p>
    <w:p w14:paraId="092EB006" w14:textId="77777777" w:rsidR="00722504" w:rsidRPr="00056226" w:rsidRDefault="00722504" w:rsidP="00722504">
      <w:pPr>
        <w:numPr>
          <w:ilvl w:val="0"/>
          <w:numId w:val="4"/>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Strengthen institutional and regulatory framework,</w:t>
      </w:r>
      <w:r w:rsidRPr="00056226">
        <w:rPr>
          <w:rFonts w:ascii="Times New Roman" w:eastAsia="Calibri" w:hAnsi="Times New Roman" w:cs="Times New Roman"/>
        </w:rPr>
        <w:tab/>
      </w:r>
    </w:p>
    <w:p w14:paraId="5F237FC3" w14:textId="77777777" w:rsidR="00722504" w:rsidRPr="00056226" w:rsidRDefault="00722504" w:rsidP="00722504">
      <w:pPr>
        <w:numPr>
          <w:ilvl w:val="0"/>
          <w:numId w:val="4"/>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Strengthening Partnership and collaboration with Environmental network partners </w:t>
      </w:r>
    </w:p>
    <w:p w14:paraId="6FE954C6" w14:textId="77777777" w:rsidR="00722504" w:rsidRPr="00056226" w:rsidRDefault="00722504" w:rsidP="00722504">
      <w:pPr>
        <w:spacing w:after="206" w:line="360" w:lineRule="auto"/>
        <w:rPr>
          <w:rFonts w:ascii="Times New Roman" w:eastAsia="Times New Roman" w:hAnsi="Times New Roman" w:cs="Times New Roman"/>
        </w:rPr>
      </w:pPr>
      <w:r w:rsidRPr="00056226">
        <w:rPr>
          <w:rFonts w:ascii="Times New Roman" w:eastAsia="Times New Roman" w:hAnsi="Times New Roman" w:cs="Times New Roman"/>
          <w:b/>
          <w:bCs/>
        </w:rPr>
        <w:lastRenderedPageBreak/>
        <w:t xml:space="preserve">Major achievements </w:t>
      </w:r>
      <w:bookmarkStart w:id="59" w:name="_Hlk144902543"/>
      <w:r w:rsidRPr="00056226">
        <w:rPr>
          <w:rFonts w:ascii="Times New Roman" w:eastAsia="Times New Roman" w:hAnsi="Times New Roman" w:cs="Times New Roman"/>
          <w:b/>
          <w:bCs/>
        </w:rPr>
        <w:t>of the directorate for the financial year under review 2024/25 were as follows</w:t>
      </w:r>
      <w:r w:rsidRPr="00056226">
        <w:rPr>
          <w:rFonts w:ascii="Times New Roman" w:eastAsia="Times New Roman" w:hAnsi="Times New Roman" w:cs="Times New Roman"/>
        </w:rPr>
        <w:t>:</w:t>
      </w:r>
    </w:p>
    <w:bookmarkEnd w:id="59"/>
    <w:p w14:paraId="65661036" w14:textId="77777777" w:rsidR="00722504" w:rsidRPr="00056226" w:rsidRDefault="00722504" w:rsidP="00F45F06">
      <w:pPr>
        <w:pStyle w:val="ListParagraph"/>
        <w:numPr>
          <w:ilvl w:val="2"/>
          <w:numId w:val="32"/>
        </w:numPr>
        <w:spacing w:line="360" w:lineRule="auto"/>
        <w:rPr>
          <w:rFonts w:ascii="Times New Roman" w:eastAsia="Calibri" w:hAnsi="Times New Roman" w:cs="Times New Roman"/>
          <w:color w:val="000000"/>
          <w:lang w:val="en-GB"/>
        </w:rPr>
      </w:pPr>
      <w:r w:rsidRPr="00056226">
        <w:rPr>
          <w:rFonts w:ascii="Times New Roman" w:eastAsia="Times New Roman" w:hAnsi="Times New Roman" w:cs="Times New Roman"/>
          <w:color w:val="000000"/>
        </w:rPr>
        <w:t xml:space="preserve">Completion of 1 No. County funded development project while 2 no.  Projects are to be retendered due to low budget allocation and procurement of 1no.supplementary project is yet to be initiated. </w:t>
      </w:r>
    </w:p>
    <w:p w14:paraId="1788D132" w14:textId="77777777" w:rsidR="00722504" w:rsidRPr="00056226" w:rsidRDefault="00722504" w:rsidP="00F45F06">
      <w:pPr>
        <w:pStyle w:val="ListParagraph"/>
        <w:numPr>
          <w:ilvl w:val="2"/>
          <w:numId w:val="32"/>
        </w:numPr>
        <w:spacing w:after="120" w:line="480" w:lineRule="auto"/>
        <w:ind w:right="-180"/>
        <w:rPr>
          <w:rFonts w:ascii="Times New Roman" w:hAnsi="Times New Roman" w:cs="Times New Roman"/>
          <w:bCs/>
        </w:rPr>
      </w:pPr>
      <w:r w:rsidRPr="00056226">
        <w:rPr>
          <w:rFonts w:ascii="Times New Roman" w:hAnsi="Times New Roman" w:cs="Times New Roman"/>
        </w:rPr>
        <w:t xml:space="preserve">Waste evacuation done in the major markets and </w:t>
      </w:r>
      <w:r w:rsidRPr="00056226">
        <w:rPr>
          <w:rFonts w:ascii="Times New Roman" w:eastAsia="Calibri" w:hAnsi="Times New Roman" w:cs="Times New Roman"/>
        </w:rPr>
        <w:t>10,7675 tones realized</w:t>
      </w:r>
    </w:p>
    <w:p w14:paraId="76CE1C04" w14:textId="77777777" w:rsidR="00722504" w:rsidRPr="00056226" w:rsidRDefault="00722504" w:rsidP="00F45F06">
      <w:pPr>
        <w:pStyle w:val="ListParagraph"/>
        <w:numPr>
          <w:ilvl w:val="2"/>
          <w:numId w:val="32"/>
        </w:numPr>
        <w:spacing w:after="0" w:line="259" w:lineRule="auto"/>
        <w:ind w:right="-180"/>
        <w:rPr>
          <w:rFonts w:ascii="Times New Roman" w:eastAsia="Times New Roman" w:hAnsi="Times New Roman" w:cs="Times New Roman"/>
          <w:color w:val="000000"/>
        </w:rPr>
      </w:pPr>
      <w:r w:rsidRPr="00056226">
        <w:rPr>
          <w:rFonts w:ascii="Times New Roman" w:eastAsia="Calibri" w:hAnsi="Times New Roman" w:cs="Times New Roman"/>
        </w:rPr>
        <w:t xml:space="preserve">34,000 </w:t>
      </w:r>
      <w:r w:rsidRPr="00056226">
        <w:rPr>
          <w:rFonts w:ascii="Times New Roman" w:hAnsi="Times New Roman" w:cs="Times New Roman"/>
          <w:bCs/>
        </w:rPr>
        <w:t xml:space="preserve">seedlings grown </w:t>
      </w:r>
    </w:p>
    <w:p w14:paraId="5C15AFC6" w14:textId="77777777" w:rsidR="00722504" w:rsidRPr="00056226" w:rsidRDefault="00722504" w:rsidP="00722504">
      <w:pPr>
        <w:spacing w:line="360" w:lineRule="auto"/>
        <w:contextualSpacing/>
        <w:rPr>
          <w:rFonts w:ascii="Times New Roman" w:eastAsia="Calibri" w:hAnsi="Times New Roman" w:cs="Times New Roman"/>
          <w:color w:val="000000"/>
          <w:lang w:val="en-GB"/>
        </w:rPr>
      </w:pPr>
    </w:p>
    <w:p w14:paraId="4705358B" w14:textId="77777777" w:rsidR="00722504" w:rsidRPr="00056226" w:rsidRDefault="00722504" w:rsidP="00F45F06">
      <w:pPr>
        <w:pStyle w:val="ListParagraph"/>
        <w:numPr>
          <w:ilvl w:val="2"/>
          <w:numId w:val="32"/>
        </w:numPr>
        <w:spacing w:line="360" w:lineRule="auto"/>
        <w:rPr>
          <w:rFonts w:ascii="Times New Roman" w:eastAsia="Calibri" w:hAnsi="Times New Roman" w:cs="Times New Roman"/>
          <w:color w:val="000000"/>
          <w:lang w:val="en-GB"/>
        </w:rPr>
      </w:pPr>
      <w:r w:rsidRPr="00056226">
        <w:rPr>
          <w:rFonts w:ascii="Times New Roman" w:eastAsia="Calibri" w:hAnsi="Times New Roman" w:cs="Times New Roman"/>
          <w:color w:val="000000"/>
          <w:lang w:val="en-GB"/>
        </w:rPr>
        <w:t>7no. Noise pollution stop orders issued,</w:t>
      </w:r>
    </w:p>
    <w:p w14:paraId="2DE3DD94" w14:textId="77777777" w:rsidR="00722504" w:rsidRPr="00056226" w:rsidRDefault="00722504" w:rsidP="00F45F06">
      <w:pPr>
        <w:pStyle w:val="ListParagraph"/>
        <w:numPr>
          <w:ilvl w:val="2"/>
          <w:numId w:val="32"/>
        </w:numPr>
        <w:spacing w:line="360" w:lineRule="auto"/>
        <w:rPr>
          <w:rFonts w:ascii="Times New Roman" w:eastAsia="Calibri" w:hAnsi="Times New Roman" w:cs="Times New Roman"/>
          <w:color w:val="000000"/>
          <w:lang w:val="en-GB"/>
        </w:rPr>
      </w:pPr>
      <w:r w:rsidRPr="00056226">
        <w:rPr>
          <w:rFonts w:ascii="Times New Roman" w:eastAsia="Calibri" w:hAnsi="Times New Roman" w:cs="Times New Roman"/>
          <w:color w:val="000000"/>
          <w:lang w:val="en-GB"/>
        </w:rPr>
        <w:t>8no.clean ups done in collaboration with Environment Network Partners</w:t>
      </w:r>
    </w:p>
    <w:p w14:paraId="19B84691" w14:textId="77777777" w:rsidR="00722504" w:rsidRPr="00056226" w:rsidRDefault="00722504" w:rsidP="00722504">
      <w:pPr>
        <w:spacing w:line="360" w:lineRule="auto"/>
        <w:ind w:left="720"/>
        <w:contextualSpacing/>
        <w:rPr>
          <w:rFonts w:ascii="Times New Roman" w:eastAsia="Times New Roman" w:hAnsi="Times New Roman" w:cs="Times New Roman"/>
          <w:color w:val="000000"/>
          <w:lang w:val="en-GB"/>
        </w:rPr>
      </w:pPr>
    </w:p>
    <w:p w14:paraId="4D77ED4F" w14:textId="77777777" w:rsidR="00722504" w:rsidRPr="00056226" w:rsidRDefault="00722504" w:rsidP="00722504">
      <w:pPr>
        <w:spacing w:line="360" w:lineRule="auto"/>
        <w:ind w:left="360"/>
        <w:contextualSpacing/>
        <w:rPr>
          <w:rFonts w:ascii="Times New Roman" w:eastAsia="Times New Roman" w:hAnsi="Times New Roman" w:cs="Times New Roman"/>
          <w:color w:val="000000"/>
          <w:lang w:val="en-GB"/>
        </w:rPr>
      </w:pPr>
    </w:p>
    <w:p w14:paraId="0CD7D83A" w14:textId="77777777" w:rsidR="00722504" w:rsidRPr="00056226" w:rsidRDefault="00722504" w:rsidP="00722504">
      <w:pPr>
        <w:spacing w:after="206" w:line="360" w:lineRule="auto"/>
        <w:rPr>
          <w:rFonts w:ascii="Times New Roman" w:eastAsia="Times New Roman" w:hAnsi="Times New Roman" w:cs="Times New Roman"/>
          <w:b/>
          <w:bCs/>
        </w:rPr>
      </w:pPr>
      <w:r w:rsidRPr="00056226">
        <w:rPr>
          <w:rFonts w:ascii="Times New Roman" w:eastAsia="Times New Roman" w:hAnsi="Times New Roman" w:cs="Times New Roman"/>
          <w:b/>
          <w:bCs/>
        </w:rPr>
        <w:t>Intervention priorities for financial year 2025/26</w:t>
      </w:r>
    </w:p>
    <w:p w14:paraId="4F8EEB75"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Development of Regulations and guidelines on Solid Waste Management</w:t>
      </w:r>
    </w:p>
    <w:p w14:paraId="38EBBECC"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 xml:space="preserve">Development of Environmental and Natural Resources Management Policy and Act  </w:t>
      </w:r>
    </w:p>
    <w:p w14:paraId="4703630A"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Development of waste Material Recovery Facilities</w:t>
      </w:r>
    </w:p>
    <w:p w14:paraId="67FB42AF"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Improvement of Kasese Integrated Solid Waste Management Facility (ISWMF) site</w:t>
      </w:r>
    </w:p>
    <w:p w14:paraId="2D3A1B6D"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 xml:space="preserve">Development of County Environment Action Plan (CEAP) </w:t>
      </w:r>
    </w:p>
    <w:p w14:paraId="293AF4FF"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Purchase of Waste Scoop Backhoe for solid waste management</w:t>
      </w:r>
    </w:p>
    <w:p w14:paraId="55D5B0A7"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River training, desilting, embankment, and drainages openings</w:t>
      </w:r>
    </w:p>
    <w:p w14:paraId="01E6E498"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Catchment conservation and river protection</w:t>
      </w:r>
    </w:p>
    <w:p w14:paraId="11DC3A3E"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Greening of institutions and public spaces</w:t>
      </w:r>
    </w:p>
    <w:p w14:paraId="48B317A5" w14:textId="77777777" w:rsidR="00722504" w:rsidRPr="00056226" w:rsidRDefault="00722504" w:rsidP="00722504">
      <w:pPr>
        <w:numPr>
          <w:ilvl w:val="0"/>
          <w:numId w:val="3"/>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Restoration of gulleys and rehabilitation of forests</w:t>
      </w:r>
    </w:p>
    <w:p w14:paraId="199EEB7C" w14:textId="77777777" w:rsidR="00722504" w:rsidRPr="00056226" w:rsidRDefault="00722504" w:rsidP="00722504">
      <w:pPr>
        <w:numPr>
          <w:ilvl w:val="0"/>
          <w:numId w:val="1"/>
        </w:numPr>
        <w:spacing w:after="206" w:line="360" w:lineRule="auto"/>
        <w:contextualSpacing/>
        <w:rPr>
          <w:rFonts w:ascii="Times New Roman" w:eastAsia="Calibri" w:hAnsi="Times New Roman" w:cs="Times New Roman"/>
          <w:b/>
        </w:rPr>
      </w:pPr>
      <w:r w:rsidRPr="00056226">
        <w:rPr>
          <w:rFonts w:ascii="Times New Roman" w:eastAsia="Calibri" w:hAnsi="Times New Roman" w:cs="Times New Roman"/>
          <w:b/>
        </w:rPr>
        <w:t xml:space="preserve">DIRECTORATE OF CLIMATE CHANGE </w:t>
      </w:r>
    </w:p>
    <w:p w14:paraId="00BCC606" w14:textId="77777777" w:rsidR="00722504" w:rsidRPr="00056226" w:rsidRDefault="00722504" w:rsidP="00722504">
      <w:pPr>
        <w:spacing w:after="206" w:line="360" w:lineRule="auto"/>
        <w:rPr>
          <w:rFonts w:ascii="Times New Roman" w:eastAsia="Calibri" w:hAnsi="Times New Roman" w:cs="Times New Roman"/>
        </w:rPr>
      </w:pPr>
      <w:r w:rsidRPr="00056226">
        <w:rPr>
          <w:rFonts w:ascii="Times New Roman" w:eastAsia="Times New Roman" w:hAnsi="Times New Roman" w:cs="Times New Roman"/>
        </w:rPr>
        <w:t>The strategic objective for this directorate is to</w:t>
      </w:r>
      <w:r w:rsidRPr="00056226">
        <w:rPr>
          <w:rFonts w:ascii="Times New Roman" w:eastAsia="Calibri" w:hAnsi="Times New Roman" w:cs="Times New Roman"/>
        </w:rPr>
        <w:t xml:space="preserve"> strengthen institutional coordination framework, planning and budgeting for County Climate Change. This was achieved through application of the following strategies:</w:t>
      </w:r>
    </w:p>
    <w:p w14:paraId="65057CB7" w14:textId="77777777" w:rsidR="00722504" w:rsidRPr="00056226" w:rsidRDefault="00722504" w:rsidP="00722504">
      <w:pPr>
        <w:numPr>
          <w:ilvl w:val="0"/>
          <w:numId w:val="5"/>
        </w:numPr>
        <w:autoSpaceDE w:val="0"/>
        <w:autoSpaceDN w:val="0"/>
        <w:adjustRightInd w:val="0"/>
        <w:spacing w:after="0" w:line="360" w:lineRule="auto"/>
        <w:rPr>
          <w:rFonts w:ascii="Times New Roman" w:eastAsia="Times New Roman" w:hAnsi="Times New Roman" w:cs="Times New Roman"/>
          <w:color w:val="000000"/>
        </w:rPr>
      </w:pPr>
      <w:r w:rsidRPr="00056226">
        <w:rPr>
          <w:rFonts w:ascii="Times New Roman" w:eastAsia="Times New Roman" w:hAnsi="Times New Roman" w:cs="Times New Roman"/>
          <w:color w:val="000000"/>
        </w:rPr>
        <w:t xml:space="preserve">strengthen partnership on environment and climate change </w:t>
      </w:r>
    </w:p>
    <w:p w14:paraId="1E8E5C97" w14:textId="77777777" w:rsidR="00722504" w:rsidRPr="00056226" w:rsidRDefault="00722504" w:rsidP="00722504">
      <w:pPr>
        <w:numPr>
          <w:ilvl w:val="0"/>
          <w:numId w:val="5"/>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Mainstreaming climate change in policies and programs in all county departments</w:t>
      </w:r>
    </w:p>
    <w:p w14:paraId="5682BF35" w14:textId="77777777" w:rsidR="00722504" w:rsidRPr="00056226" w:rsidRDefault="00722504" w:rsidP="00722504">
      <w:pPr>
        <w:numPr>
          <w:ilvl w:val="0"/>
          <w:numId w:val="5"/>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Strengthen implementation of climate institutional and regulatory framework</w:t>
      </w:r>
    </w:p>
    <w:p w14:paraId="70EE307D" w14:textId="77777777" w:rsidR="00722504" w:rsidRPr="00056226" w:rsidRDefault="00722504" w:rsidP="00722504">
      <w:pPr>
        <w:numPr>
          <w:ilvl w:val="0"/>
          <w:numId w:val="5"/>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Strengthen climate change governance</w:t>
      </w:r>
    </w:p>
    <w:p w14:paraId="7CC71C40" w14:textId="77777777" w:rsidR="00722504" w:rsidRPr="00056226" w:rsidRDefault="00722504" w:rsidP="00722504">
      <w:pPr>
        <w:numPr>
          <w:ilvl w:val="0"/>
          <w:numId w:val="5"/>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Strengthen climate change adaptation and mitigation measures</w:t>
      </w:r>
    </w:p>
    <w:p w14:paraId="7D93B25D" w14:textId="77777777" w:rsidR="00722504" w:rsidRPr="00056226" w:rsidRDefault="00722504" w:rsidP="00722504">
      <w:pPr>
        <w:numPr>
          <w:ilvl w:val="0"/>
          <w:numId w:val="5"/>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Strengthen early warning systems</w:t>
      </w:r>
    </w:p>
    <w:p w14:paraId="262EA860" w14:textId="77777777" w:rsidR="00722504" w:rsidRPr="00056226" w:rsidRDefault="00722504" w:rsidP="00722504">
      <w:pPr>
        <w:numPr>
          <w:ilvl w:val="0"/>
          <w:numId w:val="5"/>
        </w:numPr>
        <w:spacing w:after="206" w:line="360" w:lineRule="auto"/>
        <w:contextualSpacing/>
        <w:rPr>
          <w:rFonts w:ascii="Times New Roman" w:eastAsia="Calibri" w:hAnsi="Times New Roman" w:cs="Times New Roman"/>
        </w:rPr>
      </w:pPr>
      <w:r w:rsidRPr="00056226">
        <w:rPr>
          <w:rFonts w:ascii="Times New Roman" w:eastAsia="Calibri" w:hAnsi="Times New Roman" w:cs="Times New Roman"/>
        </w:rPr>
        <w:t>Improve knowledge on climate change</w:t>
      </w:r>
    </w:p>
    <w:p w14:paraId="66FE37D3" w14:textId="77777777" w:rsidR="00722504" w:rsidRPr="00056226" w:rsidRDefault="00722504" w:rsidP="00722504">
      <w:pPr>
        <w:spacing w:after="206" w:line="360" w:lineRule="auto"/>
        <w:rPr>
          <w:rFonts w:ascii="Times New Roman" w:eastAsia="Times New Roman" w:hAnsi="Times New Roman" w:cs="Times New Roman"/>
        </w:rPr>
      </w:pPr>
      <w:r w:rsidRPr="00056226">
        <w:rPr>
          <w:rFonts w:ascii="Times New Roman" w:eastAsia="Times New Roman" w:hAnsi="Times New Roman" w:cs="Times New Roman"/>
          <w:b/>
          <w:color w:val="000000"/>
          <w:lang w:val="en-GB"/>
        </w:rPr>
        <w:t xml:space="preserve">Major achievements </w:t>
      </w:r>
      <w:r w:rsidRPr="00056226">
        <w:rPr>
          <w:rFonts w:ascii="Times New Roman" w:eastAsia="Times New Roman" w:hAnsi="Times New Roman" w:cs="Times New Roman"/>
          <w:b/>
          <w:bCs/>
        </w:rPr>
        <w:t>of the Directorate for the financial year under review 2024/25 were as follows</w:t>
      </w:r>
      <w:r w:rsidRPr="00056226">
        <w:rPr>
          <w:rFonts w:ascii="Times New Roman" w:eastAsia="Times New Roman" w:hAnsi="Times New Roman" w:cs="Times New Roman"/>
        </w:rPr>
        <w:t>:</w:t>
      </w:r>
    </w:p>
    <w:p w14:paraId="41B08866" w14:textId="77777777" w:rsidR="00722504" w:rsidRPr="00056226" w:rsidRDefault="00722504" w:rsidP="00F45F06">
      <w:pPr>
        <w:numPr>
          <w:ilvl w:val="0"/>
          <w:numId w:val="31"/>
        </w:numPr>
        <w:spacing w:after="120" w:line="480" w:lineRule="auto"/>
        <w:ind w:right="-180"/>
        <w:contextualSpacing/>
        <w:rPr>
          <w:rFonts w:ascii="Times New Roman" w:hAnsi="Times New Roman" w:cs="Times New Roman"/>
          <w:bCs/>
          <w:sz w:val="20"/>
          <w:szCs w:val="20"/>
        </w:rPr>
      </w:pPr>
      <w:r w:rsidRPr="00056226">
        <w:rPr>
          <w:rFonts w:ascii="Times New Roman" w:hAnsi="Times New Roman" w:cs="Times New Roman"/>
          <w:bCs/>
          <w:sz w:val="20"/>
          <w:szCs w:val="20"/>
        </w:rPr>
        <w:t>Completion of 38 no. projects implementation</w:t>
      </w:r>
    </w:p>
    <w:p w14:paraId="2C6D765D" w14:textId="77777777" w:rsidR="00722504" w:rsidRPr="00056226" w:rsidRDefault="00722504" w:rsidP="00F45F06">
      <w:pPr>
        <w:numPr>
          <w:ilvl w:val="0"/>
          <w:numId w:val="31"/>
        </w:numPr>
        <w:spacing w:after="120" w:line="480" w:lineRule="auto"/>
        <w:ind w:right="-180"/>
        <w:contextualSpacing/>
        <w:rPr>
          <w:rFonts w:ascii="Times New Roman" w:hAnsi="Times New Roman" w:cs="Times New Roman"/>
          <w:bCs/>
          <w:sz w:val="20"/>
          <w:szCs w:val="20"/>
        </w:rPr>
      </w:pPr>
      <w:r w:rsidRPr="00056226">
        <w:rPr>
          <w:rFonts w:ascii="Times New Roman" w:hAnsi="Times New Roman" w:cs="Times New Roman"/>
          <w:bCs/>
          <w:sz w:val="20"/>
          <w:szCs w:val="20"/>
        </w:rPr>
        <w:lastRenderedPageBreak/>
        <w:t>Works in progress in 10 no. project sites</w:t>
      </w:r>
    </w:p>
    <w:p w14:paraId="7E62A84C" w14:textId="77777777" w:rsidR="00722504" w:rsidRPr="00056226" w:rsidRDefault="00722504" w:rsidP="00F45F06">
      <w:pPr>
        <w:numPr>
          <w:ilvl w:val="0"/>
          <w:numId w:val="31"/>
        </w:numPr>
        <w:spacing w:after="120" w:line="480" w:lineRule="auto"/>
        <w:ind w:right="-180"/>
        <w:contextualSpacing/>
        <w:rPr>
          <w:rFonts w:ascii="Times New Roman" w:hAnsi="Times New Roman" w:cs="Times New Roman"/>
          <w:bCs/>
          <w:sz w:val="20"/>
          <w:szCs w:val="20"/>
        </w:rPr>
      </w:pPr>
      <w:r w:rsidRPr="00056226">
        <w:rPr>
          <w:rFonts w:ascii="Times New Roman" w:eastAsia="Calibri" w:hAnsi="Times New Roman" w:cs="Times New Roman"/>
          <w:bCs/>
        </w:rPr>
        <w:t xml:space="preserve"> Launch of a report of Climate Risk and Vulnerability Mapping, Adaptation Planning, Economic and Social Assessment of Climate Change.</w:t>
      </w:r>
    </w:p>
    <w:p w14:paraId="29DF55A2" w14:textId="77777777" w:rsidR="00722504" w:rsidRPr="00056226" w:rsidRDefault="00722504" w:rsidP="00F45F06">
      <w:pPr>
        <w:numPr>
          <w:ilvl w:val="0"/>
          <w:numId w:val="31"/>
        </w:numPr>
        <w:spacing w:after="120" w:line="480" w:lineRule="auto"/>
        <w:ind w:right="-180"/>
        <w:contextualSpacing/>
        <w:rPr>
          <w:rFonts w:ascii="Times New Roman" w:hAnsi="Times New Roman" w:cs="Times New Roman"/>
          <w:bCs/>
          <w:sz w:val="20"/>
          <w:szCs w:val="20"/>
        </w:rPr>
      </w:pPr>
      <w:r w:rsidRPr="00056226">
        <w:rPr>
          <w:rFonts w:ascii="Times New Roman" w:hAnsi="Times New Roman" w:cs="Times New Roman"/>
          <w:bCs/>
          <w:sz w:val="20"/>
          <w:szCs w:val="20"/>
        </w:rPr>
        <w:t>2no adaptation plans were conducted in Ahero and Masogo Nyangoma wards as well as sensitization of WCCPCs on GRM</w:t>
      </w:r>
    </w:p>
    <w:p w14:paraId="77E50296" w14:textId="77777777" w:rsidR="00722504" w:rsidRPr="00056226" w:rsidRDefault="00722504" w:rsidP="00722504">
      <w:pPr>
        <w:spacing w:after="120" w:line="480" w:lineRule="auto"/>
        <w:ind w:left="1080" w:right="-180"/>
        <w:contextualSpacing/>
        <w:rPr>
          <w:rFonts w:ascii="Times New Roman" w:hAnsi="Times New Roman" w:cs="Times New Roman"/>
          <w:bCs/>
          <w:sz w:val="20"/>
          <w:szCs w:val="20"/>
        </w:rPr>
      </w:pPr>
    </w:p>
    <w:p w14:paraId="27A1336C" w14:textId="77777777" w:rsidR="00722504" w:rsidRPr="00056226" w:rsidRDefault="00722504" w:rsidP="00722504">
      <w:pPr>
        <w:spacing w:after="0"/>
        <w:rPr>
          <w:rFonts w:ascii="Times New Roman" w:eastAsia="Times New Roman" w:hAnsi="Times New Roman" w:cs="Times New Roman"/>
          <w:color w:val="000000"/>
        </w:rPr>
      </w:pPr>
    </w:p>
    <w:p w14:paraId="6E3E84AF" w14:textId="77777777" w:rsidR="00722504" w:rsidRPr="00056226" w:rsidRDefault="00722504" w:rsidP="00722504">
      <w:pPr>
        <w:spacing w:line="360" w:lineRule="auto"/>
        <w:contextualSpacing/>
        <w:rPr>
          <w:rFonts w:ascii="Times New Roman" w:eastAsia="Times New Roman" w:hAnsi="Times New Roman" w:cs="Times New Roman"/>
          <w:b/>
          <w:bCs/>
          <w:color w:val="000000"/>
          <w:lang w:val="en-GB"/>
        </w:rPr>
      </w:pPr>
      <w:bookmarkStart w:id="60" w:name="_Hlk144924256"/>
      <w:r w:rsidRPr="00056226">
        <w:rPr>
          <w:rFonts w:ascii="Times New Roman" w:eastAsia="Times New Roman" w:hAnsi="Times New Roman" w:cs="Times New Roman"/>
          <w:b/>
          <w:bCs/>
          <w:color w:val="000000"/>
          <w:lang w:val="en-GB"/>
        </w:rPr>
        <w:t xml:space="preserve">      Intervention priorities for financial year 2025/26</w:t>
      </w:r>
    </w:p>
    <w:bookmarkEnd w:id="60"/>
    <w:p w14:paraId="6F750E3B" w14:textId="77777777" w:rsidR="00722504" w:rsidRPr="00056226" w:rsidRDefault="00722504" w:rsidP="00722504">
      <w:pPr>
        <w:numPr>
          <w:ilvl w:val="0"/>
          <w:numId w:val="8"/>
        </w:numPr>
        <w:spacing w:line="360" w:lineRule="auto"/>
        <w:contextualSpacing/>
        <w:rPr>
          <w:rFonts w:ascii="Times New Roman" w:eastAsia="Calibri" w:hAnsi="Times New Roman" w:cs="Times New Roman"/>
          <w:bCs/>
        </w:rPr>
      </w:pPr>
      <w:r w:rsidRPr="00056226">
        <w:rPr>
          <w:rFonts w:ascii="Times New Roman" w:eastAsia="Calibri" w:hAnsi="Times New Roman" w:cs="Times New Roman"/>
          <w:bCs/>
        </w:rPr>
        <w:t xml:space="preserve">Development of Climate Change regulations </w:t>
      </w:r>
    </w:p>
    <w:p w14:paraId="78AFD38F" w14:textId="77777777" w:rsidR="00722504" w:rsidRPr="00056226" w:rsidRDefault="00722504" w:rsidP="00722504">
      <w:pPr>
        <w:numPr>
          <w:ilvl w:val="0"/>
          <w:numId w:val="8"/>
        </w:numPr>
        <w:spacing w:line="360" w:lineRule="auto"/>
        <w:contextualSpacing/>
        <w:rPr>
          <w:rFonts w:ascii="Times New Roman" w:eastAsia="Calibri" w:hAnsi="Times New Roman" w:cs="Times New Roman"/>
        </w:rPr>
      </w:pPr>
      <w:r w:rsidRPr="00056226">
        <w:rPr>
          <w:rFonts w:ascii="Times New Roman" w:eastAsia="Calibri" w:hAnsi="Times New Roman" w:cs="Times New Roman"/>
        </w:rPr>
        <w:t>Conducting Climate Change committees’ trainings</w:t>
      </w:r>
    </w:p>
    <w:p w14:paraId="0C5404F8"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Development of Kisumu County Climate Action Plan (KCCAP) 2022-2035 and Adaptation plans for 35 no. wards</w:t>
      </w:r>
    </w:p>
    <w:p w14:paraId="0E4F66DA"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Review of County &amp; Wards PCRA  </w:t>
      </w:r>
    </w:p>
    <w:p w14:paraId="17297AFC"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Development of a report on Kisumu Climate Economic social analysis (loss and Damage)  </w:t>
      </w:r>
    </w:p>
    <w:p w14:paraId="2D5FDB75"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Implementation and promotion of green innovations technologies </w:t>
      </w:r>
    </w:p>
    <w:p w14:paraId="5172DD09"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Implementation of Financing Locally Led Climate Action (FLLoCA ) resilient investment projects </w:t>
      </w:r>
    </w:p>
    <w:p w14:paraId="3E9691B0"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Promotion of renewable energy technologies </w:t>
      </w:r>
    </w:p>
    <w:p w14:paraId="315FEA99"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Generation of fruit trees and exotic and indigenous tree seedlings </w:t>
      </w:r>
    </w:p>
    <w:p w14:paraId="47B7CB5E"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Sensitize green champions, youths and PWDs </w:t>
      </w:r>
    </w:p>
    <w:p w14:paraId="7101C28B"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 xml:space="preserve">Support and implement climate change innovations </w:t>
      </w:r>
    </w:p>
    <w:p w14:paraId="6B912FD3"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Conduct Participatory Scenario Planning (PSP) </w:t>
      </w:r>
    </w:p>
    <w:p w14:paraId="3BE4B00F"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Conduct Radio talk shows for early warnings </w:t>
      </w:r>
    </w:p>
    <w:p w14:paraId="4F42F369"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rPr>
      </w:pPr>
      <w:r w:rsidRPr="00056226">
        <w:rPr>
          <w:rFonts w:ascii="Times New Roman" w:eastAsia="Calibri" w:hAnsi="Times New Roman" w:cs="Times New Roman"/>
        </w:rPr>
        <w:t xml:space="preserve">Mapping of Disaster hot spots </w:t>
      </w:r>
    </w:p>
    <w:p w14:paraId="5680D351" w14:textId="77777777" w:rsidR="00722504" w:rsidRPr="00056226" w:rsidRDefault="00722504" w:rsidP="00722504">
      <w:pPr>
        <w:numPr>
          <w:ilvl w:val="0"/>
          <w:numId w:val="8"/>
        </w:numPr>
        <w:autoSpaceDE w:val="0"/>
        <w:autoSpaceDN w:val="0"/>
        <w:adjustRightInd w:val="0"/>
        <w:spacing w:after="0" w:line="360" w:lineRule="auto"/>
        <w:contextualSpacing/>
        <w:rPr>
          <w:rFonts w:ascii="Times New Roman" w:eastAsia="Calibri" w:hAnsi="Times New Roman" w:cs="Times New Roman"/>
          <w:color w:val="000000"/>
        </w:rPr>
      </w:pPr>
      <w:r w:rsidRPr="00056226">
        <w:rPr>
          <w:rFonts w:ascii="Times New Roman" w:eastAsia="Calibri" w:hAnsi="Times New Roman" w:cs="Times New Roman"/>
          <w:color w:val="000000"/>
        </w:rPr>
        <w:t>Strengthening of disaster risk management committees</w:t>
      </w:r>
    </w:p>
    <w:p w14:paraId="2737B1E7" w14:textId="77777777" w:rsidR="00722504" w:rsidRPr="00056226" w:rsidRDefault="00722504" w:rsidP="00722504">
      <w:pPr>
        <w:numPr>
          <w:ilvl w:val="0"/>
          <w:numId w:val="8"/>
        </w:numPr>
        <w:spacing w:line="360" w:lineRule="auto"/>
        <w:contextualSpacing/>
        <w:rPr>
          <w:rFonts w:ascii="Times New Roman" w:eastAsia="Calibri" w:hAnsi="Times New Roman" w:cs="Times New Roman"/>
        </w:rPr>
      </w:pPr>
      <w:r w:rsidRPr="00056226">
        <w:rPr>
          <w:rFonts w:ascii="Times New Roman" w:eastAsia="Calibri" w:hAnsi="Times New Roman" w:cs="Times New Roman"/>
        </w:rPr>
        <w:t>City greening and biodiversity management</w:t>
      </w:r>
    </w:p>
    <w:p w14:paraId="1EB0BED7" w14:textId="77777777" w:rsidR="00722504" w:rsidRPr="00056226" w:rsidRDefault="00722504" w:rsidP="00722504">
      <w:pPr>
        <w:spacing w:line="360" w:lineRule="auto"/>
        <w:rPr>
          <w:rFonts w:ascii="Times New Roman" w:eastAsia="Times New Roman" w:hAnsi="Times New Roman" w:cs="Times New Roman"/>
        </w:rPr>
      </w:pPr>
      <w:r w:rsidRPr="00056226">
        <w:rPr>
          <w:rFonts w:ascii="Times New Roman" w:eastAsia="Times New Roman" w:hAnsi="Times New Roman" w:cs="Times New Roman"/>
          <w:b/>
          <w:color w:val="000000"/>
          <w:lang w:val="en-GB"/>
        </w:rPr>
        <w:t>Challenges faced in the implementation of projects and programmes during the period under review of 2024/25</w:t>
      </w:r>
      <w:r w:rsidRPr="00056226">
        <w:rPr>
          <w:rFonts w:ascii="Times New Roman" w:eastAsia="Times New Roman" w:hAnsi="Times New Roman" w:cs="Times New Roman"/>
          <w:bCs/>
          <w:color w:val="000000"/>
          <w:lang w:val="en-GB"/>
        </w:rPr>
        <w:t>:</w:t>
      </w:r>
    </w:p>
    <w:p w14:paraId="7D96025D"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Inadequate operations vehicles to facilitate mobility to sites for project appraisal and assessment.</w:t>
      </w:r>
    </w:p>
    <w:p w14:paraId="7EE595D4"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Underfunding of the projects</w:t>
      </w:r>
    </w:p>
    <w:p w14:paraId="48B1E385"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Mainstreaming climate change actions in all county projects so as to comply with climate smart projects, not all departments have embraced this in their project design making coordination difficult.</w:t>
      </w:r>
    </w:p>
    <w:p w14:paraId="6B7248BE"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Inconsistency between the approved budget and the departmental programs.</w:t>
      </w:r>
    </w:p>
    <w:p w14:paraId="1A5DA2A7"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Old equipment for garbage collection</w:t>
      </w:r>
    </w:p>
    <w:p w14:paraId="15359D70"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lastRenderedPageBreak/>
        <w:t>Lack of skilled personnel</w:t>
      </w:r>
    </w:p>
    <w:p w14:paraId="44E59114"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Lack of equipment to measure the intensity of noise</w:t>
      </w:r>
    </w:p>
    <w:p w14:paraId="35FB795E" w14:textId="77777777" w:rsidR="00722504" w:rsidRPr="00056226" w:rsidRDefault="00722504" w:rsidP="00722504">
      <w:pPr>
        <w:numPr>
          <w:ilvl w:val="0"/>
          <w:numId w:val="6"/>
        </w:numPr>
        <w:spacing w:line="360" w:lineRule="auto"/>
        <w:contextualSpacing/>
        <w:rPr>
          <w:rFonts w:ascii="Times New Roman" w:eastAsia="Times New Roman" w:hAnsi="Times New Roman" w:cs="Times New Roman"/>
          <w:color w:val="000000"/>
          <w:lang w:val="en-GB"/>
        </w:rPr>
      </w:pPr>
      <w:r w:rsidRPr="00056226">
        <w:rPr>
          <w:rFonts w:ascii="Times New Roman" w:eastAsia="Times New Roman" w:hAnsi="Times New Roman" w:cs="Times New Roman"/>
          <w:color w:val="000000"/>
          <w:lang w:val="en-GB"/>
        </w:rPr>
        <w:t>Lack of equipment to measure air pollution</w:t>
      </w:r>
    </w:p>
    <w:p w14:paraId="7599D3AA" w14:textId="77777777" w:rsidR="00D6391C" w:rsidRPr="00056226" w:rsidRDefault="00D6391C" w:rsidP="00D6391C">
      <w:pPr>
        <w:pStyle w:val="Heading3"/>
        <w:rPr>
          <w:rFonts w:ascii="Times New Roman" w:hAnsi="Times New Roman" w:cs="Times New Roman"/>
          <w:b/>
          <w:bCs/>
        </w:rPr>
      </w:pPr>
      <w:bookmarkStart w:id="61" w:name="_Toc208917931"/>
      <w:r w:rsidRPr="00056226">
        <w:rPr>
          <w:rFonts w:ascii="Times New Roman" w:hAnsi="Times New Roman" w:cs="Times New Roman"/>
          <w:b/>
          <w:bCs/>
        </w:rPr>
        <w:t>3.2.9 FINANCE, ECONOMIC PLANNING AND ICT SERVICES</w:t>
      </w:r>
      <w:bookmarkEnd w:id="61"/>
    </w:p>
    <w:p w14:paraId="295A0709" w14:textId="77777777" w:rsidR="00D6391C" w:rsidRPr="00056226" w:rsidRDefault="00D6391C" w:rsidP="00D6391C">
      <w:pPr>
        <w:spacing w:line="360" w:lineRule="auto"/>
        <w:rPr>
          <w:rFonts w:ascii="Times New Roman" w:hAnsi="Times New Roman" w:cs="Times New Roman"/>
          <w:sz w:val="24"/>
          <w:szCs w:val="24"/>
        </w:rPr>
      </w:pPr>
      <w:bookmarkStart w:id="62" w:name="_Hlk145329073"/>
      <w:r w:rsidRPr="00056226">
        <w:rPr>
          <w:rFonts w:ascii="Times New Roman" w:hAnsi="Times New Roman" w:cs="Times New Roman"/>
          <w:sz w:val="24"/>
          <w:szCs w:val="24"/>
        </w:rPr>
        <w:t xml:space="preserve">In the 2023/2024 financial year, the Department of Finance, Economic Planning and ICT services prioritized several key areas, including the settlement of outstanding bills, improving the revenue software and KDSP projects and car and mortgages. The department was consequently allocated Ksh. </w:t>
      </w:r>
      <w:r w:rsidRPr="00056226">
        <w:rPr>
          <w:rFonts w:ascii="Times New Roman" w:hAnsi="Times New Roman" w:cs="Times New Roman"/>
          <w:b/>
          <w:bCs/>
          <w:sz w:val="24"/>
          <w:szCs w:val="24"/>
        </w:rPr>
        <w:t>2,565,808,650</w:t>
      </w:r>
      <w:r w:rsidRPr="00056226">
        <w:rPr>
          <w:rFonts w:ascii="Times New Roman" w:eastAsia="Times New Roman" w:hAnsi="Times New Roman" w:cs="Times New Roman"/>
          <w:b/>
          <w:bCs/>
          <w:color w:val="000000"/>
          <w:sz w:val="24"/>
          <w:szCs w:val="24"/>
        </w:rPr>
        <w:t xml:space="preserve"> </w:t>
      </w:r>
      <w:r w:rsidRPr="00056226">
        <w:rPr>
          <w:rFonts w:ascii="Times New Roman" w:hAnsi="Times New Roman" w:cs="Times New Roman"/>
          <w:sz w:val="24"/>
          <w:szCs w:val="24"/>
        </w:rPr>
        <w:t xml:space="preserve">to help achieve its set out objectives. </w:t>
      </w:r>
    </w:p>
    <w:p w14:paraId="7DCCBBDB"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For the FY 2022/2023 on the budget execution, the County Government utilized as shown in the below table;</w:t>
      </w:r>
    </w:p>
    <w:tbl>
      <w:tblPr>
        <w:tblW w:w="48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1547"/>
        <w:gridCol w:w="2372"/>
        <w:gridCol w:w="2145"/>
        <w:gridCol w:w="1670"/>
      </w:tblGrid>
      <w:tr w:rsidR="00D6391C" w:rsidRPr="00056226" w14:paraId="7765D458" w14:textId="77777777" w:rsidTr="00B707A6">
        <w:trPr>
          <w:trHeight w:val="182"/>
          <w:jc w:val="center"/>
        </w:trPr>
        <w:tc>
          <w:tcPr>
            <w:tcW w:w="1336" w:type="dxa"/>
            <w:tcBorders>
              <w:top w:val="single" w:sz="4" w:space="0" w:color="auto"/>
              <w:left w:val="single" w:sz="4" w:space="0" w:color="auto"/>
              <w:bottom w:val="single" w:sz="4" w:space="0" w:color="auto"/>
              <w:right w:val="single" w:sz="4" w:space="0" w:color="auto"/>
            </w:tcBorders>
            <w:shd w:val="clear" w:color="auto" w:fill="auto"/>
            <w:hideMark/>
          </w:tcPr>
          <w:p w14:paraId="324FCDBA" w14:textId="77777777" w:rsidR="00D6391C" w:rsidRPr="00056226" w:rsidRDefault="00D6391C" w:rsidP="00B707A6">
            <w:pPr>
              <w:rPr>
                <w:rFonts w:ascii="Times New Roman" w:hAnsi="Times New Roman" w:cs="Times New Roman"/>
                <w:b/>
                <w:sz w:val="24"/>
                <w:szCs w:val="24"/>
              </w:rPr>
            </w:pPr>
            <w:r w:rsidRPr="00056226">
              <w:rPr>
                <w:rFonts w:ascii="Times New Roman" w:hAnsi="Times New Roman" w:cs="Times New Roman"/>
                <w:b/>
                <w:sz w:val="24"/>
                <w:szCs w:val="24"/>
              </w:rPr>
              <w:t>S/NO</w:t>
            </w:r>
          </w:p>
        </w:tc>
        <w:tc>
          <w:tcPr>
            <w:tcW w:w="1554" w:type="dxa"/>
            <w:tcBorders>
              <w:top w:val="single" w:sz="4" w:space="0" w:color="auto"/>
              <w:left w:val="single" w:sz="4" w:space="0" w:color="auto"/>
              <w:bottom w:val="single" w:sz="4" w:space="0" w:color="auto"/>
              <w:right w:val="single" w:sz="4" w:space="0" w:color="auto"/>
            </w:tcBorders>
            <w:shd w:val="clear" w:color="auto" w:fill="auto"/>
          </w:tcPr>
          <w:p w14:paraId="3A941424" w14:textId="77777777" w:rsidR="00D6391C" w:rsidRPr="00056226" w:rsidRDefault="00D6391C" w:rsidP="00B707A6">
            <w:pPr>
              <w:rPr>
                <w:rFonts w:ascii="Times New Roman" w:hAnsi="Times New Roman" w:cs="Times New Roman"/>
                <w:b/>
                <w:sz w:val="24"/>
                <w:szCs w:val="24"/>
              </w:rPr>
            </w:pPr>
            <w:r w:rsidRPr="00056226">
              <w:rPr>
                <w:rFonts w:ascii="Times New Roman" w:hAnsi="Times New Roman" w:cs="Times New Roman"/>
                <w:b/>
                <w:sz w:val="24"/>
                <w:szCs w:val="24"/>
              </w:rPr>
              <w:t>Particulars</w:t>
            </w:r>
          </w:p>
        </w:tc>
        <w:tc>
          <w:tcPr>
            <w:tcW w:w="2520" w:type="dxa"/>
            <w:tcBorders>
              <w:top w:val="single" w:sz="4" w:space="0" w:color="auto"/>
              <w:left w:val="single" w:sz="4" w:space="0" w:color="auto"/>
              <w:bottom w:val="single" w:sz="4" w:space="0" w:color="auto"/>
              <w:right w:val="single" w:sz="4" w:space="0" w:color="auto"/>
            </w:tcBorders>
            <w:shd w:val="clear" w:color="auto" w:fill="auto"/>
            <w:hideMark/>
          </w:tcPr>
          <w:p w14:paraId="5DD56C10" w14:textId="77777777" w:rsidR="00D6391C" w:rsidRPr="00056226" w:rsidRDefault="00D6391C" w:rsidP="00B707A6">
            <w:pPr>
              <w:rPr>
                <w:rFonts w:ascii="Times New Roman" w:hAnsi="Times New Roman" w:cs="Times New Roman"/>
                <w:b/>
                <w:sz w:val="24"/>
                <w:szCs w:val="24"/>
              </w:rPr>
            </w:pPr>
            <w:r w:rsidRPr="00056226">
              <w:rPr>
                <w:rFonts w:ascii="Times New Roman" w:hAnsi="Times New Roman" w:cs="Times New Roman"/>
                <w:b/>
                <w:sz w:val="24"/>
                <w:szCs w:val="24"/>
              </w:rPr>
              <w:t>Budget FY 2023/2024</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5F9F8A7C" w14:textId="77777777" w:rsidR="00D6391C" w:rsidRPr="00056226" w:rsidRDefault="00D6391C" w:rsidP="00B707A6">
            <w:pPr>
              <w:rPr>
                <w:rFonts w:ascii="Times New Roman" w:hAnsi="Times New Roman" w:cs="Times New Roman"/>
                <w:b/>
                <w:sz w:val="24"/>
                <w:szCs w:val="24"/>
              </w:rPr>
            </w:pPr>
            <w:r w:rsidRPr="00056226">
              <w:rPr>
                <w:rFonts w:ascii="Times New Roman" w:hAnsi="Times New Roman" w:cs="Times New Roman"/>
                <w:b/>
                <w:sz w:val="24"/>
                <w:szCs w:val="24"/>
              </w:rPr>
              <w:t>Actual Payment</w:t>
            </w:r>
          </w:p>
        </w:tc>
        <w:tc>
          <w:tcPr>
            <w:tcW w:w="1719" w:type="dxa"/>
            <w:tcBorders>
              <w:top w:val="single" w:sz="4" w:space="0" w:color="auto"/>
              <w:left w:val="single" w:sz="4" w:space="0" w:color="auto"/>
              <w:bottom w:val="single" w:sz="4" w:space="0" w:color="auto"/>
              <w:right w:val="single" w:sz="4" w:space="0" w:color="auto"/>
            </w:tcBorders>
            <w:shd w:val="clear" w:color="auto" w:fill="auto"/>
            <w:hideMark/>
          </w:tcPr>
          <w:p w14:paraId="0690ADBD" w14:textId="77777777" w:rsidR="00D6391C" w:rsidRPr="00056226" w:rsidRDefault="00D6391C" w:rsidP="00B707A6">
            <w:pPr>
              <w:jc w:val="center"/>
              <w:rPr>
                <w:rFonts w:ascii="Times New Roman" w:hAnsi="Times New Roman" w:cs="Times New Roman"/>
                <w:b/>
                <w:sz w:val="24"/>
                <w:szCs w:val="24"/>
              </w:rPr>
            </w:pPr>
            <w:r w:rsidRPr="00056226">
              <w:rPr>
                <w:rFonts w:ascii="Times New Roman" w:hAnsi="Times New Roman" w:cs="Times New Roman"/>
                <w:b/>
                <w:sz w:val="24"/>
                <w:szCs w:val="24"/>
              </w:rPr>
              <w:t>Balance</w:t>
            </w:r>
          </w:p>
        </w:tc>
      </w:tr>
      <w:tr w:rsidR="00D6391C" w:rsidRPr="00056226" w14:paraId="19668EE4" w14:textId="77777777" w:rsidTr="00B707A6">
        <w:trPr>
          <w:trHeight w:val="91"/>
          <w:jc w:val="center"/>
        </w:trPr>
        <w:tc>
          <w:tcPr>
            <w:tcW w:w="1336" w:type="dxa"/>
            <w:tcBorders>
              <w:top w:val="single" w:sz="4" w:space="0" w:color="auto"/>
              <w:left w:val="single" w:sz="4" w:space="0" w:color="auto"/>
              <w:bottom w:val="single" w:sz="4" w:space="0" w:color="auto"/>
              <w:right w:val="single" w:sz="4" w:space="0" w:color="auto"/>
            </w:tcBorders>
            <w:shd w:val="clear" w:color="auto" w:fill="auto"/>
            <w:hideMark/>
          </w:tcPr>
          <w:p w14:paraId="18902603" w14:textId="77777777" w:rsidR="00D6391C" w:rsidRPr="00056226" w:rsidRDefault="00D6391C" w:rsidP="00B707A6">
            <w:pPr>
              <w:rPr>
                <w:rFonts w:ascii="Times New Roman" w:hAnsi="Times New Roman" w:cs="Times New Roman"/>
                <w:sz w:val="24"/>
                <w:szCs w:val="24"/>
              </w:rPr>
            </w:pPr>
            <w:r w:rsidRPr="00056226">
              <w:rPr>
                <w:rFonts w:ascii="Times New Roman" w:hAnsi="Times New Roman" w:cs="Times New Roman"/>
                <w:sz w:val="24"/>
                <w:szCs w:val="24"/>
              </w:rPr>
              <w:t>1</w:t>
            </w:r>
          </w:p>
        </w:tc>
        <w:tc>
          <w:tcPr>
            <w:tcW w:w="1554" w:type="dxa"/>
            <w:tcBorders>
              <w:top w:val="single" w:sz="4" w:space="0" w:color="auto"/>
              <w:left w:val="single" w:sz="4" w:space="0" w:color="auto"/>
              <w:bottom w:val="single" w:sz="4" w:space="0" w:color="auto"/>
              <w:right w:val="single" w:sz="4" w:space="0" w:color="auto"/>
            </w:tcBorders>
            <w:shd w:val="clear" w:color="auto" w:fill="auto"/>
            <w:hideMark/>
          </w:tcPr>
          <w:p w14:paraId="6D0F063F" w14:textId="77777777" w:rsidR="00D6391C" w:rsidRPr="00056226" w:rsidRDefault="00D6391C" w:rsidP="00B707A6">
            <w:pPr>
              <w:rPr>
                <w:rFonts w:ascii="Times New Roman" w:hAnsi="Times New Roman" w:cs="Times New Roman"/>
                <w:sz w:val="24"/>
                <w:szCs w:val="24"/>
              </w:rPr>
            </w:pPr>
            <w:r w:rsidRPr="00056226">
              <w:rPr>
                <w:rFonts w:ascii="Times New Roman" w:hAnsi="Times New Roman" w:cs="Times New Roman"/>
                <w:sz w:val="24"/>
                <w:szCs w:val="24"/>
              </w:rPr>
              <w:t>Recurrent</w:t>
            </w:r>
          </w:p>
        </w:tc>
        <w:tc>
          <w:tcPr>
            <w:tcW w:w="2520" w:type="dxa"/>
            <w:tcBorders>
              <w:top w:val="single" w:sz="4" w:space="0" w:color="auto"/>
              <w:left w:val="single" w:sz="4" w:space="0" w:color="auto"/>
              <w:bottom w:val="single" w:sz="4" w:space="0" w:color="auto"/>
              <w:right w:val="single" w:sz="4" w:space="0" w:color="auto"/>
            </w:tcBorders>
            <w:shd w:val="clear" w:color="auto" w:fill="auto"/>
            <w:hideMark/>
          </w:tcPr>
          <w:p w14:paraId="746F91D3" w14:textId="77777777" w:rsidR="00D6391C" w:rsidRPr="00056226" w:rsidRDefault="00D6391C" w:rsidP="00B707A6">
            <w:pPr>
              <w:spacing w:after="0" w:line="240" w:lineRule="auto"/>
              <w:rPr>
                <w:rFonts w:ascii="Times New Roman" w:hAnsi="Times New Roman" w:cs="Times New Roman"/>
                <w:sz w:val="24"/>
                <w:szCs w:val="24"/>
              </w:rPr>
            </w:pPr>
            <w:r w:rsidRPr="00056226">
              <w:rPr>
                <w:rFonts w:ascii="Times New Roman" w:hAnsi="Times New Roman" w:cs="Times New Roman"/>
                <w:sz w:val="24"/>
                <w:szCs w:val="24"/>
              </w:rPr>
              <w:t>1,503,665,711</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773A3E11" w14:textId="77777777" w:rsidR="00D6391C" w:rsidRPr="00056226" w:rsidRDefault="00D6391C" w:rsidP="00B707A6">
            <w:pPr>
              <w:spacing w:after="0" w:line="240" w:lineRule="auto"/>
              <w:rPr>
                <w:rFonts w:ascii="Times New Roman" w:hAnsi="Times New Roman" w:cs="Times New Roman"/>
                <w:sz w:val="24"/>
                <w:szCs w:val="24"/>
              </w:rPr>
            </w:pPr>
            <w:r w:rsidRPr="00056226">
              <w:rPr>
                <w:rFonts w:ascii="Times New Roman" w:hAnsi="Times New Roman" w:cs="Times New Roman"/>
                <w:sz w:val="24"/>
                <w:szCs w:val="24"/>
              </w:rPr>
              <w:t>1,315,144,629</w:t>
            </w:r>
          </w:p>
        </w:tc>
        <w:tc>
          <w:tcPr>
            <w:tcW w:w="1719" w:type="dxa"/>
            <w:tcBorders>
              <w:top w:val="single" w:sz="4" w:space="0" w:color="auto"/>
              <w:left w:val="single" w:sz="4" w:space="0" w:color="auto"/>
              <w:bottom w:val="single" w:sz="4" w:space="0" w:color="auto"/>
              <w:right w:val="single" w:sz="4" w:space="0" w:color="auto"/>
            </w:tcBorders>
            <w:shd w:val="clear" w:color="auto" w:fill="auto"/>
            <w:hideMark/>
          </w:tcPr>
          <w:p w14:paraId="106BFA1B" w14:textId="77777777" w:rsidR="00D6391C" w:rsidRPr="00056226" w:rsidRDefault="00D6391C" w:rsidP="00B707A6">
            <w:pPr>
              <w:jc w:val="center"/>
              <w:rPr>
                <w:rFonts w:ascii="Times New Roman" w:hAnsi="Times New Roman" w:cs="Times New Roman"/>
                <w:sz w:val="24"/>
                <w:szCs w:val="24"/>
              </w:rPr>
            </w:pPr>
            <w:r w:rsidRPr="00056226">
              <w:rPr>
                <w:rFonts w:ascii="Times New Roman" w:hAnsi="Times New Roman" w:cs="Times New Roman"/>
                <w:sz w:val="24"/>
                <w:szCs w:val="24"/>
              </w:rPr>
              <w:t>188,521,082</w:t>
            </w:r>
          </w:p>
        </w:tc>
      </w:tr>
      <w:tr w:rsidR="00D6391C" w:rsidRPr="00056226" w14:paraId="41378395" w14:textId="77777777" w:rsidTr="00B707A6">
        <w:trPr>
          <w:trHeight w:val="96"/>
          <w:jc w:val="center"/>
        </w:trPr>
        <w:tc>
          <w:tcPr>
            <w:tcW w:w="1336" w:type="dxa"/>
            <w:tcBorders>
              <w:top w:val="single" w:sz="4" w:space="0" w:color="auto"/>
              <w:left w:val="single" w:sz="4" w:space="0" w:color="auto"/>
              <w:bottom w:val="single" w:sz="4" w:space="0" w:color="auto"/>
              <w:right w:val="single" w:sz="4" w:space="0" w:color="auto"/>
            </w:tcBorders>
            <w:shd w:val="clear" w:color="auto" w:fill="auto"/>
            <w:hideMark/>
          </w:tcPr>
          <w:p w14:paraId="0E847355" w14:textId="77777777" w:rsidR="00D6391C" w:rsidRPr="00056226" w:rsidRDefault="00D6391C" w:rsidP="00B707A6">
            <w:pPr>
              <w:rPr>
                <w:rFonts w:ascii="Times New Roman" w:hAnsi="Times New Roman" w:cs="Times New Roman"/>
                <w:sz w:val="24"/>
                <w:szCs w:val="24"/>
              </w:rPr>
            </w:pPr>
            <w:r w:rsidRPr="00056226">
              <w:rPr>
                <w:rFonts w:ascii="Times New Roman" w:hAnsi="Times New Roman" w:cs="Times New Roman"/>
                <w:sz w:val="24"/>
                <w:szCs w:val="24"/>
              </w:rPr>
              <w:t>2</w:t>
            </w:r>
          </w:p>
        </w:tc>
        <w:tc>
          <w:tcPr>
            <w:tcW w:w="1554" w:type="dxa"/>
            <w:tcBorders>
              <w:top w:val="single" w:sz="4" w:space="0" w:color="auto"/>
              <w:left w:val="single" w:sz="4" w:space="0" w:color="auto"/>
              <w:bottom w:val="single" w:sz="4" w:space="0" w:color="auto"/>
              <w:right w:val="single" w:sz="4" w:space="0" w:color="auto"/>
            </w:tcBorders>
            <w:shd w:val="clear" w:color="auto" w:fill="auto"/>
            <w:hideMark/>
          </w:tcPr>
          <w:p w14:paraId="0A4947B1" w14:textId="77777777" w:rsidR="00D6391C" w:rsidRPr="00056226" w:rsidRDefault="00D6391C" w:rsidP="00B707A6">
            <w:pPr>
              <w:rPr>
                <w:rFonts w:ascii="Times New Roman" w:hAnsi="Times New Roman" w:cs="Times New Roman"/>
                <w:sz w:val="24"/>
                <w:szCs w:val="24"/>
              </w:rPr>
            </w:pPr>
            <w:r w:rsidRPr="00056226">
              <w:rPr>
                <w:rFonts w:ascii="Times New Roman" w:hAnsi="Times New Roman" w:cs="Times New Roman"/>
                <w:sz w:val="24"/>
                <w:szCs w:val="24"/>
              </w:rPr>
              <w:t>Development</w:t>
            </w:r>
          </w:p>
        </w:tc>
        <w:tc>
          <w:tcPr>
            <w:tcW w:w="2520" w:type="dxa"/>
            <w:tcBorders>
              <w:top w:val="single" w:sz="4" w:space="0" w:color="auto"/>
              <w:left w:val="single" w:sz="4" w:space="0" w:color="auto"/>
              <w:bottom w:val="single" w:sz="4" w:space="0" w:color="auto"/>
              <w:right w:val="single" w:sz="4" w:space="0" w:color="auto"/>
            </w:tcBorders>
            <w:shd w:val="clear" w:color="auto" w:fill="auto"/>
            <w:hideMark/>
          </w:tcPr>
          <w:p w14:paraId="3850138A" w14:textId="77777777" w:rsidR="00D6391C" w:rsidRPr="00056226" w:rsidRDefault="00D6391C" w:rsidP="00B707A6">
            <w:pPr>
              <w:spacing w:after="0" w:line="240" w:lineRule="auto"/>
              <w:rPr>
                <w:rFonts w:ascii="Times New Roman" w:hAnsi="Times New Roman" w:cs="Times New Roman"/>
                <w:sz w:val="24"/>
                <w:szCs w:val="24"/>
              </w:rPr>
            </w:pPr>
            <w:r w:rsidRPr="00056226">
              <w:rPr>
                <w:rFonts w:ascii="Times New Roman" w:hAnsi="Times New Roman" w:cs="Times New Roman"/>
                <w:sz w:val="24"/>
                <w:szCs w:val="24"/>
              </w:rPr>
              <w:t>1,062,142,939</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730A5E7C" w14:textId="77777777" w:rsidR="00D6391C" w:rsidRPr="00056226" w:rsidRDefault="00D6391C" w:rsidP="00B707A6">
            <w:pPr>
              <w:spacing w:after="0" w:line="240" w:lineRule="auto"/>
              <w:rPr>
                <w:rFonts w:ascii="Times New Roman" w:hAnsi="Times New Roman" w:cs="Times New Roman"/>
                <w:sz w:val="24"/>
                <w:szCs w:val="24"/>
              </w:rPr>
            </w:pPr>
            <w:r w:rsidRPr="00056226">
              <w:rPr>
                <w:rFonts w:ascii="Times New Roman" w:hAnsi="Times New Roman" w:cs="Times New Roman"/>
                <w:sz w:val="24"/>
                <w:szCs w:val="24"/>
              </w:rPr>
              <w:t>957,743,992</w:t>
            </w:r>
          </w:p>
        </w:tc>
        <w:tc>
          <w:tcPr>
            <w:tcW w:w="1719" w:type="dxa"/>
            <w:tcBorders>
              <w:top w:val="single" w:sz="4" w:space="0" w:color="auto"/>
              <w:left w:val="single" w:sz="4" w:space="0" w:color="auto"/>
              <w:bottom w:val="single" w:sz="4" w:space="0" w:color="auto"/>
              <w:right w:val="single" w:sz="4" w:space="0" w:color="auto"/>
            </w:tcBorders>
            <w:shd w:val="clear" w:color="auto" w:fill="auto"/>
            <w:hideMark/>
          </w:tcPr>
          <w:p w14:paraId="6FD7B494" w14:textId="77777777" w:rsidR="00D6391C" w:rsidRPr="00056226" w:rsidRDefault="00D6391C" w:rsidP="00B707A6">
            <w:pPr>
              <w:jc w:val="center"/>
              <w:rPr>
                <w:rFonts w:ascii="Times New Roman" w:hAnsi="Times New Roman" w:cs="Times New Roman"/>
                <w:sz w:val="24"/>
                <w:szCs w:val="24"/>
              </w:rPr>
            </w:pPr>
            <w:r w:rsidRPr="00056226">
              <w:rPr>
                <w:rFonts w:ascii="Times New Roman" w:hAnsi="Times New Roman" w:cs="Times New Roman"/>
                <w:sz w:val="24"/>
                <w:szCs w:val="24"/>
              </w:rPr>
              <w:t>104,398,947</w:t>
            </w:r>
          </w:p>
        </w:tc>
      </w:tr>
    </w:tbl>
    <w:p w14:paraId="09BFC1AD"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Source: County Treasury</w:t>
      </w:r>
    </w:p>
    <w:p w14:paraId="1C75B575"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The County Treasury demonstrated significant progress in the settlement of pending bills, as evidenced by the disbursement of Kshs</w:t>
      </w:r>
      <w:r w:rsidRPr="00056226">
        <w:rPr>
          <w:rFonts w:ascii="Times New Roman" w:hAnsi="Times New Roman" w:cs="Times New Roman"/>
          <w:b/>
          <w:bCs/>
          <w:sz w:val="24"/>
          <w:szCs w:val="24"/>
        </w:rPr>
        <w:t xml:space="preserve">. </w:t>
      </w:r>
      <w:r w:rsidRPr="00056226">
        <w:rPr>
          <w:rFonts w:ascii="Times New Roman" w:hAnsi="Times New Roman" w:cs="Times New Roman"/>
          <w:b/>
          <w:sz w:val="24"/>
          <w:szCs w:val="24"/>
        </w:rPr>
        <w:t>957,743,992</w:t>
      </w:r>
      <w:r w:rsidRPr="00056226">
        <w:rPr>
          <w:rFonts w:ascii="Times New Roman" w:hAnsi="Times New Roman" w:cs="Times New Roman"/>
          <w:sz w:val="24"/>
          <w:szCs w:val="24"/>
        </w:rPr>
        <w:t xml:space="preserve"> </w:t>
      </w:r>
      <w:r w:rsidRPr="00056226">
        <w:rPr>
          <w:rFonts w:ascii="Times New Roman" w:eastAsia="Times New Roman" w:hAnsi="Times New Roman" w:cs="Times New Roman"/>
          <w:sz w:val="24"/>
          <w:szCs w:val="24"/>
        </w:rPr>
        <w:t>which</w:t>
      </w:r>
      <w:r w:rsidRPr="00056226">
        <w:rPr>
          <w:rFonts w:ascii="Times New Roman" w:hAnsi="Times New Roman" w:cs="Times New Roman"/>
          <w:sz w:val="24"/>
          <w:szCs w:val="24"/>
        </w:rPr>
        <w:t xml:space="preserve"> represents a substantial portion of the allocated budget of Kshs</w:t>
      </w:r>
      <w:r w:rsidRPr="00056226">
        <w:rPr>
          <w:rFonts w:ascii="Times New Roman" w:hAnsi="Times New Roman" w:cs="Times New Roman"/>
          <w:b/>
          <w:bCs/>
          <w:sz w:val="24"/>
          <w:szCs w:val="24"/>
        </w:rPr>
        <w:t xml:space="preserve">. </w:t>
      </w:r>
      <w:r w:rsidRPr="00056226">
        <w:rPr>
          <w:rFonts w:ascii="Times New Roman" w:hAnsi="Times New Roman" w:cs="Times New Roman"/>
          <w:b/>
          <w:sz w:val="24"/>
          <w:szCs w:val="24"/>
        </w:rPr>
        <w:t>1,062,142,939</w:t>
      </w:r>
      <w:r w:rsidRPr="00056226">
        <w:rPr>
          <w:rFonts w:ascii="Times New Roman" w:eastAsia="Times New Roman" w:hAnsi="Times New Roman" w:cs="Times New Roman"/>
          <w:b/>
          <w:bCs/>
          <w:sz w:val="24"/>
          <w:szCs w:val="24"/>
        </w:rPr>
        <w:t>.</w:t>
      </w:r>
      <w:r w:rsidRPr="00056226">
        <w:rPr>
          <w:rFonts w:ascii="Times New Roman" w:hAnsi="Times New Roman" w:cs="Times New Roman"/>
          <w:sz w:val="24"/>
          <w:szCs w:val="24"/>
        </w:rPr>
        <w:t xml:space="preserve"> Efforts aimed at substantially reducing the liabilities and are at fruition. It is anticipated that through an enhanced allocation in the Budget for the fiscal year 2024/2025, the timely disbursement of the Exchequer, conditional grants and an increase in own source revenue from internal sources will provide the necessary resources to settle a considerable amount of outstanding bills.</w:t>
      </w:r>
    </w:p>
    <w:p w14:paraId="6ABF1867"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The department is established and has the following Directorates;</w:t>
      </w:r>
    </w:p>
    <w:p w14:paraId="40180B86" w14:textId="77777777" w:rsidR="00D6391C" w:rsidRPr="00056226" w:rsidRDefault="00D6391C" w:rsidP="00F45F06">
      <w:pPr>
        <w:pStyle w:val="ListParagraph"/>
        <w:numPr>
          <w:ilvl w:val="0"/>
          <w:numId w:val="18"/>
        </w:numPr>
        <w:rPr>
          <w:rFonts w:ascii="Times New Roman" w:hAnsi="Times New Roman" w:cs="Times New Roman"/>
          <w:sz w:val="24"/>
          <w:szCs w:val="24"/>
        </w:rPr>
      </w:pPr>
      <w:r w:rsidRPr="00056226">
        <w:rPr>
          <w:rFonts w:ascii="Times New Roman" w:hAnsi="Times New Roman" w:cs="Times New Roman"/>
          <w:sz w:val="24"/>
          <w:szCs w:val="24"/>
        </w:rPr>
        <w:t>Finance (County Treasury)</w:t>
      </w:r>
    </w:p>
    <w:p w14:paraId="757EE0EE" w14:textId="77777777" w:rsidR="00D6391C" w:rsidRPr="00056226" w:rsidRDefault="00D6391C" w:rsidP="00F45F06">
      <w:pPr>
        <w:pStyle w:val="ListParagraph"/>
        <w:numPr>
          <w:ilvl w:val="0"/>
          <w:numId w:val="18"/>
        </w:numPr>
        <w:rPr>
          <w:rFonts w:ascii="Times New Roman" w:hAnsi="Times New Roman" w:cs="Times New Roman"/>
          <w:sz w:val="24"/>
          <w:szCs w:val="24"/>
        </w:rPr>
      </w:pPr>
      <w:r w:rsidRPr="00056226">
        <w:rPr>
          <w:rFonts w:ascii="Times New Roman" w:hAnsi="Times New Roman" w:cs="Times New Roman"/>
          <w:sz w:val="24"/>
          <w:szCs w:val="24"/>
        </w:rPr>
        <w:t>Economic planning and Budgeting</w:t>
      </w:r>
    </w:p>
    <w:p w14:paraId="1F87EEB8" w14:textId="77777777" w:rsidR="00D6391C" w:rsidRPr="00056226" w:rsidRDefault="00D6391C" w:rsidP="00F45F06">
      <w:pPr>
        <w:pStyle w:val="ListParagraph"/>
        <w:numPr>
          <w:ilvl w:val="0"/>
          <w:numId w:val="18"/>
        </w:numPr>
        <w:rPr>
          <w:rFonts w:ascii="Times New Roman" w:hAnsi="Times New Roman" w:cs="Times New Roman"/>
          <w:sz w:val="24"/>
          <w:szCs w:val="24"/>
        </w:rPr>
      </w:pPr>
      <w:r w:rsidRPr="00056226">
        <w:rPr>
          <w:rFonts w:ascii="Times New Roman" w:hAnsi="Times New Roman" w:cs="Times New Roman"/>
          <w:sz w:val="24"/>
          <w:szCs w:val="24"/>
        </w:rPr>
        <w:t>ICT</w:t>
      </w:r>
    </w:p>
    <w:p w14:paraId="3CDDBDD2" w14:textId="77777777" w:rsidR="00D6391C" w:rsidRPr="00056226" w:rsidRDefault="00D6391C" w:rsidP="00F45F06">
      <w:pPr>
        <w:pStyle w:val="ListParagraph"/>
        <w:numPr>
          <w:ilvl w:val="0"/>
          <w:numId w:val="18"/>
        </w:numPr>
        <w:rPr>
          <w:rFonts w:ascii="Times New Roman" w:hAnsi="Times New Roman" w:cs="Times New Roman"/>
          <w:sz w:val="24"/>
          <w:szCs w:val="24"/>
        </w:rPr>
      </w:pPr>
      <w:bookmarkStart w:id="63" w:name="_Hlk176961787"/>
      <w:r w:rsidRPr="00056226">
        <w:rPr>
          <w:rFonts w:ascii="Times New Roman" w:hAnsi="Times New Roman" w:cs="Times New Roman"/>
          <w:sz w:val="24"/>
          <w:szCs w:val="24"/>
        </w:rPr>
        <w:t>Internal Audit</w:t>
      </w:r>
    </w:p>
    <w:p w14:paraId="21C7E4E0" w14:textId="77777777" w:rsidR="00D6391C" w:rsidRPr="00056226" w:rsidRDefault="00D6391C" w:rsidP="00F45F06">
      <w:pPr>
        <w:pStyle w:val="ListParagraph"/>
        <w:numPr>
          <w:ilvl w:val="0"/>
          <w:numId w:val="18"/>
        </w:numPr>
        <w:rPr>
          <w:rFonts w:ascii="Times New Roman" w:hAnsi="Times New Roman" w:cs="Times New Roman"/>
          <w:sz w:val="24"/>
          <w:szCs w:val="24"/>
        </w:rPr>
      </w:pPr>
      <w:bookmarkStart w:id="64" w:name="_Hlk176961830"/>
      <w:bookmarkEnd w:id="63"/>
      <w:r w:rsidRPr="00056226">
        <w:rPr>
          <w:rFonts w:ascii="Times New Roman" w:hAnsi="Times New Roman" w:cs="Times New Roman"/>
          <w:sz w:val="24"/>
          <w:szCs w:val="24"/>
        </w:rPr>
        <w:t>Supply chain Management</w:t>
      </w:r>
    </w:p>
    <w:bookmarkEnd w:id="64"/>
    <w:p w14:paraId="0CA43913" w14:textId="77777777" w:rsidR="00D6391C" w:rsidRPr="00056226" w:rsidRDefault="00D6391C" w:rsidP="00F45F06">
      <w:pPr>
        <w:numPr>
          <w:ilvl w:val="0"/>
          <w:numId w:val="23"/>
        </w:numPr>
        <w:rPr>
          <w:rFonts w:ascii="Times New Roman" w:hAnsi="Times New Roman" w:cs="Times New Roman"/>
          <w:b/>
          <w:bCs/>
          <w:sz w:val="24"/>
          <w:szCs w:val="24"/>
        </w:rPr>
      </w:pPr>
      <w:r w:rsidRPr="00056226">
        <w:rPr>
          <w:rFonts w:ascii="Times New Roman" w:hAnsi="Times New Roman" w:cs="Times New Roman"/>
          <w:b/>
          <w:bCs/>
          <w:sz w:val="24"/>
          <w:szCs w:val="24"/>
        </w:rPr>
        <w:t>Directorate of Finance</w:t>
      </w:r>
    </w:p>
    <w:p w14:paraId="132E3D43" w14:textId="77777777" w:rsidR="00D6391C" w:rsidRPr="00056226" w:rsidRDefault="00D6391C" w:rsidP="00D6391C">
      <w:pPr>
        <w:spacing w:line="237"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 xml:space="preserve">Head of treasury/ accounting services unit  </w:t>
      </w:r>
    </w:p>
    <w:p w14:paraId="6FF0DF05" w14:textId="77777777" w:rsidR="00D6391C" w:rsidRPr="00056226" w:rsidRDefault="00D6391C" w:rsidP="00F45F06">
      <w:pPr>
        <w:numPr>
          <w:ilvl w:val="0"/>
          <w:numId w:val="20"/>
        </w:numPr>
        <w:rPr>
          <w:rStyle w:val="Strong"/>
          <w:rFonts w:ascii="Times New Roman" w:hAnsi="Times New Roman" w:cs="Times New Roman"/>
          <w:bCs w:val="0"/>
          <w:sz w:val="24"/>
          <w:szCs w:val="24"/>
        </w:rPr>
      </w:pPr>
      <w:r w:rsidRPr="00056226">
        <w:rPr>
          <w:rStyle w:val="Strong"/>
          <w:rFonts w:ascii="Times New Roman" w:hAnsi="Times New Roman" w:cs="Times New Roman"/>
          <w:bCs w:val="0"/>
          <w:sz w:val="24"/>
          <w:szCs w:val="24"/>
        </w:rPr>
        <w:t>Expenditure Control;</w:t>
      </w:r>
    </w:p>
    <w:p w14:paraId="06A8BF0D"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Ensures that all expenditures are authorized, justified, and in line with the approved budget.</w:t>
      </w:r>
    </w:p>
    <w:p w14:paraId="12B60F7F" w14:textId="77777777" w:rsidR="00D6391C" w:rsidRPr="00056226" w:rsidRDefault="00D6391C" w:rsidP="00D6391C">
      <w:pPr>
        <w:spacing w:before="100" w:beforeAutospacing="1" w:after="100" w:afterAutospacing="1" w:line="240" w:lineRule="auto"/>
        <w:rPr>
          <w:rFonts w:ascii="Times New Roman" w:hAnsi="Times New Roman" w:cs="Times New Roman"/>
          <w:sz w:val="24"/>
          <w:szCs w:val="24"/>
        </w:rPr>
      </w:pPr>
      <w:r w:rsidRPr="00056226">
        <w:rPr>
          <w:rFonts w:ascii="Times New Roman" w:hAnsi="Times New Roman" w:cs="Times New Roman"/>
          <w:sz w:val="24"/>
          <w:szCs w:val="24"/>
        </w:rPr>
        <w:t>Implements financial controls to prevent overspending or misallocation of funds.</w:t>
      </w:r>
    </w:p>
    <w:p w14:paraId="6D7D3055" w14:textId="77777777" w:rsidR="00D6391C" w:rsidRPr="00056226" w:rsidRDefault="00D6391C" w:rsidP="00D6391C">
      <w:pPr>
        <w:spacing w:before="100" w:beforeAutospacing="1" w:after="100" w:afterAutospacing="1" w:line="240" w:lineRule="auto"/>
        <w:rPr>
          <w:rFonts w:ascii="Times New Roman" w:hAnsi="Times New Roman" w:cs="Times New Roman"/>
          <w:sz w:val="24"/>
          <w:szCs w:val="24"/>
        </w:rPr>
      </w:pPr>
      <w:r w:rsidRPr="00056226">
        <w:rPr>
          <w:rFonts w:ascii="Times New Roman" w:hAnsi="Times New Roman" w:cs="Times New Roman"/>
          <w:sz w:val="24"/>
          <w:szCs w:val="24"/>
        </w:rPr>
        <w:t>Facilitates the disbursement of funds for government projects and programs.</w:t>
      </w:r>
    </w:p>
    <w:p w14:paraId="76B42BBB" w14:textId="77777777" w:rsidR="00D6391C" w:rsidRPr="00056226" w:rsidRDefault="00D6391C" w:rsidP="00436744">
      <w:pPr>
        <w:rPr>
          <w:rFonts w:ascii="Times New Roman" w:hAnsi="Times New Roman" w:cs="Times New Roman"/>
          <w:sz w:val="24"/>
          <w:szCs w:val="24"/>
        </w:rPr>
      </w:pPr>
      <w:r w:rsidRPr="00056226">
        <w:rPr>
          <w:rStyle w:val="Strong"/>
          <w:rFonts w:ascii="Times New Roman" w:eastAsia="Calibri" w:hAnsi="Times New Roman" w:cs="Times New Roman"/>
          <w:sz w:val="24"/>
          <w:szCs w:val="24"/>
        </w:rPr>
        <w:t>Expenditure Management</w:t>
      </w:r>
    </w:p>
    <w:p w14:paraId="78FE92B3"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lastRenderedPageBreak/>
        <w:t>Control of Expenditures</w:t>
      </w:r>
      <w:r w:rsidRPr="00056226">
        <w:rPr>
          <w:rFonts w:ascii="Times New Roman" w:hAnsi="Times New Roman" w:cs="Times New Roman"/>
          <w:sz w:val="24"/>
          <w:szCs w:val="24"/>
        </w:rPr>
        <w:t>: Ensures that all expenditures made by county departments are within the approved budget and follow financial regulations.</w:t>
      </w:r>
    </w:p>
    <w:p w14:paraId="594EE146"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Disbursement of Funds</w:t>
      </w:r>
      <w:r w:rsidRPr="00056226">
        <w:rPr>
          <w:rFonts w:ascii="Times New Roman" w:hAnsi="Times New Roman" w:cs="Times New Roman"/>
          <w:sz w:val="24"/>
          <w:szCs w:val="24"/>
        </w:rPr>
        <w:t>: Oversees the disbursement of funds to county departments, projects, and external stakeholders, ensuring prompt and accurate payments.</w:t>
      </w:r>
    </w:p>
    <w:p w14:paraId="42252B32" w14:textId="77777777" w:rsidR="00D6391C" w:rsidRPr="00056226" w:rsidRDefault="00D6391C" w:rsidP="00436744">
      <w:pPr>
        <w:rPr>
          <w:rFonts w:ascii="Times New Roman" w:hAnsi="Times New Roman" w:cs="Times New Roman"/>
          <w:sz w:val="24"/>
          <w:szCs w:val="24"/>
        </w:rPr>
      </w:pPr>
      <w:r w:rsidRPr="00056226">
        <w:rPr>
          <w:rStyle w:val="Strong"/>
          <w:rFonts w:ascii="Times New Roman" w:eastAsia="Calibri" w:hAnsi="Times New Roman" w:cs="Times New Roman"/>
          <w:sz w:val="24"/>
          <w:szCs w:val="24"/>
        </w:rPr>
        <w:t>Financial Reporting and Accountability</w:t>
      </w:r>
    </w:p>
    <w:p w14:paraId="26F7052B"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Financial Statements</w:t>
      </w:r>
      <w:r w:rsidRPr="00056226">
        <w:rPr>
          <w:rFonts w:ascii="Times New Roman" w:hAnsi="Times New Roman" w:cs="Times New Roman"/>
          <w:sz w:val="24"/>
          <w:szCs w:val="24"/>
        </w:rPr>
        <w:t>: Prepares and presents financial reports, including quarterly and annual financial statements, to the County Assembly and other relevant bodies.</w:t>
      </w:r>
    </w:p>
    <w:p w14:paraId="6D8DFA97"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Auditing</w:t>
      </w:r>
      <w:r w:rsidRPr="00056226">
        <w:rPr>
          <w:rFonts w:ascii="Times New Roman" w:hAnsi="Times New Roman" w:cs="Times New Roman"/>
          <w:sz w:val="24"/>
          <w:szCs w:val="24"/>
        </w:rPr>
        <w:t>: Collaborates with internal and external auditors to review the county’s financial performance and address any identified issues.</w:t>
      </w:r>
    </w:p>
    <w:p w14:paraId="7AD366FE"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Transparency and Accountability</w:t>
      </w:r>
      <w:r w:rsidRPr="00056226">
        <w:rPr>
          <w:rFonts w:ascii="Times New Roman" w:hAnsi="Times New Roman" w:cs="Times New Roman"/>
          <w:sz w:val="24"/>
          <w:szCs w:val="24"/>
        </w:rPr>
        <w:t>: Ensures adherence to legal and regulatory frameworks to promote financial integrity and reduce corruption.</w:t>
      </w:r>
    </w:p>
    <w:p w14:paraId="1B230D18" w14:textId="77777777" w:rsidR="00D6391C" w:rsidRPr="00056226" w:rsidRDefault="00D6391C" w:rsidP="00436744">
      <w:pPr>
        <w:rPr>
          <w:rFonts w:ascii="Times New Roman" w:hAnsi="Times New Roman" w:cs="Times New Roman"/>
          <w:sz w:val="24"/>
          <w:szCs w:val="24"/>
        </w:rPr>
      </w:pPr>
      <w:r w:rsidRPr="00056226">
        <w:rPr>
          <w:rStyle w:val="Strong"/>
          <w:rFonts w:ascii="Times New Roman" w:eastAsia="Calibri" w:hAnsi="Times New Roman" w:cs="Times New Roman"/>
          <w:sz w:val="24"/>
          <w:szCs w:val="24"/>
        </w:rPr>
        <w:t>Debt Management</w:t>
      </w:r>
    </w:p>
    <w:p w14:paraId="2ABA1E13"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Debt Strategy</w:t>
      </w:r>
      <w:r w:rsidRPr="00056226">
        <w:rPr>
          <w:rFonts w:ascii="Times New Roman" w:hAnsi="Times New Roman" w:cs="Times New Roman"/>
          <w:sz w:val="24"/>
          <w:szCs w:val="24"/>
        </w:rPr>
        <w:t>: Develops strategies for managing county debt to ensure it remains sustainable.</w:t>
      </w:r>
    </w:p>
    <w:p w14:paraId="412075E6"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Loan Negotiations</w:t>
      </w:r>
      <w:r w:rsidRPr="00056226">
        <w:rPr>
          <w:rFonts w:ascii="Times New Roman" w:hAnsi="Times New Roman" w:cs="Times New Roman"/>
          <w:sz w:val="24"/>
          <w:szCs w:val="24"/>
        </w:rPr>
        <w:t>: Engages with lenders (national government, commercial banks, etc.) to negotiate terms for county loans and debt repayment plans.</w:t>
      </w:r>
    </w:p>
    <w:p w14:paraId="1557DED6" w14:textId="77777777" w:rsidR="00D6391C" w:rsidRPr="00056226" w:rsidRDefault="00D6391C" w:rsidP="00436744">
      <w:pPr>
        <w:rPr>
          <w:rFonts w:ascii="Times New Roman" w:hAnsi="Times New Roman" w:cs="Times New Roman"/>
          <w:sz w:val="24"/>
          <w:szCs w:val="24"/>
        </w:rPr>
      </w:pPr>
      <w:r w:rsidRPr="00056226">
        <w:rPr>
          <w:rStyle w:val="Strong"/>
          <w:rFonts w:ascii="Times New Roman" w:eastAsia="Calibri" w:hAnsi="Times New Roman" w:cs="Times New Roman"/>
          <w:sz w:val="24"/>
          <w:szCs w:val="24"/>
        </w:rPr>
        <w:t>Capacity Building</w:t>
      </w:r>
    </w:p>
    <w:p w14:paraId="670C68E5"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Training and Development</w:t>
      </w:r>
      <w:r w:rsidRPr="00056226">
        <w:rPr>
          <w:rFonts w:ascii="Times New Roman" w:hAnsi="Times New Roman" w:cs="Times New Roman"/>
          <w:sz w:val="24"/>
          <w:szCs w:val="24"/>
        </w:rPr>
        <w:t>: Ensures county finance officers and staff are trained on the latest financial management practices, systems, and regulations.</w:t>
      </w:r>
    </w:p>
    <w:p w14:paraId="6220F906"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Technological Adoption</w:t>
      </w:r>
      <w:r w:rsidRPr="00056226">
        <w:rPr>
          <w:rFonts w:ascii="Times New Roman" w:hAnsi="Times New Roman" w:cs="Times New Roman"/>
          <w:sz w:val="24"/>
          <w:szCs w:val="24"/>
        </w:rPr>
        <w:t>: Implements modern financial management systems such as the Integrated Financial Management Information System (IFMIS) to improve efficiency.</w:t>
      </w:r>
    </w:p>
    <w:p w14:paraId="25FE413C" w14:textId="77777777" w:rsidR="00D6391C" w:rsidRPr="00056226" w:rsidRDefault="00D6391C" w:rsidP="00436744">
      <w:pPr>
        <w:rPr>
          <w:rFonts w:ascii="Times New Roman" w:hAnsi="Times New Roman" w:cs="Times New Roman"/>
          <w:sz w:val="24"/>
          <w:szCs w:val="24"/>
        </w:rPr>
      </w:pPr>
      <w:r w:rsidRPr="00056226">
        <w:rPr>
          <w:rFonts w:ascii="Times New Roman" w:hAnsi="Times New Roman" w:cs="Times New Roman"/>
          <w:sz w:val="24"/>
          <w:szCs w:val="24"/>
        </w:rPr>
        <w:t xml:space="preserve"> </w:t>
      </w:r>
      <w:r w:rsidRPr="00056226">
        <w:rPr>
          <w:rStyle w:val="Strong"/>
          <w:rFonts w:ascii="Times New Roman" w:eastAsia="Calibri" w:hAnsi="Times New Roman" w:cs="Times New Roman"/>
          <w:sz w:val="24"/>
          <w:szCs w:val="24"/>
        </w:rPr>
        <w:t>Collaboration with National Government</w:t>
      </w:r>
    </w:p>
    <w:p w14:paraId="26195D69"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Fonts w:ascii="Times New Roman" w:hAnsi="Times New Roman" w:cs="Times New Roman"/>
          <w:sz w:val="24"/>
          <w:szCs w:val="24"/>
        </w:rPr>
        <w:t>Works closely with the national government and agencies such as the National Treasury and Controller of Budget to ensure compliance with national financial policies, regulations, and overall fiscal responsibility.</w:t>
      </w:r>
    </w:p>
    <w:p w14:paraId="36214AFB" w14:textId="77777777" w:rsidR="00D6391C" w:rsidRPr="00056226" w:rsidRDefault="00D6391C" w:rsidP="00436744">
      <w:pPr>
        <w:rPr>
          <w:rFonts w:ascii="Times New Roman" w:hAnsi="Times New Roman" w:cs="Times New Roman"/>
          <w:sz w:val="24"/>
          <w:szCs w:val="24"/>
        </w:rPr>
      </w:pPr>
      <w:r w:rsidRPr="00056226">
        <w:rPr>
          <w:rFonts w:ascii="Times New Roman" w:hAnsi="Times New Roman" w:cs="Times New Roman"/>
          <w:sz w:val="24"/>
          <w:szCs w:val="24"/>
        </w:rPr>
        <w:t xml:space="preserve"> </w:t>
      </w:r>
      <w:r w:rsidRPr="00056226">
        <w:rPr>
          <w:rStyle w:val="Strong"/>
          <w:rFonts w:ascii="Times New Roman" w:eastAsia="Calibri" w:hAnsi="Times New Roman" w:cs="Times New Roman"/>
          <w:sz w:val="24"/>
          <w:szCs w:val="24"/>
        </w:rPr>
        <w:t>Monitoring and Evaluation</w:t>
      </w:r>
    </w:p>
    <w:p w14:paraId="36463DC0"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Financial Performance Review</w:t>
      </w:r>
      <w:r w:rsidRPr="00056226">
        <w:rPr>
          <w:rFonts w:ascii="Times New Roman" w:hAnsi="Times New Roman" w:cs="Times New Roman"/>
          <w:sz w:val="24"/>
          <w:szCs w:val="24"/>
        </w:rPr>
        <w:t>: Regularly monitors and evaluates the county’s financial performance to ensure that budgets and resources are utilized effectively.</w:t>
      </w:r>
    </w:p>
    <w:p w14:paraId="3FBBBBED" w14:textId="77777777" w:rsidR="00D6391C" w:rsidRPr="00056226" w:rsidRDefault="00D6391C" w:rsidP="00985743">
      <w:pPr>
        <w:spacing w:before="100" w:beforeAutospacing="1" w:after="100" w:afterAutospacing="1" w:line="240" w:lineRule="auto"/>
        <w:rPr>
          <w:rFonts w:ascii="Times New Roman" w:hAnsi="Times New Roman" w:cs="Times New Roman"/>
          <w:sz w:val="24"/>
          <w:szCs w:val="24"/>
        </w:rPr>
      </w:pPr>
      <w:r w:rsidRPr="00056226">
        <w:rPr>
          <w:rStyle w:val="Strong"/>
          <w:rFonts w:ascii="Times New Roman" w:hAnsi="Times New Roman" w:cs="Times New Roman"/>
          <w:sz w:val="24"/>
          <w:szCs w:val="24"/>
        </w:rPr>
        <w:t>Project Financing and Execution</w:t>
      </w:r>
      <w:r w:rsidRPr="00056226">
        <w:rPr>
          <w:rFonts w:ascii="Times New Roman" w:hAnsi="Times New Roman" w:cs="Times New Roman"/>
          <w:sz w:val="24"/>
          <w:szCs w:val="24"/>
        </w:rPr>
        <w:t>: Ensures that the financial aspect of county projects is well managed from initiation to completion, avoiding cost overruns.</w:t>
      </w:r>
    </w:p>
    <w:p w14:paraId="20255063" w14:textId="77777777" w:rsidR="00D6391C" w:rsidRPr="00056226" w:rsidRDefault="00D6391C" w:rsidP="00F45F06">
      <w:pPr>
        <w:numPr>
          <w:ilvl w:val="0"/>
          <w:numId w:val="23"/>
        </w:numPr>
        <w:rPr>
          <w:rFonts w:ascii="Times New Roman" w:hAnsi="Times New Roman" w:cs="Times New Roman"/>
          <w:b/>
          <w:bCs/>
          <w:sz w:val="24"/>
          <w:szCs w:val="24"/>
        </w:rPr>
      </w:pPr>
      <w:bookmarkStart w:id="65" w:name="_Hlk176961770"/>
      <w:r w:rsidRPr="00056226">
        <w:rPr>
          <w:rFonts w:ascii="Times New Roman" w:hAnsi="Times New Roman" w:cs="Times New Roman"/>
          <w:b/>
          <w:bCs/>
          <w:sz w:val="24"/>
          <w:szCs w:val="24"/>
        </w:rPr>
        <w:t>Directorate of Economic planning and Budgeting</w:t>
      </w:r>
    </w:p>
    <w:p w14:paraId="52899EE9" w14:textId="77777777" w:rsidR="00D6391C" w:rsidRPr="00056226" w:rsidRDefault="00D6391C" w:rsidP="00D6391C">
      <w:pPr>
        <w:spacing w:after="0"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To ensure timely development review and submission of the County Budget Estimate to the County Assembly.</w:t>
      </w:r>
    </w:p>
    <w:bookmarkEnd w:id="65"/>
    <w:p w14:paraId="04A22C49" w14:textId="77777777" w:rsidR="00D6391C" w:rsidRPr="00056226" w:rsidRDefault="00D6391C" w:rsidP="00D6391C">
      <w:pPr>
        <w:spacing w:before="100" w:beforeAutospacing="1" w:after="100" w:afterAutospacing="1"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lastRenderedPageBreak/>
        <w:t>The Directorate of Economic Planning and Budgeting typically refers to a governmental body responsible for formulating, implementing, and monitoring economic plans and budgets at various levels. This directorate plays a crucial role in the County Economic development by ensuring that financial resources are allocated efficiently to meet development goals.</w:t>
      </w:r>
    </w:p>
    <w:p w14:paraId="5C89A59D" w14:textId="7ADC568E" w:rsidR="00D6391C" w:rsidRPr="00056226" w:rsidRDefault="00D6391C" w:rsidP="00D6391C">
      <w:pPr>
        <w:spacing w:before="100" w:beforeAutospacing="1" w:after="100" w:afterAutospacing="1"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This Directorate operate</w:t>
      </w:r>
      <w:r w:rsidR="00C66F0A" w:rsidRPr="00056226">
        <w:rPr>
          <w:rFonts w:ascii="Times New Roman" w:eastAsia="Times New Roman" w:hAnsi="Times New Roman" w:cs="Times New Roman"/>
          <w:sz w:val="24"/>
          <w:szCs w:val="24"/>
        </w:rPr>
        <w:t>s</w:t>
      </w:r>
      <w:r w:rsidRPr="00056226">
        <w:rPr>
          <w:rFonts w:ascii="Times New Roman" w:eastAsia="Times New Roman" w:hAnsi="Times New Roman" w:cs="Times New Roman"/>
          <w:sz w:val="24"/>
          <w:szCs w:val="24"/>
        </w:rPr>
        <w:t xml:space="preserve"> within the </w:t>
      </w:r>
      <w:r w:rsidR="00C66F0A" w:rsidRPr="00056226">
        <w:rPr>
          <w:rFonts w:ascii="Times New Roman" w:eastAsia="Times New Roman" w:hAnsi="Times New Roman" w:cs="Times New Roman"/>
          <w:sz w:val="24"/>
          <w:szCs w:val="24"/>
        </w:rPr>
        <w:t xml:space="preserve">Department </w:t>
      </w:r>
      <w:r w:rsidRPr="00056226">
        <w:rPr>
          <w:rFonts w:ascii="Times New Roman" w:eastAsia="Times New Roman" w:hAnsi="Times New Roman" w:cs="Times New Roman"/>
          <w:sz w:val="24"/>
          <w:szCs w:val="24"/>
        </w:rPr>
        <w:t>of Finance or Treasury and would be involved in:</w:t>
      </w:r>
    </w:p>
    <w:p w14:paraId="27A3619C" w14:textId="77777777" w:rsidR="00D6391C" w:rsidRPr="00056226" w:rsidRDefault="00D6391C" w:rsidP="00F45F06">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b/>
          <w:bCs/>
          <w:sz w:val="24"/>
          <w:szCs w:val="24"/>
        </w:rPr>
        <w:t>Economic Planning</w:t>
      </w:r>
      <w:r w:rsidRPr="00056226">
        <w:rPr>
          <w:rFonts w:ascii="Times New Roman" w:eastAsia="Times New Roman" w:hAnsi="Times New Roman" w:cs="Times New Roman"/>
          <w:sz w:val="24"/>
          <w:szCs w:val="24"/>
        </w:rPr>
        <w:t>: Developing strategic frameworks for the county’s socio-economic development, including long-term and medium-term plans.</w:t>
      </w:r>
    </w:p>
    <w:p w14:paraId="41E474E3" w14:textId="77777777" w:rsidR="00D6391C" w:rsidRPr="00056226" w:rsidRDefault="00D6391C" w:rsidP="00F45F06">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b/>
          <w:bCs/>
          <w:sz w:val="24"/>
          <w:szCs w:val="24"/>
        </w:rPr>
        <w:t>Budget Preparation</w:t>
      </w:r>
      <w:r w:rsidRPr="00056226">
        <w:rPr>
          <w:rFonts w:ascii="Times New Roman" w:eastAsia="Times New Roman" w:hAnsi="Times New Roman" w:cs="Times New Roman"/>
          <w:sz w:val="24"/>
          <w:szCs w:val="24"/>
        </w:rPr>
        <w:t>: Coordinating the preparation of the county budget, ensuring that the priorities outlined in the development plans are adequately funded.</w:t>
      </w:r>
    </w:p>
    <w:p w14:paraId="746512C9" w14:textId="77777777" w:rsidR="00D6391C" w:rsidRPr="00056226" w:rsidRDefault="00D6391C" w:rsidP="00F45F06">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b/>
          <w:bCs/>
          <w:sz w:val="24"/>
          <w:szCs w:val="24"/>
        </w:rPr>
        <w:t>Public Participation</w:t>
      </w:r>
      <w:r w:rsidRPr="00056226">
        <w:rPr>
          <w:rFonts w:ascii="Times New Roman" w:eastAsia="Times New Roman" w:hAnsi="Times New Roman" w:cs="Times New Roman"/>
          <w:sz w:val="24"/>
          <w:szCs w:val="24"/>
        </w:rPr>
        <w:t>: Engaging the public and stakeholders to gather input on budget proposals and development plans.</w:t>
      </w:r>
    </w:p>
    <w:p w14:paraId="648E9F8E" w14:textId="77777777" w:rsidR="00D6391C" w:rsidRPr="00056226" w:rsidRDefault="00D6391C" w:rsidP="00F45F06">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056226">
        <w:rPr>
          <w:rFonts w:ascii="Times New Roman" w:eastAsia="Times New Roman" w:hAnsi="Times New Roman" w:cs="Times New Roman"/>
          <w:b/>
          <w:bCs/>
          <w:sz w:val="24"/>
          <w:szCs w:val="24"/>
        </w:rPr>
        <w:t>Monitoring and Evaluation</w:t>
      </w:r>
      <w:r w:rsidRPr="00056226">
        <w:rPr>
          <w:rFonts w:ascii="Times New Roman" w:eastAsia="Times New Roman" w:hAnsi="Times New Roman" w:cs="Times New Roman"/>
          <w:sz w:val="24"/>
          <w:szCs w:val="24"/>
        </w:rPr>
        <w:t>: Tracking the implementation of budgets and economic plans to ensure they achieve desired outcomes.</w:t>
      </w:r>
    </w:p>
    <w:p w14:paraId="4E8BF236" w14:textId="77777777" w:rsidR="00D6391C" w:rsidRPr="00056226" w:rsidRDefault="00D6391C" w:rsidP="00F45F06">
      <w:pPr>
        <w:numPr>
          <w:ilvl w:val="0"/>
          <w:numId w:val="23"/>
        </w:numPr>
        <w:rPr>
          <w:rFonts w:ascii="Times New Roman" w:hAnsi="Times New Roman" w:cs="Times New Roman"/>
          <w:b/>
          <w:bCs/>
          <w:sz w:val="24"/>
          <w:szCs w:val="24"/>
        </w:rPr>
      </w:pPr>
      <w:r w:rsidRPr="00056226">
        <w:rPr>
          <w:rFonts w:ascii="Times New Roman" w:hAnsi="Times New Roman" w:cs="Times New Roman"/>
          <w:b/>
          <w:bCs/>
          <w:sz w:val="24"/>
          <w:szCs w:val="24"/>
        </w:rPr>
        <w:t>Directorate of Internal Audit</w:t>
      </w:r>
    </w:p>
    <w:p w14:paraId="69D7E379" w14:textId="77777777" w:rsidR="00D6391C" w:rsidRPr="00056226" w:rsidRDefault="00D6391C" w:rsidP="00D6391C">
      <w:pPr>
        <w:rPr>
          <w:rFonts w:ascii="Times New Roman" w:eastAsia="Times New Roman" w:hAnsi="Times New Roman" w:cs="Times New Roman"/>
          <w:color w:val="000000"/>
          <w:sz w:val="24"/>
          <w:szCs w:val="24"/>
        </w:rPr>
      </w:pPr>
      <w:r w:rsidRPr="00056226">
        <w:rPr>
          <w:rFonts w:ascii="Times New Roman" w:hAnsi="Times New Roman" w:cs="Times New Roman"/>
          <w:sz w:val="24"/>
          <w:szCs w:val="24"/>
        </w:rPr>
        <w:t xml:space="preserve">The Directorate of Internal Audit at the county level plays a critical role in ensuring financial accountability, transparency, and proper governance within county operations and </w:t>
      </w:r>
      <w:r w:rsidRPr="00056226">
        <w:rPr>
          <w:rFonts w:ascii="Times New Roman" w:eastAsia="Times New Roman" w:hAnsi="Times New Roman" w:cs="Times New Roman"/>
          <w:color w:val="000000"/>
          <w:sz w:val="24"/>
          <w:szCs w:val="24"/>
        </w:rPr>
        <w:t>Risk based audit techniques applied to audit of financial transaction.</w:t>
      </w:r>
    </w:p>
    <w:p w14:paraId="1A3E7B57" w14:textId="77777777" w:rsidR="00D6391C" w:rsidRPr="00056226" w:rsidRDefault="00D6391C" w:rsidP="00D6391C">
      <w:pPr>
        <w:pStyle w:val="NormalWeb"/>
      </w:pPr>
      <w:r w:rsidRPr="00056226">
        <w:t>Its primary function is to provide independent, objective assurance and advisory services to improve the effectiveness of risk management, control, and governance processes. Key roles of the Directorate of Internal Audit include:</w:t>
      </w:r>
    </w:p>
    <w:p w14:paraId="6A0E7F09"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Risk Assessment and Management</w:t>
      </w:r>
    </w:p>
    <w:p w14:paraId="492C7295"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Risk Identification</w:t>
      </w:r>
      <w:r w:rsidRPr="00056226">
        <w:rPr>
          <w:rFonts w:ascii="Times New Roman" w:hAnsi="Times New Roman" w:cs="Times New Roman"/>
          <w:sz w:val="24"/>
          <w:szCs w:val="24"/>
        </w:rPr>
        <w:t>: Identifies financial, operational, and compliance risks within the county government.</w:t>
      </w:r>
    </w:p>
    <w:p w14:paraId="493490B3"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Risk Mitigation Strategies</w:t>
      </w:r>
      <w:r w:rsidRPr="00056226">
        <w:rPr>
          <w:rFonts w:ascii="Times New Roman" w:hAnsi="Times New Roman" w:cs="Times New Roman"/>
          <w:sz w:val="24"/>
          <w:szCs w:val="24"/>
        </w:rPr>
        <w:t>: Evaluates the adequacy of internal controls and recommends measures to mitigate identified risks.</w:t>
      </w:r>
    </w:p>
    <w:p w14:paraId="00A00350"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Internal Control System Review</w:t>
      </w:r>
      <w:r w:rsidRPr="00056226">
        <w:rPr>
          <w:rFonts w:ascii="Times New Roman" w:hAnsi="Times New Roman" w:cs="Times New Roman"/>
          <w:sz w:val="24"/>
          <w:szCs w:val="24"/>
        </w:rPr>
        <w:t>: Continuously assesses the county’s internal control system to ensure it effectively prevents errors, fraud, and inefficiencies.</w:t>
      </w:r>
    </w:p>
    <w:p w14:paraId="15ABD733" w14:textId="77777777" w:rsidR="00D6391C" w:rsidRPr="00056226" w:rsidRDefault="00D6391C" w:rsidP="00F45F06">
      <w:pPr>
        <w:numPr>
          <w:ilvl w:val="0"/>
          <w:numId w:val="22"/>
        </w:numPr>
        <w:rPr>
          <w:rFonts w:ascii="Times New Roman" w:hAnsi="Times New Roman" w:cs="Times New Roman"/>
          <w:sz w:val="24"/>
          <w:szCs w:val="24"/>
        </w:rPr>
      </w:pPr>
      <w:r w:rsidRPr="00056226">
        <w:rPr>
          <w:rFonts w:ascii="Times New Roman" w:hAnsi="Times New Roman" w:cs="Times New Roman"/>
          <w:sz w:val="24"/>
          <w:szCs w:val="24"/>
        </w:rPr>
        <w:t xml:space="preserve"> </w:t>
      </w:r>
      <w:r w:rsidRPr="00056226">
        <w:rPr>
          <w:rStyle w:val="Strong"/>
          <w:rFonts w:ascii="Times New Roman" w:hAnsi="Times New Roman" w:cs="Times New Roman"/>
          <w:b w:val="0"/>
          <w:bCs w:val="0"/>
          <w:sz w:val="24"/>
          <w:szCs w:val="24"/>
        </w:rPr>
        <w:t>Internal Auditing</w:t>
      </w:r>
    </w:p>
    <w:p w14:paraId="7C6B8FC6"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Financial Audits</w:t>
      </w:r>
      <w:r w:rsidRPr="00056226">
        <w:rPr>
          <w:rFonts w:ascii="Times New Roman" w:hAnsi="Times New Roman" w:cs="Times New Roman"/>
          <w:sz w:val="24"/>
          <w:szCs w:val="24"/>
        </w:rPr>
        <w:t>: Conducts thorough reviews of financial transactions to ensure they are accurate, legitimate, and comply with relevant laws and regulations.</w:t>
      </w:r>
    </w:p>
    <w:p w14:paraId="457798E0"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Compliance Audits</w:t>
      </w:r>
      <w:r w:rsidRPr="00056226">
        <w:rPr>
          <w:rFonts w:ascii="Times New Roman" w:hAnsi="Times New Roman" w:cs="Times New Roman"/>
          <w:sz w:val="24"/>
          <w:szCs w:val="24"/>
        </w:rPr>
        <w:t>: Ensures that all county departments and functions adhere to county policies, financial regulations, national laws, and donor requirements where applicable.</w:t>
      </w:r>
    </w:p>
    <w:p w14:paraId="1830A7DD"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Operational Audits</w:t>
      </w:r>
      <w:r w:rsidRPr="00056226">
        <w:rPr>
          <w:rFonts w:ascii="Times New Roman" w:hAnsi="Times New Roman" w:cs="Times New Roman"/>
          <w:sz w:val="24"/>
          <w:szCs w:val="24"/>
        </w:rPr>
        <w:t>: Evaluates the efficiency and effectiveness of county operations, ensuring resources are being used optimally to achieve county objectives.</w:t>
      </w:r>
    </w:p>
    <w:p w14:paraId="1DA47EA3"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Performance Audits</w:t>
      </w:r>
      <w:r w:rsidRPr="00056226">
        <w:rPr>
          <w:rFonts w:ascii="Times New Roman" w:hAnsi="Times New Roman" w:cs="Times New Roman"/>
          <w:sz w:val="24"/>
          <w:szCs w:val="24"/>
        </w:rPr>
        <w:t>: Assesses the performance of projects, programs, and initiatives to ensure that funds are used as intended and that set targets are achieved.</w:t>
      </w:r>
    </w:p>
    <w:p w14:paraId="4A9AF347"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Fraud Detection and Prevention</w:t>
      </w:r>
    </w:p>
    <w:p w14:paraId="3573D03F"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lastRenderedPageBreak/>
        <w:t>Anti-Fraud Measures</w:t>
      </w:r>
      <w:r w:rsidRPr="00056226">
        <w:rPr>
          <w:rFonts w:ascii="Times New Roman" w:hAnsi="Times New Roman" w:cs="Times New Roman"/>
          <w:sz w:val="24"/>
          <w:szCs w:val="24"/>
        </w:rPr>
        <w:t>: Develops and implements strategies to detect, prevent, and respond to fraud, corruption, and financial misconduct within the county government.</w:t>
      </w:r>
    </w:p>
    <w:p w14:paraId="3708D87B"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Investigations</w:t>
      </w:r>
      <w:r w:rsidRPr="00056226">
        <w:rPr>
          <w:rFonts w:ascii="Times New Roman" w:hAnsi="Times New Roman" w:cs="Times New Roman"/>
          <w:sz w:val="24"/>
          <w:szCs w:val="24"/>
        </w:rPr>
        <w:t>: Conducts investigations into any suspected fraud, mismanagement, or irregularities in financial transactions and operations.</w:t>
      </w:r>
    </w:p>
    <w:p w14:paraId="6965A71F"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Whistleblower Mechanisms</w:t>
      </w:r>
      <w:r w:rsidRPr="00056226">
        <w:rPr>
          <w:rFonts w:ascii="Times New Roman" w:hAnsi="Times New Roman" w:cs="Times New Roman"/>
          <w:sz w:val="24"/>
          <w:szCs w:val="24"/>
        </w:rPr>
        <w:t>: Promotes and manages channels for whistleblowers to report any suspicious activities, ensuring confidentiality and protection.</w:t>
      </w:r>
    </w:p>
    <w:p w14:paraId="7BC93231"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Advisory Role</w:t>
      </w:r>
    </w:p>
    <w:p w14:paraId="70976B26"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Policy Recommendations</w:t>
      </w:r>
      <w:r w:rsidRPr="00056226">
        <w:rPr>
          <w:rFonts w:ascii="Times New Roman" w:hAnsi="Times New Roman" w:cs="Times New Roman"/>
          <w:sz w:val="24"/>
          <w:szCs w:val="24"/>
        </w:rPr>
        <w:t>: Provides advice to county management on improving internal controls, financial management systems, and compliance with legal and regulatory frameworks.</w:t>
      </w:r>
    </w:p>
    <w:p w14:paraId="7BF679A0"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Support to Departments</w:t>
      </w:r>
      <w:r w:rsidRPr="00056226">
        <w:rPr>
          <w:rFonts w:ascii="Times New Roman" w:hAnsi="Times New Roman" w:cs="Times New Roman"/>
          <w:sz w:val="24"/>
          <w:szCs w:val="24"/>
        </w:rPr>
        <w:t>: Assists county departments in understanding and implementing audit recommendations and best financial management practices.</w:t>
      </w:r>
    </w:p>
    <w:p w14:paraId="39A4F3D3"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Strategic Insights</w:t>
      </w:r>
      <w:r w:rsidRPr="00056226">
        <w:rPr>
          <w:rFonts w:ascii="Times New Roman" w:hAnsi="Times New Roman" w:cs="Times New Roman"/>
          <w:sz w:val="24"/>
          <w:szCs w:val="24"/>
        </w:rPr>
        <w:t>: Advises on strategic risks that might affect the county’s ability to meet its goals and offers recommendations to mitigate them.</w:t>
      </w:r>
    </w:p>
    <w:p w14:paraId="082AB382"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Monitoring and Evaluation</w:t>
      </w:r>
    </w:p>
    <w:p w14:paraId="69352B23"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Implementation of Audit Recommendations</w:t>
      </w:r>
      <w:r w:rsidRPr="00056226">
        <w:rPr>
          <w:rFonts w:ascii="Times New Roman" w:hAnsi="Times New Roman" w:cs="Times New Roman"/>
          <w:sz w:val="24"/>
          <w:szCs w:val="24"/>
        </w:rPr>
        <w:t>: Tracks and monitors the implementation of corrective actions arising from audit reports to ensure improvements in financial governance.</w:t>
      </w:r>
    </w:p>
    <w:p w14:paraId="37C4BE4C"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Performance Monitoring</w:t>
      </w:r>
      <w:r w:rsidRPr="00056226">
        <w:rPr>
          <w:rFonts w:ascii="Times New Roman" w:hAnsi="Times New Roman" w:cs="Times New Roman"/>
          <w:sz w:val="24"/>
          <w:szCs w:val="24"/>
        </w:rPr>
        <w:t>: Regularly assesses the performance of the county’s financial systems and governance structures to identify areas for improvement.</w:t>
      </w:r>
    </w:p>
    <w:p w14:paraId="11C5489F"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Project Auditing</w:t>
      </w:r>
      <w:r w:rsidRPr="00056226">
        <w:rPr>
          <w:rFonts w:ascii="Times New Roman" w:hAnsi="Times New Roman" w:cs="Times New Roman"/>
          <w:sz w:val="24"/>
          <w:szCs w:val="24"/>
        </w:rPr>
        <w:t>: Ensures that county-funded projects are executed according to approved plans, timelines, and budgets, with proper accountability mechanisms in place.</w:t>
      </w:r>
    </w:p>
    <w:p w14:paraId="587FBB86"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Compliance with Legal and Regulatory Frameworks</w:t>
      </w:r>
    </w:p>
    <w:p w14:paraId="3749F3A0"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Legal Oversight</w:t>
      </w:r>
      <w:r w:rsidRPr="00056226">
        <w:rPr>
          <w:rFonts w:ascii="Times New Roman" w:hAnsi="Times New Roman" w:cs="Times New Roman"/>
          <w:sz w:val="24"/>
          <w:szCs w:val="24"/>
        </w:rPr>
        <w:t>: Ensures that the county complies with the Public Finance Management (PFM) Act, 2012, and other relevant national and county financial regulations.</w:t>
      </w:r>
    </w:p>
    <w:p w14:paraId="2B1402D7"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Ethical Standards</w:t>
      </w:r>
      <w:r w:rsidRPr="00056226">
        <w:rPr>
          <w:rFonts w:ascii="Times New Roman" w:hAnsi="Times New Roman" w:cs="Times New Roman"/>
          <w:sz w:val="24"/>
          <w:szCs w:val="24"/>
        </w:rPr>
        <w:t>: Promotes adherence to ethical standards and financial integrity within county operations.</w:t>
      </w:r>
    </w:p>
    <w:p w14:paraId="39BDB10C"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Reporting</w:t>
      </w:r>
      <w:r w:rsidRPr="00056226">
        <w:rPr>
          <w:rFonts w:ascii="Times New Roman" w:hAnsi="Times New Roman" w:cs="Times New Roman"/>
          <w:sz w:val="24"/>
          <w:szCs w:val="24"/>
        </w:rPr>
        <w:t>: Prepares and submits internal audit reports to relevant authorities such as the County Assembly, County Executive Committee, and Auditor General.</w:t>
      </w:r>
    </w:p>
    <w:p w14:paraId="3D3DE304"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Collaboration with External Auditors</w:t>
      </w:r>
    </w:p>
    <w:p w14:paraId="0A3AD923"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Coordination with External Auditors</w:t>
      </w:r>
      <w:r w:rsidRPr="00056226">
        <w:rPr>
          <w:rFonts w:ascii="Times New Roman" w:hAnsi="Times New Roman" w:cs="Times New Roman"/>
          <w:sz w:val="24"/>
          <w:szCs w:val="24"/>
        </w:rPr>
        <w:t>: Works closely with external auditors, such as the Office of the Auditor General, to facilitate external audits and ensure the county is ready for external review.</w:t>
      </w:r>
    </w:p>
    <w:p w14:paraId="0EA8CE89"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Audit Reports</w:t>
      </w:r>
      <w:r w:rsidRPr="00056226">
        <w:rPr>
          <w:rFonts w:ascii="Times New Roman" w:hAnsi="Times New Roman" w:cs="Times New Roman"/>
          <w:sz w:val="24"/>
          <w:szCs w:val="24"/>
        </w:rPr>
        <w:t>: Assists in preparing responses to issues raised in external audit reports and collaborates in implementing recommendations.</w:t>
      </w:r>
    </w:p>
    <w:p w14:paraId="7D0827CC"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Training and Capacity Building</w:t>
      </w:r>
    </w:p>
    <w:p w14:paraId="3CEBA8A2"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Capacity Development</w:t>
      </w:r>
      <w:r w:rsidRPr="00056226">
        <w:rPr>
          <w:rFonts w:ascii="Times New Roman" w:hAnsi="Times New Roman" w:cs="Times New Roman"/>
          <w:sz w:val="24"/>
          <w:szCs w:val="24"/>
        </w:rPr>
        <w:t>: Provides training and capacity-building programs for county staff on risk management, financial controls, and internal audit processes.</w:t>
      </w:r>
    </w:p>
    <w:p w14:paraId="37B11B81"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Auditor Skill Development</w:t>
      </w:r>
      <w:r w:rsidRPr="00056226">
        <w:rPr>
          <w:rFonts w:ascii="Times New Roman" w:hAnsi="Times New Roman" w:cs="Times New Roman"/>
          <w:sz w:val="24"/>
          <w:szCs w:val="24"/>
        </w:rPr>
        <w:t>: Ensures that internal audit staff are well-trained and up to date with current audit practices, tools, and technologies.</w:t>
      </w:r>
    </w:p>
    <w:p w14:paraId="2078F6BC"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lastRenderedPageBreak/>
        <w:t>Continuous Improvement</w:t>
      </w:r>
    </w:p>
    <w:p w14:paraId="5B9E6017"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Audit Methodology Improvement</w:t>
      </w:r>
      <w:r w:rsidRPr="00056226">
        <w:rPr>
          <w:rFonts w:ascii="Times New Roman" w:hAnsi="Times New Roman" w:cs="Times New Roman"/>
          <w:sz w:val="24"/>
          <w:szCs w:val="24"/>
        </w:rPr>
        <w:t>: Continuously seeks to improve the audit methodologies and practices to align with international standards and best practices in internal auditing.</w:t>
      </w:r>
    </w:p>
    <w:p w14:paraId="65D92B5E"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Use of Technology</w:t>
      </w:r>
      <w:r w:rsidRPr="00056226">
        <w:rPr>
          <w:rFonts w:ascii="Times New Roman" w:hAnsi="Times New Roman" w:cs="Times New Roman"/>
          <w:sz w:val="24"/>
          <w:szCs w:val="24"/>
        </w:rPr>
        <w:t>: Recommends and implements modern tools such as audit management software to enhance the efficiency and accuracy of internal audit processes.</w:t>
      </w:r>
    </w:p>
    <w:p w14:paraId="5761AD42" w14:textId="77777777" w:rsidR="00D6391C" w:rsidRPr="00056226" w:rsidRDefault="00D6391C" w:rsidP="00F45F06">
      <w:pPr>
        <w:numPr>
          <w:ilvl w:val="0"/>
          <w:numId w:val="22"/>
        </w:numPr>
        <w:rPr>
          <w:rFonts w:ascii="Times New Roman" w:hAnsi="Times New Roman" w:cs="Times New Roman"/>
          <w:sz w:val="24"/>
          <w:szCs w:val="24"/>
        </w:rPr>
      </w:pPr>
      <w:r w:rsidRPr="00056226">
        <w:rPr>
          <w:rStyle w:val="Strong"/>
          <w:rFonts w:ascii="Times New Roman" w:hAnsi="Times New Roman" w:cs="Times New Roman"/>
          <w:b w:val="0"/>
          <w:bCs w:val="0"/>
          <w:sz w:val="24"/>
          <w:szCs w:val="24"/>
        </w:rPr>
        <w:t>Assurance and Accountability</w:t>
      </w:r>
    </w:p>
    <w:p w14:paraId="59409D55"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Independent Assurance</w:t>
      </w:r>
      <w:r w:rsidRPr="00056226">
        <w:rPr>
          <w:rFonts w:ascii="Times New Roman" w:hAnsi="Times New Roman" w:cs="Times New Roman"/>
          <w:sz w:val="24"/>
          <w:szCs w:val="24"/>
        </w:rPr>
        <w:t>: Provides independent assurance to the County Executive and County Assembly that county financial operations are transparent, well-governed, and accountable.</w:t>
      </w:r>
    </w:p>
    <w:p w14:paraId="1EE0B659" w14:textId="77777777" w:rsidR="00D6391C" w:rsidRPr="00056226" w:rsidRDefault="00D6391C" w:rsidP="00D6391C">
      <w:pPr>
        <w:rPr>
          <w:rFonts w:ascii="Times New Roman" w:hAnsi="Times New Roman" w:cs="Times New Roman"/>
          <w:sz w:val="24"/>
          <w:szCs w:val="24"/>
        </w:rPr>
      </w:pPr>
      <w:r w:rsidRPr="00056226">
        <w:rPr>
          <w:rStyle w:val="Strong"/>
          <w:rFonts w:ascii="Times New Roman" w:hAnsi="Times New Roman" w:cs="Times New Roman"/>
          <w:sz w:val="24"/>
          <w:szCs w:val="24"/>
        </w:rPr>
        <w:t>Accountability to the Public</w:t>
      </w:r>
      <w:r w:rsidRPr="00056226">
        <w:rPr>
          <w:rFonts w:ascii="Times New Roman" w:hAnsi="Times New Roman" w:cs="Times New Roman"/>
          <w:sz w:val="24"/>
          <w:szCs w:val="24"/>
        </w:rPr>
        <w:t>: Enhances public trust by ensuring that county finances are managed properly and that resources are used for their intended purposes.</w:t>
      </w:r>
    </w:p>
    <w:p w14:paraId="2DC04076" w14:textId="77777777" w:rsidR="00D6391C" w:rsidRPr="00056226" w:rsidRDefault="00D6391C" w:rsidP="00F45F06">
      <w:pPr>
        <w:numPr>
          <w:ilvl w:val="0"/>
          <w:numId w:val="23"/>
        </w:numPr>
        <w:rPr>
          <w:rFonts w:ascii="Times New Roman" w:hAnsi="Times New Roman" w:cs="Times New Roman"/>
          <w:b/>
          <w:bCs/>
          <w:sz w:val="24"/>
          <w:szCs w:val="24"/>
        </w:rPr>
      </w:pPr>
      <w:r w:rsidRPr="00056226">
        <w:rPr>
          <w:rFonts w:ascii="Times New Roman" w:hAnsi="Times New Roman" w:cs="Times New Roman"/>
          <w:b/>
          <w:bCs/>
          <w:sz w:val="24"/>
          <w:szCs w:val="24"/>
        </w:rPr>
        <w:t>Directorate of Supply chain Management</w:t>
      </w:r>
    </w:p>
    <w:p w14:paraId="4375B753" w14:textId="77777777" w:rsidR="00D6391C" w:rsidRPr="00056226" w:rsidRDefault="00D6391C" w:rsidP="00D6391C">
      <w:pPr>
        <w:pStyle w:val="NormalWeb"/>
      </w:pPr>
      <w:r w:rsidRPr="00056226">
        <w:t xml:space="preserve">The </w:t>
      </w:r>
      <w:r w:rsidRPr="00056226">
        <w:rPr>
          <w:rStyle w:val="Strong"/>
          <w:rFonts w:eastAsia="Calibri"/>
        </w:rPr>
        <w:t>Directorate of Supply Chain Management</w:t>
      </w:r>
      <w:r w:rsidRPr="00056226">
        <w:t xml:space="preserve"> at the county level in Kenya plays a critical role in ensuring efficient, transparent, and accountable procurement and management of goods, services, and works. Key responsibilities include:</w:t>
      </w:r>
    </w:p>
    <w:p w14:paraId="1606B76F" w14:textId="77777777" w:rsidR="00D6391C" w:rsidRPr="00056226" w:rsidRDefault="00D6391C" w:rsidP="00F45F06">
      <w:pPr>
        <w:pStyle w:val="NormalWeb"/>
        <w:numPr>
          <w:ilvl w:val="0"/>
          <w:numId w:val="21"/>
        </w:numPr>
      </w:pPr>
      <w:r w:rsidRPr="00056226">
        <w:rPr>
          <w:rStyle w:val="Strong"/>
          <w:rFonts w:eastAsia="Calibri"/>
        </w:rPr>
        <w:t>Procurement Planning</w:t>
      </w:r>
      <w:r w:rsidRPr="00056226">
        <w:t>: The directorate assists county departments in developing and implementing annual procurement plans aligned with the county's budget. This ensures that the procurement activities are timely and within the financial limits of the county.</w:t>
      </w:r>
    </w:p>
    <w:p w14:paraId="1AB7CD5B" w14:textId="77777777" w:rsidR="00D6391C" w:rsidRPr="00056226" w:rsidRDefault="00D6391C" w:rsidP="00F45F06">
      <w:pPr>
        <w:pStyle w:val="NormalWeb"/>
        <w:numPr>
          <w:ilvl w:val="0"/>
          <w:numId w:val="21"/>
        </w:numPr>
      </w:pPr>
      <w:r w:rsidRPr="00056226">
        <w:rPr>
          <w:rStyle w:val="Strong"/>
          <w:rFonts w:eastAsia="Calibri"/>
        </w:rPr>
        <w:t>Supplier Selection and Contracting</w:t>
      </w:r>
      <w:r w:rsidRPr="00056226">
        <w:t>: It oversees the process of identifying, evaluating, and selecting suppliers through competitive bidding processes. This ensures value for money, fairness, and transparency in awarding contracts.</w:t>
      </w:r>
    </w:p>
    <w:p w14:paraId="184DE019" w14:textId="77777777" w:rsidR="00D6391C" w:rsidRPr="00056226" w:rsidRDefault="00D6391C" w:rsidP="00F45F06">
      <w:pPr>
        <w:pStyle w:val="NormalWeb"/>
        <w:numPr>
          <w:ilvl w:val="0"/>
          <w:numId w:val="21"/>
        </w:numPr>
      </w:pPr>
      <w:r w:rsidRPr="00056226">
        <w:rPr>
          <w:rStyle w:val="Strong"/>
          <w:rFonts w:eastAsia="Calibri"/>
        </w:rPr>
        <w:t>Inventory Management</w:t>
      </w:r>
      <w:r w:rsidRPr="00056226">
        <w:t>: The directorate manages county inventories, including the acquisition, storage, and distribution of goods. This involves maintaining proper records, controlling stock levels, and ensuring that resources are used efficiently.</w:t>
      </w:r>
    </w:p>
    <w:p w14:paraId="7E9ACFDB" w14:textId="77777777" w:rsidR="00D6391C" w:rsidRPr="00056226" w:rsidRDefault="00D6391C" w:rsidP="00F45F06">
      <w:pPr>
        <w:pStyle w:val="NormalWeb"/>
        <w:numPr>
          <w:ilvl w:val="0"/>
          <w:numId w:val="21"/>
        </w:numPr>
      </w:pPr>
      <w:r w:rsidRPr="00056226">
        <w:rPr>
          <w:rStyle w:val="Strong"/>
          <w:rFonts w:eastAsia="Calibri"/>
        </w:rPr>
        <w:t>Compliance and Regulatory Oversight</w:t>
      </w:r>
      <w:r w:rsidRPr="00056226">
        <w:t xml:space="preserve">: The directorate ensures that all procurement activities comply with the </w:t>
      </w:r>
      <w:r w:rsidRPr="00056226">
        <w:rPr>
          <w:rStyle w:val="Strong"/>
          <w:rFonts w:eastAsia="Calibri"/>
        </w:rPr>
        <w:t>Public Procurement and Asset Disposal Act</w:t>
      </w:r>
      <w:r w:rsidRPr="00056226">
        <w:t xml:space="preserve"> and other related laws. It also ensures adherence to ethical standards in procurement processes.</w:t>
      </w:r>
    </w:p>
    <w:p w14:paraId="14250E48" w14:textId="77777777" w:rsidR="00D6391C" w:rsidRPr="00056226" w:rsidRDefault="00D6391C" w:rsidP="00F45F06">
      <w:pPr>
        <w:pStyle w:val="NormalWeb"/>
        <w:numPr>
          <w:ilvl w:val="0"/>
          <w:numId w:val="21"/>
        </w:numPr>
      </w:pPr>
      <w:r w:rsidRPr="00056226">
        <w:rPr>
          <w:rStyle w:val="Strong"/>
          <w:rFonts w:eastAsia="Calibri"/>
        </w:rPr>
        <w:t>Supplier Relationship Management</w:t>
      </w:r>
      <w:r w:rsidRPr="00056226">
        <w:t>: It fosters good relationships with suppliers and contractors, ensuring timely payments and resolving any disputes that may arise during the contract period.</w:t>
      </w:r>
    </w:p>
    <w:p w14:paraId="6CA18E3C" w14:textId="77777777" w:rsidR="00D6391C" w:rsidRPr="00056226" w:rsidRDefault="00D6391C" w:rsidP="00F45F06">
      <w:pPr>
        <w:pStyle w:val="NormalWeb"/>
        <w:numPr>
          <w:ilvl w:val="0"/>
          <w:numId w:val="21"/>
        </w:numPr>
      </w:pPr>
      <w:r w:rsidRPr="00056226">
        <w:rPr>
          <w:rStyle w:val="Strong"/>
          <w:rFonts w:eastAsia="Calibri"/>
        </w:rPr>
        <w:t>Monitoring and Evaluation</w:t>
      </w:r>
      <w:r w:rsidRPr="00056226">
        <w:t>: The directorate tracks the performance of procurement activities to ensure they meet the county’s objectives. This involves regular audits, performance reviews, and reporting to relevant authorities.</w:t>
      </w:r>
    </w:p>
    <w:p w14:paraId="0CDA88D7" w14:textId="77777777" w:rsidR="00D6391C" w:rsidRPr="00056226" w:rsidRDefault="00D6391C" w:rsidP="00F45F06">
      <w:pPr>
        <w:pStyle w:val="NormalWeb"/>
        <w:numPr>
          <w:ilvl w:val="0"/>
          <w:numId w:val="21"/>
        </w:numPr>
      </w:pPr>
      <w:r w:rsidRPr="00056226">
        <w:rPr>
          <w:rStyle w:val="Strong"/>
          <w:rFonts w:eastAsia="Calibri"/>
        </w:rPr>
        <w:t>Capacity Building</w:t>
      </w:r>
      <w:r w:rsidRPr="00056226">
        <w:t>: It provides training and development programs for procurement officers and other staff involved in supply chain management to enhance their skills and knowledge.</w:t>
      </w:r>
    </w:p>
    <w:p w14:paraId="36C04918" w14:textId="77777777" w:rsidR="00D6391C" w:rsidRPr="00056226" w:rsidRDefault="00D6391C" w:rsidP="00F45F06">
      <w:pPr>
        <w:pStyle w:val="NormalWeb"/>
        <w:numPr>
          <w:ilvl w:val="0"/>
          <w:numId w:val="21"/>
        </w:numPr>
      </w:pPr>
      <w:r w:rsidRPr="00056226">
        <w:rPr>
          <w:rStyle w:val="Strong"/>
          <w:rFonts w:eastAsia="Calibri"/>
        </w:rPr>
        <w:t>Risk Management</w:t>
      </w:r>
      <w:r w:rsidRPr="00056226">
        <w:t>: The directorate identifies and mitigates potential risks in the supply chain, such as supplier failure, price fluctuations, or supply delays, to avoid disruption of county operations.</w:t>
      </w:r>
    </w:p>
    <w:p w14:paraId="09C0DEE9" w14:textId="77777777" w:rsidR="00D6391C" w:rsidRPr="00056226" w:rsidRDefault="00D6391C" w:rsidP="00F45F06">
      <w:pPr>
        <w:pStyle w:val="BodyText"/>
        <w:numPr>
          <w:ilvl w:val="0"/>
          <w:numId w:val="23"/>
        </w:numPr>
        <w:spacing w:line="360" w:lineRule="auto"/>
        <w:ind w:right="283"/>
        <w:rPr>
          <w:rFonts w:ascii="Times New Roman" w:hAnsi="Times New Roman" w:cs="Times New Roman"/>
          <w:b/>
          <w:bCs/>
        </w:rPr>
      </w:pPr>
      <w:r w:rsidRPr="00056226">
        <w:rPr>
          <w:rFonts w:ascii="Times New Roman" w:hAnsi="Times New Roman" w:cs="Times New Roman"/>
          <w:b/>
          <w:bCs/>
        </w:rPr>
        <w:t>Directorate of Information Communication Technology</w:t>
      </w:r>
    </w:p>
    <w:p w14:paraId="4734452B" w14:textId="77777777" w:rsidR="00D6391C" w:rsidRPr="00056226" w:rsidRDefault="00D6391C" w:rsidP="00D6391C">
      <w:pPr>
        <w:pStyle w:val="BodyText"/>
        <w:spacing w:line="360" w:lineRule="auto"/>
        <w:rPr>
          <w:rFonts w:ascii="Times New Roman" w:hAnsi="Times New Roman" w:cs="Times New Roman"/>
        </w:rPr>
      </w:pPr>
      <w:r w:rsidRPr="00056226">
        <w:rPr>
          <w:rFonts w:ascii="Times New Roman" w:hAnsi="Times New Roman" w:cs="Times New Roman"/>
        </w:rPr>
        <w:t>The</w:t>
      </w:r>
      <w:r w:rsidRPr="00056226">
        <w:rPr>
          <w:rFonts w:ascii="Times New Roman" w:hAnsi="Times New Roman" w:cs="Times New Roman"/>
          <w:spacing w:val="-11"/>
        </w:rPr>
        <w:t xml:space="preserve"> </w:t>
      </w:r>
      <w:r w:rsidRPr="00056226">
        <w:rPr>
          <w:rFonts w:ascii="Times New Roman" w:hAnsi="Times New Roman" w:cs="Times New Roman"/>
        </w:rPr>
        <w:t>ICT</w:t>
      </w:r>
      <w:r w:rsidRPr="00056226">
        <w:rPr>
          <w:rFonts w:ascii="Times New Roman" w:hAnsi="Times New Roman" w:cs="Times New Roman"/>
          <w:spacing w:val="-9"/>
        </w:rPr>
        <w:t xml:space="preserve"> </w:t>
      </w:r>
      <w:r w:rsidRPr="00056226">
        <w:rPr>
          <w:rFonts w:ascii="Times New Roman" w:hAnsi="Times New Roman" w:cs="Times New Roman"/>
        </w:rPr>
        <w:t>platform</w:t>
      </w:r>
      <w:r w:rsidRPr="00056226">
        <w:rPr>
          <w:rFonts w:ascii="Times New Roman" w:hAnsi="Times New Roman" w:cs="Times New Roman"/>
          <w:spacing w:val="-11"/>
        </w:rPr>
        <w:t xml:space="preserve"> </w:t>
      </w:r>
      <w:r w:rsidRPr="00056226">
        <w:rPr>
          <w:rFonts w:ascii="Times New Roman" w:hAnsi="Times New Roman" w:cs="Times New Roman"/>
        </w:rPr>
        <w:t>holds</w:t>
      </w:r>
      <w:r w:rsidRPr="00056226">
        <w:rPr>
          <w:rFonts w:ascii="Times New Roman" w:hAnsi="Times New Roman" w:cs="Times New Roman"/>
          <w:spacing w:val="-7"/>
        </w:rPr>
        <w:t xml:space="preserve"> </w:t>
      </w:r>
      <w:r w:rsidRPr="00056226">
        <w:rPr>
          <w:rFonts w:ascii="Times New Roman" w:hAnsi="Times New Roman" w:cs="Times New Roman"/>
        </w:rPr>
        <w:t>greater</w:t>
      </w:r>
      <w:r w:rsidRPr="00056226">
        <w:rPr>
          <w:rFonts w:ascii="Times New Roman" w:hAnsi="Times New Roman" w:cs="Times New Roman"/>
          <w:spacing w:val="-10"/>
        </w:rPr>
        <w:t xml:space="preserve"> </w:t>
      </w:r>
      <w:r w:rsidRPr="00056226">
        <w:rPr>
          <w:rFonts w:ascii="Times New Roman" w:hAnsi="Times New Roman" w:cs="Times New Roman"/>
        </w:rPr>
        <w:t>potential</w:t>
      </w:r>
      <w:r w:rsidRPr="00056226">
        <w:rPr>
          <w:rFonts w:ascii="Times New Roman" w:hAnsi="Times New Roman" w:cs="Times New Roman"/>
          <w:spacing w:val="-10"/>
        </w:rPr>
        <w:t xml:space="preserve"> </w:t>
      </w:r>
      <w:r w:rsidRPr="00056226">
        <w:rPr>
          <w:rFonts w:ascii="Times New Roman" w:hAnsi="Times New Roman" w:cs="Times New Roman"/>
        </w:rPr>
        <w:t>for</w:t>
      </w:r>
      <w:r w:rsidRPr="00056226">
        <w:rPr>
          <w:rFonts w:ascii="Times New Roman" w:hAnsi="Times New Roman" w:cs="Times New Roman"/>
          <w:spacing w:val="-10"/>
        </w:rPr>
        <w:t xml:space="preserve"> </w:t>
      </w:r>
      <w:r w:rsidRPr="00056226">
        <w:rPr>
          <w:rFonts w:ascii="Times New Roman" w:hAnsi="Times New Roman" w:cs="Times New Roman"/>
        </w:rPr>
        <w:t>service</w:t>
      </w:r>
      <w:r w:rsidRPr="00056226">
        <w:rPr>
          <w:rFonts w:ascii="Times New Roman" w:hAnsi="Times New Roman" w:cs="Times New Roman"/>
          <w:spacing w:val="-10"/>
        </w:rPr>
        <w:t xml:space="preserve"> </w:t>
      </w:r>
      <w:r w:rsidRPr="00056226">
        <w:rPr>
          <w:rFonts w:ascii="Times New Roman" w:hAnsi="Times New Roman" w:cs="Times New Roman"/>
        </w:rPr>
        <w:t>transformation</w:t>
      </w:r>
      <w:r w:rsidRPr="00056226">
        <w:rPr>
          <w:rFonts w:ascii="Times New Roman" w:hAnsi="Times New Roman" w:cs="Times New Roman"/>
          <w:spacing w:val="-9"/>
        </w:rPr>
        <w:t xml:space="preserve"> </w:t>
      </w:r>
      <w:r w:rsidRPr="00056226">
        <w:rPr>
          <w:rFonts w:ascii="Times New Roman" w:hAnsi="Times New Roman" w:cs="Times New Roman"/>
        </w:rPr>
        <w:t>in</w:t>
      </w:r>
      <w:r w:rsidRPr="00056226">
        <w:rPr>
          <w:rFonts w:ascii="Times New Roman" w:hAnsi="Times New Roman" w:cs="Times New Roman"/>
          <w:spacing w:val="-9"/>
        </w:rPr>
        <w:t xml:space="preserve"> </w:t>
      </w:r>
      <w:r w:rsidRPr="00056226">
        <w:rPr>
          <w:rFonts w:ascii="Times New Roman" w:hAnsi="Times New Roman" w:cs="Times New Roman"/>
        </w:rPr>
        <w:t>the</w:t>
      </w:r>
      <w:r w:rsidRPr="00056226">
        <w:rPr>
          <w:rFonts w:ascii="Times New Roman" w:hAnsi="Times New Roman" w:cs="Times New Roman"/>
          <w:spacing w:val="-11"/>
        </w:rPr>
        <w:t xml:space="preserve"> </w:t>
      </w:r>
      <w:r w:rsidRPr="00056226">
        <w:rPr>
          <w:rFonts w:ascii="Times New Roman" w:hAnsi="Times New Roman" w:cs="Times New Roman"/>
        </w:rPr>
        <w:t>county.</w:t>
      </w:r>
      <w:r w:rsidRPr="00056226">
        <w:rPr>
          <w:rFonts w:ascii="Times New Roman" w:hAnsi="Times New Roman" w:cs="Times New Roman"/>
          <w:spacing w:val="-9"/>
        </w:rPr>
        <w:t xml:space="preserve"> </w:t>
      </w:r>
      <w:r w:rsidRPr="00056226">
        <w:rPr>
          <w:rFonts w:ascii="Times New Roman" w:hAnsi="Times New Roman" w:cs="Times New Roman"/>
        </w:rPr>
        <w:t>The</w:t>
      </w:r>
      <w:r w:rsidRPr="00056226">
        <w:rPr>
          <w:rFonts w:ascii="Times New Roman" w:hAnsi="Times New Roman" w:cs="Times New Roman"/>
          <w:spacing w:val="-28"/>
        </w:rPr>
        <w:t xml:space="preserve"> </w:t>
      </w:r>
      <w:r w:rsidRPr="00056226">
        <w:rPr>
          <w:rFonts w:ascii="Times New Roman" w:hAnsi="Times New Roman" w:cs="Times New Roman"/>
        </w:rPr>
        <w:t>Directorate restructured</w:t>
      </w:r>
      <w:r w:rsidRPr="00056226">
        <w:rPr>
          <w:rFonts w:ascii="Times New Roman" w:hAnsi="Times New Roman" w:cs="Times New Roman"/>
          <w:spacing w:val="-30"/>
        </w:rPr>
        <w:t xml:space="preserve"> </w:t>
      </w:r>
      <w:r w:rsidRPr="00056226">
        <w:rPr>
          <w:rFonts w:ascii="Times New Roman" w:hAnsi="Times New Roman" w:cs="Times New Roman"/>
        </w:rPr>
        <w:t>and</w:t>
      </w:r>
      <w:r w:rsidRPr="00056226">
        <w:rPr>
          <w:rFonts w:ascii="Times New Roman" w:hAnsi="Times New Roman" w:cs="Times New Roman"/>
          <w:spacing w:val="-28"/>
        </w:rPr>
        <w:t xml:space="preserve"> </w:t>
      </w:r>
      <w:r w:rsidRPr="00056226">
        <w:rPr>
          <w:rFonts w:ascii="Times New Roman" w:hAnsi="Times New Roman" w:cs="Times New Roman"/>
        </w:rPr>
        <w:t>re-energized professional Information</w:t>
      </w:r>
      <w:r w:rsidRPr="00056226">
        <w:rPr>
          <w:rFonts w:ascii="Times New Roman" w:hAnsi="Times New Roman" w:cs="Times New Roman"/>
          <w:spacing w:val="-16"/>
        </w:rPr>
        <w:t xml:space="preserve"> </w:t>
      </w:r>
      <w:r w:rsidRPr="00056226">
        <w:rPr>
          <w:rFonts w:ascii="Times New Roman" w:hAnsi="Times New Roman" w:cs="Times New Roman"/>
        </w:rPr>
        <w:t>and</w:t>
      </w:r>
      <w:r w:rsidRPr="00056226">
        <w:rPr>
          <w:rFonts w:ascii="Times New Roman" w:hAnsi="Times New Roman" w:cs="Times New Roman"/>
          <w:spacing w:val="-16"/>
        </w:rPr>
        <w:t xml:space="preserve"> </w:t>
      </w:r>
      <w:r w:rsidRPr="00056226">
        <w:rPr>
          <w:rFonts w:ascii="Times New Roman" w:hAnsi="Times New Roman" w:cs="Times New Roman"/>
        </w:rPr>
        <w:t>Technological</w:t>
      </w:r>
      <w:r w:rsidRPr="00056226">
        <w:rPr>
          <w:rFonts w:ascii="Times New Roman" w:hAnsi="Times New Roman" w:cs="Times New Roman"/>
          <w:spacing w:val="-15"/>
        </w:rPr>
        <w:t xml:space="preserve"> </w:t>
      </w:r>
      <w:r w:rsidRPr="00056226">
        <w:rPr>
          <w:rFonts w:ascii="Times New Roman" w:hAnsi="Times New Roman" w:cs="Times New Roman"/>
        </w:rPr>
        <w:t>services.</w:t>
      </w:r>
      <w:r w:rsidRPr="00056226">
        <w:rPr>
          <w:rFonts w:ascii="Times New Roman" w:hAnsi="Times New Roman" w:cs="Times New Roman"/>
          <w:spacing w:val="-14"/>
        </w:rPr>
        <w:t xml:space="preserve"> </w:t>
      </w:r>
      <w:r w:rsidRPr="00056226">
        <w:rPr>
          <w:rFonts w:ascii="Times New Roman" w:hAnsi="Times New Roman" w:cs="Times New Roman"/>
        </w:rPr>
        <w:t xml:space="preserve">In addition, policy development process was commenced for standard operating procedures to be documented. The draft policy awaits public participation.  ICT systems were supplied and </w:t>
      </w:r>
      <w:r w:rsidRPr="00056226">
        <w:rPr>
          <w:rFonts w:ascii="Times New Roman" w:hAnsi="Times New Roman" w:cs="Times New Roman"/>
        </w:rPr>
        <w:lastRenderedPageBreak/>
        <w:t>maintenance of computer software and networks done for efficient service delivery. The optimal level wasn’t realized due to financial constraints.</w:t>
      </w:r>
    </w:p>
    <w:p w14:paraId="3B4E6920"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The Department encountered various challenges during the previous fiscal year, which encompassed:</w:t>
      </w:r>
    </w:p>
    <w:p w14:paraId="4A23B6AF" w14:textId="77777777" w:rsidR="00D6391C" w:rsidRPr="00056226" w:rsidRDefault="00D6391C" w:rsidP="00F45F06">
      <w:pPr>
        <w:numPr>
          <w:ilvl w:val="0"/>
          <w:numId w:val="16"/>
        </w:numPr>
        <w:rPr>
          <w:rFonts w:ascii="Times New Roman" w:hAnsi="Times New Roman" w:cs="Times New Roman"/>
          <w:sz w:val="24"/>
          <w:szCs w:val="24"/>
        </w:rPr>
      </w:pPr>
      <w:r w:rsidRPr="00056226">
        <w:rPr>
          <w:rFonts w:ascii="Times New Roman" w:hAnsi="Times New Roman" w:cs="Times New Roman"/>
          <w:sz w:val="24"/>
          <w:szCs w:val="24"/>
        </w:rPr>
        <w:t>Delays in fund distributions from the National Treasury</w:t>
      </w:r>
    </w:p>
    <w:p w14:paraId="57242B0B" w14:textId="77777777" w:rsidR="00D6391C" w:rsidRPr="00056226" w:rsidRDefault="00D6391C" w:rsidP="00F45F06">
      <w:pPr>
        <w:numPr>
          <w:ilvl w:val="0"/>
          <w:numId w:val="16"/>
        </w:numPr>
        <w:rPr>
          <w:rFonts w:ascii="Times New Roman" w:hAnsi="Times New Roman" w:cs="Times New Roman"/>
          <w:sz w:val="24"/>
          <w:szCs w:val="24"/>
        </w:rPr>
      </w:pPr>
      <w:r w:rsidRPr="00056226">
        <w:rPr>
          <w:rFonts w:ascii="Times New Roman" w:hAnsi="Times New Roman" w:cs="Times New Roman"/>
          <w:sz w:val="24"/>
          <w:szCs w:val="24"/>
        </w:rPr>
        <w:t>Political Interference on Implementations of programs and projects</w:t>
      </w:r>
    </w:p>
    <w:p w14:paraId="21942C2D" w14:textId="77777777" w:rsidR="00D6391C" w:rsidRPr="00056226" w:rsidRDefault="00D6391C" w:rsidP="00F45F06">
      <w:pPr>
        <w:numPr>
          <w:ilvl w:val="0"/>
          <w:numId w:val="16"/>
        </w:numPr>
        <w:rPr>
          <w:rFonts w:ascii="Times New Roman" w:hAnsi="Times New Roman" w:cs="Times New Roman"/>
          <w:sz w:val="24"/>
          <w:szCs w:val="24"/>
        </w:rPr>
      </w:pPr>
      <w:r w:rsidRPr="00056226">
        <w:rPr>
          <w:rFonts w:ascii="Times New Roman" w:hAnsi="Times New Roman" w:cs="Times New Roman"/>
          <w:sz w:val="24"/>
          <w:szCs w:val="24"/>
        </w:rPr>
        <w:t>The deficiency in generating revenue from internal sources.</w:t>
      </w:r>
    </w:p>
    <w:p w14:paraId="4C6F7265" w14:textId="77777777" w:rsidR="00D6391C" w:rsidRPr="00056226" w:rsidRDefault="00D6391C" w:rsidP="00D6391C">
      <w:pPr>
        <w:rPr>
          <w:rFonts w:ascii="Times New Roman" w:hAnsi="Times New Roman" w:cs="Times New Roman"/>
          <w:sz w:val="24"/>
          <w:szCs w:val="24"/>
        </w:rPr>
      </w:pPr>
      <w:r w:rsidRPr="00056226">
        <w:rPr>
          <w:rFonts w:ascii="Times New Roman" w:hAnsi="Times New Roman" w:cs="Times New Roman"/>
          <w:sz w:val="24"/>
          <w:szCs w:val="24"/>
        </w:rPr>
        <w:t>Key reforms/ measures to be undertaken in the current financial year 2023/2024 include;</w:t>
      </w:r>
    </w:p>
    <w:p w14:paraId="6A84616F" w14:textId="77777777" w:rsidR="00D6391C" w:rsidRPr="00056226" w:rsidRDefault="00D6391C" w:rsidP="00F45F06">
      <w:pPr>
        <w:numPr>
          <w:ilvl w:val="0"/>
          <w:numId w:val="17"/>
        </w:numPr>
        <w:rPr>
          <w:rFonts w:ascii="Times New Roman" w:hAnsi="Times New Roman" w:cs="Times New Roman"/>
          <w:sz w:val="24"/>
          <w:szCs w:val="24"/>
        </w:rPr>
      </w:pPr>
      <w:r w:rsidRPr="00056226">
        <w:rPr>
          <w:rFonts w:ascii="Times New Roman" w:hAnsi="Times New Roman" w:cs="Times New Roman"/>
          <w:sz w:val="24"/>
          <w:szCs w:val="24"/>
        </w:rPr>
        <w:t>Payment of Pending Bill.</w:t>
      </w:r>
    </w:p>
    <w:p w14:paraId="739AC9DF" w14:textId="77777777" w:rsidR="00D6391C" w:rsidRPr="00056226" w:rsidRDefault="00D6391C" w:rsidP="00F45F06">
      <w:pPr>
        <w:numPr>
          <w:ilvl w:val="0"/>
          <w:numId w:val="17"/>
        </w:numPr>
        <w:rPr>
          <w:rFonts w:ascii="Times New Roman" w:hAnsi="Times New Roman" w:cs="Times New Roman"/>
          <w:sz w:val="24"/>
          <w:szCs w:val="24"/>
        </w:rPr>
      </w:pPr>
      <w:r w:rsidRPr="00056226">
        <w:rPr>
          <w:rFonts w:ascii="Times New Roman" w:hAnsi="Times New Roman" w:cs="Times New Roman"/>
          <w:sz w:val="24"/>
          <w:szCs w:val="24"/>
        </w:rPr>
        <w:t>Operationalization of the Revenue Board for improved Own source revenue collection</w:t>
      </w:r>
    </w:p>
    <w:p w14:paraId="143F5518" w14:textId="77777777" w:rsidR="00D6391C" w:rsidRPr="00056226" w:rsidRDefault="00D6391C" w:rsidP="00D6391C">
      <w:pPr>
        <w:spacing w:line="360" w:lineRule="auto"/>
        <w:rPr>
          <w:rFonts w:ascii="Times New Roman" w:hAnsi="Times New Roman" w:cs="Times New Roman"/>
          <w:sz w:val="24"/>
          <w:szCs w:val="24"/>
        </w:rPr>
      </w:pPr>
      <w:r w:rsidRPr="00056226">
        <w:rPr>
          <w:rFonts w:ascii="Times New Roman" w:hAnsi="Times New Roman" w:cs="Times New Roman"/>
          <w:sz w:val="24"/>
          <w:szCs w:val="24"/>
        </w:rPr>
        <w:t>As a result, the Directorate of Economic Planning and Budgeting has established a strong link between priority programs identified by the Departments and projects outlined in the County Integrated Development Plan (CIDP III 2022-2027), Annual Development Plan (ADP 2024-2025), Fiscal Strategy Paper (2024/2025), and the County Budget estimates (2024/2025).</w:t>
      </w:r>
      <w:bookmarkEnd w:id="62"/>
    </w:p>
    <w:p w14:paraId="0D8E9DB8" w14:textId="75CA6231" w:rsidR="00E05405" w:rsidRPr="00056226" w:rsidRDefault="00CE4D99" w:rsidP="00436744">
      <w:pPr>
        <w:pStyle w:val="Heading3"/>
        <w:rPr>
          <w:rFonts w:ascii="Times New Roman" w:hAnsi="Times New Roman" w:cs="Times New Roman"/>
          <w:b/>
          <w:bCs/>
        </w:rPr>
      </w:pPr>
      <w:bookmarkStart w:id="66" w:name="_Toc208917932"/>
      <w:r w:rsidRPr="00056226">
        <w:rPr>
          <w:rFonts w:ascii="Times New Roman" w:hAnsi="Times New Roman" w:cs="Times New Roman"/>
          <w:b/>
          <w:bCs/>
        </w:rPr>
        <w:t>3.1.1</w:t>
      </w:r>
      <w:r w:rsidR="00656BE6" w:rsidRPr="00056226">
        <w:rPr>
          <w:rFonts w:ascii="Times New Roman" w:hAnsi="Times New Roman" w:cs="Times New Roman"/>
          <w:b/>
          <w:bCs/>
        </w:rPr>
        <w:t>0</w:t>
      </w:r>
      <w:r w:rsidRPr="00056226">
        <w:rPr>
          <w:rFonts w:ascii="Times New Roman" w:hAnsi="Times New Roman" w:cs="Times New Roman"/>
          <w:b/>
          <w:bCs/>
        </w:rPr>
        <w:t xml:space="preserve"> </w:t>
      </w:r>
      <w:r w:rsidR="00656BE6" w:rsidRPr="00056226">
        <w:rPr>
          <w:rFonts w:ascii="Times New Roman" w:hAnsi="Times New Roman" w:cs="Times New Roman"/>
          <w:b/>
          <w:bCs/>
        </w:rPr>
        <w:t>INFRASTRUCTURE, ENERGY AND PUBLIC WORK</w:t>
      </w:r>
      <w:bookmarkEnd w:id="66"/>
    </w:p>
    <w:p w14:paraId="24787527"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sz w:val="24"/>
          <w:szCs w:val="24"/>
        </w:rPr>
        <w:t>The department of Energy, Transport Roads and Public Works is an enabling department for all infrastructural development in the county Government of Kisumu. The departments mandate is anchored in the constitution of Kenya 2010, County Government Act and the Kisumu County Integrated Development Plan. (CIDP). The department is divided into three broad directorates and its functions include but not limited to develop, operate and sustain transport, Energy, Roads and Public Works activities that meet the demands and expectations of the citizens. These directorates include</w:t>
      </w:r>
    </w:p>
    <w:p w14:paraId="3C331530" w14:textId="77777777" w:rsidR="00E57AF1" w:rsidRPr="00056226" w:rsidRDefault="00E57AF1" w:rsidP="005810AB">
      <w:pPr>
        <w:pStyle w:val="ListParagraph"/>
        <w:numPr>
          <w:ilvl w:val="0"/>
          <w:numId w:val="69"/>
        </w:numPr>
        <w:spacing w:line="360" w:lineRule="auto"/>
        <w:rPr>
          <w:rFonts w:ascii="Times New Roman" w:hAnsi="Times New Roman" w:cs="Times New Roman"/>
          <w:sz w:val="24"/>
          <w:szCs w:val="24"/>
        </w:rPr>
      </w:pPr>
      <w:r w:rsidRPr="00056226">
        <w:rPr>
          <w:rFonts w:ascii="Times New Roman" w:hAnsi="Times New Roman" w:cs="Times New Roman"/>
          <w:sz w:val="24"/>
          <w:szCs w:val="24"/>
        </w:rPr>
        <w:t>Energy Directorate</w:t>
      </w:r>
    </w:p>
    <w:p w14:paraId="0EC098E0" w14:textId="77777777" w:rsidR="00E57AF1" w:rsidRPr="00056226" w:rsidRDefault="00E57AF1" w:rsidP="005810AB">
      <w:pPr>
        <w:pStyle w:val="ListParagraph"/>
        <w:numPr>
          <w:ilvl w:val="0"/>
          <w:numId w:val="69"/>
        </w:numPr>
        <w:spacing w:line="360" w:lineRule="auto"/>
        <w:rPr>
          <w:rFonts w:ascii="Times New Roman" w:hAnsi="Times New Roman" w:cs="Times New Roman"/>
          <w:sz w:val="24"/>
          <w:szCs w:val="24"/>
        </w:rPr>
      </w:pPr>
      <w:r w:rsidRPr="00056226">
        <w:rPr>
          <w:rFonts w:ascii="Times New Roman" w:hAnsi="Times New Roman" w:cs="Times New Roman"/>
          <w:sz w:val="24"/>
          <w:szCs w:val="24"/>
        </w:rPr>
        <w:t>Transport &amp; Mechanical Engineering Services</w:t>
      </w:r>
    </w:p>
    <w:p w14:paraId="0DB572F7" w14:textId="77777777" w:rsidR="00E57AF1" w:rsidRPr="00056226" w:rsidRDefault="00E57AF1" w:rsidP="005810AB">
      <w:pPr>
        <w:pStyle w:val="ListParagraph"/>
        <w:numPr>
          <w:ilvl w:val="0"/>
          <w:numId w:val="69"/>
        </w:numPr>
        <w:spacing w:line="360" w:lineRule="auto"/>
        <w:rPr>
          <w:rFonts w:ascii="Times New Roman" w:hAnsi="Times New Roman" w:cs="Times New Roman"/>
          <w:sz w:val="24"/>
          <w:szCs w:val="24"/>
        </w:rPr>
      </w:pPr>
      <w:r w:rsidRPr="00056226">
        <w:rPr>
          <w:rFonts w:ascii="Times New Roman" w:hAnsi="Times New Roman" w:cs="Times New Roman"/>
          <w:sz w:val="24"/>
          <w:szCs w:val="24"/>
        </w:rPr>
        <w:t>Roads &amp; Public Works</w:t>
      </w:r>
    </w:p>
    <w:tbl>
      <w:tblPr>
        <w:tblStyle w:val="TableGrid"/>
        <w:tblW w:w="920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tblGrid>
      <w:tr w:rsidR="00E57AF1" w:rsidRPr="00056226" w14:paraId="1E458771" w14:textId="77777777" w:rsidTr="00DF0E27">
        <w:tc>
          <w:tcPr>
            <w:tcW w:w="9209" w:type="dxa"/>
          </w:tcPr>
          <w:p w14:paraId="050819F1" w14:textId="77777777" w:rsidR="00E57AF1" w:rsidRPr="00056226" w:rsidRDefault="00E57AF1" w:rsidP="00DF0E27">
            <w:pPr>
              <w:spacing w:after="160" w:line="360" w:lineRule="auto"/>
              <w:rPr>
                <w:rFonts w:ascii="Times New Roman" w:hAnsi="Times New Roman" w:cs="Times New Roman"/>
                <w:b/>
                <w:sz w:val="24"/>
                <w:szCs w:val="24"/>
              </w:rPr>
            </w:pPr>
            <w:r w:rsidRPr="00056226">
              <w:rPr>
                <w:rFonts w:ascii="Times New Roman" w:hAnsi="Times New Roman" w:cs="Times New Roman"/>
                <w:b/>
                <w:sz w:val="24"/>
                <w:szCs w:val="24"/>
              </w:rPr>
              <w:t xml:space="preserve">Strategic Objectives of Energy,  Transport Roads and Public Works Department, </w:t>
            </w:r>
          </w:p>
          <w:p w14:paraId="22D7EC79" w14:textId="77777777" w:rsidR="00E57AF1" w:rsidRPr="00056226" w:rsidRDefault="00E57AF1" w:rsidP="005810AB">
            <w:pPr>
              <w:numPr>
                <w:ilvl w:val="0"/>
                <w:numId w:val="68"/>
              </w:numPr>
              <w:spacing w:after="160" w:line="360" w:lineRule="auto"/>
              <w:rPr>
                <w:rFonts w:ascii="Times New Roman" w:hAnsi="Times New Roman" w:cs="Times New Roman"/>
                <w:sz w:val="24"/>
                <w:szCs w:val="24"/>
              </w:rPr>
            </w:pPr>
            <w:r w:rsidRPr="00056226">
              <w:rPr>
                <w:rFonts w:ascii="Times New Roman" w:hAnsi="Times New Roman" w:cs="Times New Roman"/>
                <w:sz w:val="24"/>
                <w:szCs w:val="24"/>
              </w:rPr>
              <w:t>To improve accessibility, functionality and quality roads within the County.</w:t>
            </w:r>
          </w:p>
          <w:p w14:paraId="5097A118" w14:textId="77777777" w:rsidR="00E57AF1" w:rsidRPr="00056226" w:rsidRDefault="00E57AF1" w:rsidP="005810AB">
            <w:pPr>
              <w:numPr>
                <w:ilvl w:val="0"/>
                <w:numId w:val="68"/>
              </w:numPr>
              <w:spacing w:after="160" w:line="360" w:lineRule="auto"/>
              <w:rPr>
                <w:rFonts w:ascii="Times New Roman" w:hAnsi="Times New Roman" w:cs="Times New Roman"/>
                <w:sz w:val="24"/>
                <w:szCs w:val="24"/>
              </w:rPr>
            </w:pPr>
            <w:r w:rsidRPr="00056226">
              <w:rPr>
                <w:rFonts w:ascii="Times New Roman" w:hAnsi="Times New Roman" w:cs="Times New Roman"/>
                <w:sz w:val="24"/>
                <w:szCs w:val="24"/>
              </w:rPr>
              <w:t xml:space="preserve">To Provide and maintain machinery and equipment for road construction and maintenance. </w:t>
            </w:r>
          </w:p>
          <w:p w14:paraId="640BE5F7" w14:textId="77777777" w:rsidR="00E57AF1" w:rsidRPr="00056226" w:rsidRDefault="00E57AF1" w:rsidP="005810AB">
            <w:pPr>
              <w:numPr>
                <w:ilvl w:val="0"/>
                <w:numId w:val="68"/>
              </w:numPr>
              <w:spacing w:after="160" w:line="360" w:lineRule="auto"/>
              <w:rPr>
                <w:rFonts w:ascii="Times New Roman" w:hAnsi="Times New Roman" w:cs="Times New Roman"/>
                <w:sz w:val="24"/>
                <w:szCs w:val="24"/>
              </w:rPr>
            </w:pPr>
            <w:r w:rsidRPr="00056226">
              <w:rPr>
                <w:rFonts w:ascii="Times New Roman" w:hAnsi="Times New Roman" w:cs="Times New Roman"/>
                <w:sz w:val="24"/>
                <w:szCs w:val="24"/>
              </w:rPr>
              <w:t>To plan, design, supervise construction and maintenance of county building infrastructure.</w:t>
            </w:r>
          </w:p>
          <w:p w14:paraId="3782232D" w14:textId="77777777" w:rsidR="00E57AF1" w:rsidRPr="00056226" w:rsidRDefault="00E57AF1" w:rsidP="005810AB">
            <w:pPr>
              <w:numPr>
                <w:ilvl w:val="0"/>
                <w:numId w:val="68"/>
              </w:numPr>
              <w:spacing w:after="160" w:line="360" w:lineRule="auto"/>
              <w:rPr>
                <w:rFonts w:ascii="Times New Roman" w:hAnsi="Times New Roman" w:cs="Times New Roman"/>
                <w:sz w:val="24"/>
                <w:szCs w:val="24"/>
              </w:rPr>
            </w:pPr>
            <w:r w:rsidRPr="00056226">
              <w:rPr>
                <w:rFonts w:ascii="Times New Roman" w:hAnsi="Times New Roman" w:cs="Times New Roman"/>
                <w:sz w:val="24"/>
                <w:szCs w:val="24"/>
              </w:rPr>
              <w:lastRenderedPageBreak/>
              <w:t>To increase energy access, reduce the cost of energy through diversification and improved use of renewable energy technology and promotion of a 24-hour economy</w:t>
            </w:r>
          </w:p>
          <w:p w14:paraId="168C4526" w14:textId="77777777" w:rsidR="00E57AF1" w:rsidRPr="00056226" w:rsidRDefault="00E57AF1" w:rsidP="00DF0E27">
            <w:pPr>
              <w:spacing w:after="160" w:line="360" w:lineRule="auto"/>
              <w:rPr>
                <w:rFonts w:ascii="Times New Roman" w:hAnsi="Times New Roman" w:cs="Times New Roman"/>
                <w:sz w:val="24"/>
                <w:szCs w:val="24"/>
              </w:rPr>
            </w:pPr>
          </w:p>
        </w:tc>
      </w:tr>
    </w:tbl>
    <w:p w14:paraId="6C69BC36" w14:textId="77777777" w:rsidR="00E57AF1" w:rsidRPr="00056226" w:rsidRDefault="00E57AF1" w:rsidP="00E57AF1">
      <w:pPr>
        <w:spacing w:line="360" w:lineRule="auto"/>
        <w:rPr>
          <w:rFonts w:ascii="Times New Roman" w:hAnsi="Times New Roman" w:cs="Times New Roman"/>
          <w:b/>
          <w:bCs/>
          <w:sz w:val="24"/>
          <w:szCs w:val="24"/>
        </w:rPr>
      </w:pPr>
    </w:p>
    <w:p w14:paraId="2F664C5E"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b/>
          <w:bCs/>
          <w:sz w:val="24"/>
          <w:szCs w:val="24"/>
        </w:rPr>
        <w:t xml:space="preserve">Vision </w:t>
      </w:r>
    </w:p>
    <w:p w14:paraId="028C8998"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 Leading agency in the provision of transport Energy, Transport Roads and Public Works services </w:t>
      </w:r>
    </w:p>
    <w:p w14:paraId="64873EB8"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b/>
          <w:bCs/>
          <w:sz w:val="24"/>
          <w:szCs w:val="24"/>
        </w:rPr>
        <w:t xml:space="preserve">Mission </w:t>
      </w:r>
    </w:p>
    <w:p w14:paraId="337E0305"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sz w:val="24"/>
          <w:szCs w:val="24"/>
        </w:rPr>
        <w:t>To develop, operate and sustain transport Energy, Transport Roads and Public Works activities that meet the demands and expectations of the citizens.</w:t>
      </w:r>
    </w:p>
    <w:p w14:paraId="0446B00F" w14:textId="71F3D46F" w:rsidR="00E57AF1" w:rsidRPr="00056226" w:rsidRDefault="00056226" w:rsidP="00056226">
      <w:pPr>
        <w:rPr>
          <w:rFonts w:ascii="Times New Roman" w:hAnsi="Times New Roman" w:cs="Times New Roman"/>
          <w:b/>
          <w:bCs/>
          <w:sz w:val="24"/>
          <w:szCs w:val="24"/>
        </w:rPr>
      </w:pPr>
      <w:r>
        <w:rPr>
          <w:rFonts w:ascii="Times New Roman" w:hAnsi="Times New Roman" w:cs="Times New Roman"/>
          <w:b/>
          <w:bCs/>
          <w:sz w:val="24"/>
          <w:szCs w:val="24"/>
        </w:rPr>
        <w:t>Key achievements during FY</w:t>
      </w:r>
      <w:r w:rsidRPr="00056226">
        <w:rPr>
          <w:rFonts w:ascii="Times New Roman" w:hAnsi="Times New Roman" w:cs="Times New Roman"/>
          <w:b/>
          <w:bCs/>
          <w:sz w:val="24"/>
          <w:szCs w:val="24"/>
        </w:rPr>
        <w:t xml:space="preserve"> 2024-2025</w:t>
      </w:r>
    </w:p>
    <w:p w14:paraId="26DCEFBD" w14:textId="77777777" w:rsidR="00E57AF1" w:rsidRPr="00056226" w:rsidRDefault="00E57AF1" w:rsidP="00E57AF1">
      <w:pPr>
        <w:pStyle w:val="BodyText"/>
        <w:spacing w:before="17"/>
        <w:rPr>
          <w:rFonts w:ascii="Times New Roman" w:hAnsi="Times New Roman" w:cs="Times New Roman"/>
          <w:b/>
          <w:i/>
        </w:rPr>
      </w:pPr>
    </w:p>
    <w:p w14:paraId="05A76D43" w14:textId="77777777" w:rsidR="00E57AF1" w:rsidRPr="00056226" w:rsidRDefault="00E57AF1" w:rsidP="00E57AF1">
      <w:pPr>
        <w:spacing w:line="36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During the FY 2024-2025, the Roads Unit made notable progress despite weather-related and financial challenges. Out of the planned 317 kilometers of County Road Fund projects, 265 kilometers were successfully constructed and maintained, while the Road Maintenance Team program achieved 186.4 kilometers out of the targeted 200 kilometers. In addition, the department completed the construction of three out of the planned four box culverts, with one project at Mama Sarah delayed by unfavorable weather. However, the Namba-Kapiyo–Lolwe Road (Lot 2) covering 7.2 km could not progress due to contractor delays, leading to the issuance of a default notice, while the Machine-Based Roads Implementation Program stalled as funds were not disbursed.</w:t>
      </w:r>
    </w:p>
    <w:p w14:paraId="031764E8" w14:textId="77777777" w:rsidR="00E57AF1" w:rsidRPr="00056226" w:rsidRDefault="00E57AF1" w:rsidP="00E57AF1">
      <w:pPr>
        <w:spacing w:line="36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In the energy sector, 21 high-mast floodlights were installed in markets and trading centers to enhance business hours and improve security, although the balance of installations has been rolled over to FY 2025/2026. Planned maintenance of 100 public lighting points could not be undertaken due to procurement-related delays. Within Public Works, the department successfully prepared 133 project designs, drawings, and Bills of Quantities out of the targeted 200 for FY 2024/2025. These were forwarded to the respective line departments to facilitate procurement and implementation.</w:t>
      </w:r>
    </w:p>
    <w:p w14:paraId="3386C949" w14:textId="77777777" w:rsidR="00E57AF1" w:rsidRPr="00056226" w:rsidRDefault="00E57AF1" w:rsidP="00E57AF1">
      <w:pPr>
        <w:spacing w:line="360" w:lineRule="auto"/>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Overall, the department achieved steady progress in road maintenance, energy access, and public works documentation, laying the foundation for improved service delivery in subsequent financial years.</w:t>
      </w:r>
    </w:p>
    <w:p w14:paraId="54E4C76B" w14:textId="77777777" w:rsidR="00E57AF1" w:rsidRPr="00056226" w:rsidRDefault="00E57AF1" w:rsidP="00056226">
      <w:pPr>
        <w:rPr>
          <w:rFonts w:ascii="Times New Roman" w:hAnsi="Times New Roman" w:cs="Times New Roman"/>
          <w:b/>
          <w:bCs/>
          <w:sz w:val="24"/>
          <w:szCs w:val="24"/>
        </w:rPr>
      </w:pPr>
      <w:bookmarkStart w:id="67" w:name="_Toc203486747"/>
      <w:r w:rsidRPr="00056226">
        <w:rPr>
          <w:rFonts w:ascii="Times New Roman" w:hAnsi="Times New Roman" w:cs="Times New Roman"/>
          <w:b/>
          <w:bCs/>
          <w:sz w:val="24"/>
          <w:szCs w:val="24"/>
        </w:rPr>
        <w:lastRenderedPageBreak/>
        <w:t>Challenges</w:t>
      </w:r>
      <w:bookmarkEnd w:id="67"/>
    </w:p>
    <w:p w14:paraId="67C332CE"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sz w:val="24"/>
          <w:szCs w:val="24"/>
        </w:rPr>
        <w:t>The following challenges highlighted below have affected the projects delivery;</w:t>
      </w:r>
    </w:p>
    <w:p w14:paraId="4680E7FF" w14:textId="77777777" w:rsidR="00E57AF1" w:rsidRPr="00056226" w:rsidRDefault="00E57AF1" w:rsidP="005810AB">
      <w:pPr>
        <w:numPr>
          <w:ilvl w:val="0"/>
          <w:numId w:val="71"/>
        </w:numPr>
        <w:spacing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Inadequate funds to implement roads programmes</w:t>
      </w:r>
    </w:p>
    <w:p w14:paraId="5A50EF56" w14:textId="77777777" w:rsidR="00E57AF1" w:rsidRPr="00056226" w:rsidRDefault="00E57AF1" w:rsidP="005810AB">
      <w:pPr>
        <w:numPr>
          <w:ilvl w:val="0"/>
          <w:numId w:val="71"/>
        </w:numPr>
        <w:spacing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Limited number of technical staff delaying delivery and supervision of projects</w:t>
      </w:r>
    </w:p>
    <w:p w14:paraId="6DFA9DF1" w14:textId="77777777" w:rsidR="00E57AF1" w:rsidRPr="00056226" w:rsidRDefault="00E57AF1" w:rsidP="005810AB">
      <w:pPr>
        <w:numPr>
          <w:ilvl w:val="0"/>
          <w:numId w:val="71"/>
        </w:numPr>
        <w:spacing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 xml:space="preserve">Procurement delay of framework contract hampered maintenance of public lighting infrastructure. </w:t>
      </w:r>
    </w:p>
    <w:p w14:paraId="428A0F60" w14:textId="77777777" w:rsidR="00E57AF1" w:rsidRPr="00056226" w:rsidRDefault="00E57AF1" w:rsidP="005810AB">
      <w:pPr>
        <w:numPr>
          <w:ilvl w:val="0"/>
          <w:numId w:val="71"/>
        </w:numPr>
        <w:spacing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Delay in programme implememmtation by REREC</w:t>
      </w:r>
    </w:p>
    <w:p w14:paraId="457CB436" w14:textId="77777777" w:rsidR="00E57AF1" w:rsidRPr="00056226" w:rsidRDefault="00E57AF1" w:rsidP="005810AB">
      <w:pPr>
        <w:numPr>
          <w:ilvl w:val="0"/>
          <w:numId w:val="71"/>
        </w:numPr>
        <w:spacing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Contractors’ apathy due to delay in payments.</w:t>
      </w:r>
    </w:p>
    <w:p w14:paraId="5C1A4964" w14:textId="77777777" w:rsidR="00E57AF1" w:rsidRPr="00056226" w:rsidRDefault="00E57AF1" w:rsidP="005810AB">
      <w:pPr>
        <w:numPr>
          <w:ilvl w:val="0"/>
          <w:numId w:val="71"/>
        </w:numPr>
        <w:spacing w:line="360" w:lineRule="auto"/>
        <w:contextualSpacing/>
        <w:rPr>
          <w:rFonts w:ascii="Times New Roman" w:hAnsi="Times New Roman" w:cs="Times New Roman"/>
          <w:sz w:val="24"/>
          <w:szCs w:val="24"/>
        </w:rPr>
      </w:pPr>
      <w:r w:rsidRPr="00056226">
        <w:rPr>
          <w:rFonts w:ascii="Times New Roman" w:hAnsi="Times New Roman" w:cs="Times New Roman"/>
          <w:sz w:val="24"/>
          <w:szCs w:val="24"/>
        </w:rPr>
        <w:t>Inadequate project/programme supervision vehicles.</w:t>
      </w:r>
      <w:r w:rsidRPr="00056226">
        <w:rPr>
          <w:rFonts w:ascii="Times New Roman" w:hAnsi="Times New Roman" w:cs="Times New Roman"/>
          <w:sz w:val="24"/>
          <w:szCs w:val="24"/>
        </w:rPr>
        <w:tab/>
      </w:r>
      <w:r w:rsidRPr="00056226">
        <w:rPr>
          <w:rFonts w:ascii="Times New Roman" w:hAnsi="Times New Roman" w:cs="Times New Roman"/>
          <w:sz w:val="24"/>
          <w:szCs w:val="24"/>
        </w:rPr>
        <w:tab/>
      </w:r>
      <w:r w:rsidRPr="00056226">
        <w:rPr>
          <w:rFonts w:ascii="Times New Roman" w:hAnsi="Times New Roman" w:cs="Times New Roman"/>
          <w:sz w:val="24"/>
          <w:szCs w:val="24"/>
        </w:rPr>
        <w:tab/>
      </w:r>
    </w:p>
    <w:p w14:paraId="777E6FFF" w14:textId="77777777" w:rsidR="00E57AF1" w:rsidRPr="00056226" w:rsidRDefault="00E57AF1" w:rsidP="00056226">
      <w:pPr>
        <w:rPr>
          <w:rFonts w:ascii="Times New Roman" w:hAnsi="Times New Roman" w:cs="Times New Roman"/>
          <w:b/>
          <w:bCs/>
          <w:sz w:val="24"/>
          <w:szCs w:val="24"/>
        </w:rPr>
      </w:pPr>
      <w:bookmarkStart w:id="68" w:name="_Toc203486748"/>
      <w:r w:rsidRPr="00056226">
        <w:rPr>
          <w:rFonts w:ascii="Times New Roman" w:hAnsi="Times New Roman" w:cs="Times New Roman"/>
          <w:b/>
          <w:bCs/>
          <w:sz w:val="24"/>
          <w:szCs w:val="24"/>
        </w:rPr>
        <w:t>Lesson Learnt</w:t>
      </w:r>
      <w:bookmarkEnd w:id="68"/>
    </w:p>
    <w:p w14:paraId="489B6E57" w14:textId="77777777" w:rsidR="00E57AF1" w:rsidRPr="00056226" w:rsidRDefault="00E57AF1" w:rsidP="005810AB">
      <w:pPr>
        <w:numPr>
          <w:ilvl w:val="0"/>
          <w:numId w:val="70"/>
        </w:numPr>
        <w:spacing w:line="360" w:lineRule="auto"/>
        <w:contextualSpacing/>
        <w:jc w:val="left"/>
        <w:rPr>
          <w:rFonts w:ascii="Times New Roman" w:hAnsi="Times New Roman" w:cs="Times New Roman"/>
          <w:sz w:val="24"/>
          <w:szCs w:val="24"/>
        </w:rPr>
      </w:pPr>
      <w:r w:rsidRPr="00056226">
        <w:rPr>
          <w:rFonts w:ascii="Times New Roman" w:hAnsi="Times New Roman" w:cs="Times New Roman"/>
          <w:sz w:val="24"/>
          <w:szCs w:val="24"/>
        </w:rPr>
        <w:t>Early procurement of construction works is critical in timely implementation of the roads project taking advantage of the dry periods.</w:t>
      </w:r>
    </w:p>
    <w:p w14:paraId="0DE4DE3E" w14:textId="77777777" w:rsidR="00E57AF1" w:rsidRPr="00056226" w:rsidRDefault="00E57AF1" w:rsidP="005810AB">
      <w:pPr>
        <w:numPr>
          <w:ilvl w:val="0"/>
          <w:numId w:val="70"/>
        </w:numPr>
        <w:spacing w:line="360" w:lineRule="auto"/>
        <w:contextualSpacing/>
        <w:jc w:val="left"/>
        <w:rPr>
          <w:rFonts w:ascii="Times New Roman" w:hAnsi="Times New Roman" w:cs="Times New Roman"/>
          <w:sz w:val="24"/>
          <w:szCs w:val="24"/>
        </w:rPr>
      </w:pPr>
      <w:r w:rsidRPr="00056226">
        <w:rPr>
          <w:rFonts w:ascii="Times New Roman" w:hAnsi="Times New Roman" w:cs="Times New Roman"/>
          <w:sz w:val="24"/>
          <w:szCs w:val="24"/>
        </w:rPr>
        <w:t>Regular inspection, promotes early faults detection which greatly impact on the productivity of equipment.</w:t>
      </w:r>
      <w:r w:rsidRPr="00056226">
        <w:rPr>
          <w:rFonts w:ascii="Times New Roman" w:hAnsi="Times New Roman" w:cs="Times New Roman"/>
          <w:sz w:val="24"/>
          <w:szCs w:val="24"/>
        </w:rPr>
        <w:tab/>
      </w:r>
    </w:p>
    <w:p w14:paraId="202EB3D0" w14:textId="77777777" w:rsidR="00E57AF1" w:rsidRPr="00056226" w:rsidRDefault="00E57AF1" w:rsidP="00056226">
      <w:pPr>
        <w:rPr>
          <w:rFonts w:ascii="Times New Roman" w:hAnsi="Times New Roman" w:cs="Times New Roman"/>
          <w:b/>
          <w:bCs/>
          <w:sz w:val="24"/>
          <w:szCs w:val="24"/>
        </w:rPr>
      </w:pPr>
      <w:bookmarkStart w:id="69" w:name="_Toc203486749"/>
      <w:r w:rsidRPr="00056226">
        <w:rPr>
          <w:rFonts w:ascii="Times New Roman" w:hAnsi="Times New Roman" w:cs="Times New Roman"/>
          <w:b/>
          <w:bCs/>
          <w:sz w:val="24"/>
          <w:szCs w:val="24"/>
        </w:rPr>
        <w:t>Recommendation</w:t>
      </w:r>
      <w:bookmarkEnd w:id="69"/>
    </w:p>
    <w:p w14:paraId="3AB4EA62" w14:textId="77777777" w:rsidR="00E57AF1" w:rsidRPr="00056226" w:rsidRDefault="00E57AF1" w:rsidP="00E57AF1">
      <w:pPr>
        <w:spacing w:line="360" w:lineRule="auto"/>
        <w:rPr>
          <w:rFonts w:ascii="Times New Roman" w:hAnsi="Times New Roman" w:cs="Times New Roman"/>
          <w:sz w:val="24"/>
          <w:szCs w:val="24"/>
        </w:rPr>
      </w:pPr>
      <w:r w:rsidRPr="00056226">
        <w:rPr>
          <w:rFonts w:ascii="Times New Roman" w:hAnsi="Times New Roman" w:cs="Times New Roman"/>
          <w:sz w:val="24"/>
          <w:szCs w:val="24"/>
        </w:rPr>
        <w:t>The following key recommendation are critical for enhanced service delivery;</w:t>
      </w:r>
    </w:p>
    <w:p w14:paraId="499097CE" w14:textId="77777777" w:rsidR="00E57AF1" w:rsidRPr="00056226" w:rsidRDefault="00E57AF1" w:rsidP="005810AB">
      <w:pPr>
        <w:numPr>
          <w:ilvl w:val="0"/>
          <w:numId w:val="72"/>
        </w:numPr>
        <w:spacing w:line="360" w:lineRule="auto"/>
        <w:contextualSpacing/>
        <w:jc w:val="left"/>
        <w:rPr>
          <w:rFonts w:ascii="Times New Roman" w:hAnsi="Times New Roman" w:cs="Times New Roman"/>
          <w:sz w:val="24"/>
          <w:szCs w:val="24"/>
          <w:lang w:val="en-GB"/>
        </w:rPr>
      </w:pPr>
      <w:r w:rsidRPr="00056226">
        <w:rPr>
          <w:rFonts w:ascii="Times New Roman" w:hAnsi="Times New Roman" w:cs="Times New Roman"/>
          <w:sz w:val="24"/>
          <w:szCs w:val="24"/>
          <w:lang w:val="en-GB"/>
        </w:rPr>
        <w:t>Adequate funds allocation to implement departmental projects/programmes</w:t>
      </w:r>
    </w:p>
    <w:p w14:paraId="4B1C8A62" w14:textId="77777777" w:rsidR="00E57AF1" w:rsidRPr="00056226" w:rsidRDefault="00E57AF1" w:rsidP="005810AB">
      <w:pPr>
        <w:numPr>
          <w:ilvl w:val="0"/>
          <w:numId w:val="72"/>
        </w:numPr>
        <w:spacing w:line="360" w:lineRule="auto"/>
        <w:contextualSpacing/>
        <w:jc w:val="left"/>
        <w:rPr>
          <w:rFonts w:ascii="Times New Roman" w:hAnsi="Times New Roman" w:cs="Times New Roman"/>
          <w:sz w:val="24"/>
          <w:szCs w:val="24"/>
          <w:lang w:val="en-GB"/>
        </w:rPr>
      </w:pPr>
      <w:r w:rsidRPr="00056226">
        <w:rPr>
          <w:rFonts w:ascii="Times New Roman" w:hAnsi="Times New Roman" w:cs="Times New Roman"/>
          <w:sz w:val="24"/>
          <w:szCs w:val="24"/>
          <w:lang w:val="en-GB"/>
        </w:rPr>
        <w:t>To acquire additional road construction machine/equipment to implement planned and emergency road works</w:t>
      </w:r>
    </w:p>
    <w:p w14:paraId="20F5B58F" w14:textId="77777777" w:rsidR="00E57AF1" w:rsidRPr="00056226" w:rsidRDefault="00E57AF1" w:rsidP="005810AB">
      <w:pPr>
        <w:numPr>
          <w:ilvl w:val="0"/>
          <w:numId w:val="72"/>
        </w:numPr>
        <w:spacing w:line="360" w:lineRule="auto"/>
        <w:contextualSpacing/>
        <w:jc w:val="left"/>
        <w:rPr>
          <w:rFonts w:ascii="Times New Roman" w:hAnsi="Times New Roman" w:cs="Times New Roman"/>
          <w:sz w:val="24"/>
          <w:szCs w:val="24"/>
          <w:lang w:val="en-GB"/>
        </w:rPr>
      </w:pPr>
      <w:r w:rsidRPr="00056226">
        <w:rPr>
          <w:rFonts w:ascii="Times New Roman" w:hAnsi="Times New Roman" w:cs="Times New Roman"/>
          <w:sz w:val="24"/>
          <w:szCs w:val="24"/>
          <w:lang w:val="en-GB"/>
        </w:rPr>
        <w:t>Recruitment of technical staff to improve project implementation</w:t>
      </w:r>
    </w:p>
    <w:p w14:paraId="0D42EE44" w14:textId="77777777" w:rsidR="00E57AF1" w:rsidRPr="00056226" w:rsidRDefault="00E57AF1" w:rsidP="005810AB">
      <w:pPr>
        <w:numPr>
          <w:ilvl w:val="0"/>
          <w:numId w:val="72"/>
        </w:numPr>
        <w:spacing w:line="360" w:lineRule="auto"/>
        <w:contextualSpacing/>
        <w:jc w:val="left"/>
        <w:rPr>
          <w:rFonts w:ascii="Times New Roman" w:hAnsi="Times New Roman" w:cs="Times New Roman"/>
          <w:sz w:val="24"/>
          <w:szCs w:val="24"/>
          <w:lang w:val="en-GB"/>
        </w:rPr>
      </w:pPr>
      <w:r w:rsidRPr="00056226">
        <w:rPr>
          <w:rFonts w:ascii="Times New Roman" w:hAnsi="Times New Roman" w:cs="Times New Roman"/>
          <w:sz w:val="24"/>
          <w:szCs w:val="24"/>
          <w:lang w:val="en-GB"/>
        </w:rPr>
        <w:t>Timely payment to contractors</w:t>
      </w:r>
    </w:p>
    <w:p w14:paraId="5BBB6CD6" w14:textId="77777777" w:rsidR="00E57AF1" w:rsidRPr="00056226" w:rsidRDefault="00E57AF1" w:rsidP="005810AB">
      <w:pPr>
        <w:numPr>
          <w:ilvl w:val="0"/>
          <w:numId w:val="72"/>
        </w:numPr>
        <w:spacing w:line="360" w:lineRule="auto"/>
        <w:contextualSpacing/>
        <w:jc w:val="left"/>
        <w:rPr>
          <w:rFonts w:ascii="Times New Roman" w:hAnsi="Times New Roman" w:cs="Times New Roman"/>
          <w:sz w:val="24"/>
          <w:szCs w:val="24"/>
          <w:lang w:val="en-GB"/>
        </w:rPr>
      </w:pPr>
      <w:r w:rsidRPr="00056226">
        <w:rPr>
          <w:rFonts w:ascii="Times New Roman" w:hAnsi="Times New Roman" w:cs="Times New Roman"/>
          <w:sz w:val="24"/>
          <w:szCs w:val="24"/>
          <w:lang w:val="en-GB"/>
        </w:rPr>
        <w:t>Acquire additional project supervision vehicles</w:t>
      </w:r>
    </w:p>
    <w:p w14:paraId="404B282E" w14:textId="77777777" w:rsidR="00E57AF1" w:rsidRPr="00056226" w:rsidRDefault="00E57AF1" w:rsidP="005810AB">
      <w:pPr>
        <w:numPr>
          <w:ilvl w:val="0"/>
          <w:numId w:val="72"/>
        </w:numPr>
        <w:spacing w:line="360" w:lineRule="auto"/>
        <w:contextualSpacing/>
        <w:jc w:val="left"/>
        <w:rPr>
          <w:rFonts w:ascii="Times New Roman" w:hAnsi="Times New Roman" w:cs="Times New Roman"/>
          <w:sz w:val="24"/>
          <w:szCs w:val="24"/>
          <w:lang w:val="en-GB"/>
        </w:rPr>
      </w:pPr>
      <w:r w:rsidRPr="00056226">
        <w:rPr>
          <w:rFonts w:ascii="Times New Roman" w:hAnsi="Times New Roman" w:cs="Times New Roman"/>
          <w:sz w:val="24"/>
          <w:szCs w:val="24"/>
          <w:lang w:val="en-GB"/>
        </w:rPr>
        <w:t>Improved capacity building of staff both internally and externally.</w:t>
      </w:r>
    </w:p>
    <w:p w14:paraId="1E514FC5" w14:textId="77777777" w:rsidR="00E57AF1" w:rsidRPr="00056226" w:rsidRDefault="00E57AF1" w:rsidP="005810AB">
      <w:pPr>
        <w:pStyle w:val="ListParagraph"/>
        <w:numPr>
          <w:ilvl w:val="0"/>
          <w:numId w:val="73"/>
        </w:numPr>
        <w:spacing w:line="259" w:lineRule="auto"/>
        <w:jc w:val="left"/>
        <w:rPr>
          <w:rFonts w:ascii="Times New Roman" w:hAnsi="Times New Roman" w:cs="Times New Roman"/>
          <w:b/>
          <w:sz w:val="24"/>
          <w:szCs w:val="24"/>
          <w:u w:val="single"/>
        </w:rPr>
      </w:pPr>
      <w:r w:rsidRPr="00056226">
        <w:rPr>
          <w:rFonts w:ascii="Times New Roman" w:hAnsi="Times New Roman" w:cs="Times New Roman"/>
          <w:b/>
          <w:sz w:val="24"/>
          <w:szCs w:val="24"/>
          <w:u w:val="single"/>
        </w:rPr>
        <w:t xml:space="preserve">DEPARTMENTAL PRIORITIES </w:t>
      </w:r>
    </w:p>
    <w:p w14:paraId="306DF0FD" w14:textId="77777777" w:rsidR="00E57AF1" w:rsidRPr="00056226" w:rsidRDefault="00E57AF1" w:rsidP="00E57AF1">
      <w:pPr>
        <w:pStyle w:val="NormalWeb"/>
        <w:spacing w:line="360" w:lineRule="auto"/>
      </w:pPr>
      <w:r w:rsidRPr="00056226">
        <w:t>In the 2026/2027 financial year, the Department of Energy, Transport, Roads and Public Works will prioritize the expansion, upgrading, and maintenance of the county’s road network to enhance accessibility and connectivity across Kisumu. Special focus will be placed on continued upgrading</w:t>
      </w:r>
      <w:r w:rsidRPr="00056226">
        <w:rPr>
          <w:bCs/>
        </w:rPr>
        <w:t xml:space="preserve"> of Namba Kapiyo–Body Asat–Bao Beach Road to</w:t>
      </w:r>
      <w:r w:rsidRPr="00056226">
        <w:t xml:space="preserve"> bitumen standards, which is expected to boost mobility, trade, and tourism along the lakefront corridor. Overall, the department is targeting the construction and maintenance of </w:t>
      </w:r>
      <w:r w:rsidRPr="00056226">
        <w:rPr>
          <w:bCs/>
        </w:rPr>
        <w:t>350 kilometers of roads</w:t>
      </w:r>
      <w:r w:rsidRPr="00056226">
        <w:t xml:space="preserve"> across the county. In addition, the department will rehabilitate gravel and earth roads, construct box </w:t>
      </w:r>
      <w:r w:rsidRPr="00056226">
        <w:lastRenderedPageBreak/>
        <w:t>culverts, and drainage structures to ensure all-weather access, and continue opening up rural and peri-urban access roads to stimulate trade, agriculture, and tourism.</w:t>
      </w:r>
    </w:p>
    <w:p w14:paraId="04C2EB23" w14:textId="77777777" w:rsidR="00E57AF1" w:rsidRPr="00056226" w:rsidRDefault="00E57AF1" w:rsidP="00E57AF1">
      <w:pPr>
        <w:pStyle w:val="NormalWeb"/>
        <w:spacing w:line="360" w:lineRule="auto"/>
      </w:pPr>
      <w:r w:rsidRPr="00056226">
        <w:t>In the area of public works, the department will strengthen its role in the design, supervision, and maintenance of county buildings and facilities. Emphasis will be placed on adopting green building standards and sustainable construction technologies. Energy development will also form a key priority, with the department promoting renewable energy initiatives such as solar flood lighting. Rural electrification efforts will be expanded in collaboration with national agencies, while energy efficiency programs will be rolled out across public institutions and markets to reduce costs and promote sustainability.</w:t>
      </w:r>
    </w:p>
    <w:p w14:paraId="44C34D4B" w14:textId="77777777" w:rsidR="00E57AF1" w:rsidRPr="00056226" w:rsidRDefault="00E57AF1" w:rsidP="00E57AF1">
      <w:pPr>
        <w:pStyle w:val="NormalWeb"/>
        <w:spacing w:line="360" w:lineRule="auto"/>
      </w:pPr>
      <w:r w:rsidRPr="00056226">
        <w:t>The department will further modernize and streamline its mechanical and transport services to improve efficiency in service delivery. This will entail the proper maintenance of government vehicles and equipment, and the enhanced management of county plants and transport units. In line with this, the Transport Directorate has proposed the construction of a fully equipped mechanical workshop for the repair and servicing of County Government of Kisumu plant and vehicles. The department will also prioritize the maintenance of heavy plant equipment and utility vehicles, as well as the rehabilitation of stalled road construction machinery to restore them to operational status.</w:t>
      </w:r>
    </w:p>
    <w:p w14:paraId="13791D33" w14:textId="77777777" w:rsidR="00E57AF1" w:rsidRPr="00056226" w:rsidRDefault="00E57AF1" w:rsidP="00E57AF1">
      <w:pPr>
        <w:pStyle w:val="NormalWeb"/>
        <w:spacing w:line="360" w:lineRule="auto"/>
      </w:pPr>
      <w:r w:rsidRPr="00056226">
        <w:t xml:space="preserve">In addition, the department will spearhead the development of regulations to operationalize the </w:t>
      </w:r>
      <w:r w:rsidRPr="00056226">
        <w:rPr>
          <w:bCs/>
        </w:rPr>
        <w:t>Transport Act 2020</w:t>
      </w:r>
      <w:r w:rsidRPr="00056226">
        <w:t xml:space="preserve"> and implement measures to promote efficient and sustainable public transportation. Key initiatives will include public sensitization and incentives to support the adoption of e-mobility, the promotion of non-motorized transport options such as cycling and walking, and the regularization of boda-boda and tuk-tuk operations through the development of a </w:t>
      </w:r>
      <w:r w:rsidRPr="00056226">
        <w:rPr>
          <w:bCs/>
        </w:rPr>
        <w:t>Kisumu Public Transport Policy</w:t>
      </w:r>
      <w:r w:rsidRPr="00056226">
        <w:t xml:space="preserve"> and the operationalization of the </w:t>
      </w:r>
      <w:r w:rsidRPr="00056226">
        <w:rPr>
          <w:bCs/>
        </w:rPr>
        <w:t>Public Transport Act 2019</w:t>
      </w:r>
      <w:r w:rsidRPr="00056226">
        <w:t>.</w:t>
      </w:r>
    </w:p>
    <w:p w14:paraId="2861F709" w14:textId="02B72D85" w:rsidR="00E57AF1" w:rsidRDefault="00E57AF1" w:rsidP="00E57AF1">
      <w:pPr>
        <w:pStyle w:val="NormalWeb"/>
        <w:spacing w:line="360" w:lineRule="auto"/>
      </w:pPr>
      <w:r w:rsidRPr="00056226">
        <w:t xml:space="preserve">Institutional strengthening and capacity development will remain central to departmental operations. Focus will be on building the technical capacity of staff through training, enhancing monitoring and evaluation systems, importantly, the department will continue with the </w:t>
      </w:r>
      <w:r w:rsidRPr="00056226">
        <w:rPr>
          <w:bCs/>
        </w:rPr>
        <w:t>settlement of verified pending bills</w:t>
      </w:r>
      <w:r w:rsidRPr="00056226">
        <w:t xml:space="preserve"> to ensure accountability, improve contractor confidence, and strengthen service delivery.</w:t>
      </w:r>
    </w:p>
    <w:p w14:paraId="4BF2F41E" w14:textId="4B8D2AA6" w:rsidR="00927DB1" w:rsidRPr="00056226" w:rsidRDefault="00927DB1" w:rsidP="00E57AF1">
      <w:pPr>
        <w:pStyle w:val="NormalWeb"/>
        <w:spacing w:line="360" w:lineRule="auto"/>
      </w:pPr>
    </w:p>
    <w:p w14:paraId="16F9B563" w14:textId="55620EFA" w:rsidR="00967A4B" w:rsidRDefault="001855BC" w:rsidP="00E00698">
      <w:pPr>
        <w:pStyle w:val="Heading3"/>
        <w:numPr>
          <w:ilvl w:val="2"/>
          <w:numId w:val="14"/>
        </w:numPr>
        <w:shd w:val="clear" w:color="auto" w:fill="FFFFFF" w:themeFill="background1"/>
        <w:spacing w:line="360" w:lineRule="auto"/>
        <w:ind w:left="720" w:right="283"/>
        <w:rPr>
          <w:rFonts w:ascii="Times New Roman" w:hAnsi="Times New Roman" w:cs="Times New Roman"/>
          <w:b/>
          <w:bCs/>
        </w:rPr>
      </w:pPr>
      <w:bookmarkStart w:id="70" w:name="_Toc208917933"/>
      <w:r w:rsidRPr="00056226">
        <w:rPr>
          <w:rFonts w:ascii="Times New Roman" w:hAnsi="Times New Roman" w:cs="Times New Roman"/>
          <w:b/>
          <w:bCs/>
        </w:rPr>
        <w:lastRenderedPageBreak/>
        <w:t xml:space="preserve">EDUCATION, </w:t>
      </w:r>
      <w:r w:rsidR="00967A4B" w:rsidRPr="00056226">
        <w:rPr>
          <w:rFonts w:ascii="Times New Roman" w:hAnsi="Times New Roman" w:cs="Times New Roman"/>
          <w:b/>
          <w:bCs/>
        </w:rPr>
        <w:t>TECHNICAL TRAINING, INNOVATION</w:t>
      </w:r>
      <w:r w:rsidRPr="00056226">
        <w:rPr>
          <w:rFonts w:ascii="Times New Roman" w:hAnsi="Times New Roman" w:cs="Times New Roman"/>
          <w:b/>
          <w:bCs/>
        </w:rPr>
        <w:t xml:space="preserve"> </w:t>
      </w:r>
      <w:r w:rsidR="00A32B8E" w:rsidRPr="00056226">
        <w:rPr>
          <w:rFonts w:ascii="Times New Roman" w:hAnsi="Times New Roman" w:cs="Times New Roman"/>
          <w:b/>
          <w:bCs/>
        </w:rPr>
        <w:t>AND SOCIAL</w:t>
      </w:r>
      <w:r w:rsidR="00967A4B" w:rsidRPr="00056226">
        <w:rPr>
          <w:rFonts w:ascii="Times New Roman" w:hAnsi="Times New Roman" w:cs="Times New Roman"/>
          <w:b/>
          <w:bCs/>
        </w:rPr>
        <w:t xml:space="preserve"> SERVICES</w:t>
      </w:r>
      <w:bookmarkEnd w:id="70"/>
    </w:p>
    <w:p w14:paraId="21DFDC92" w14:textId="77777777" w:rsidR="00927DB1" w:rsidRPr="00927DB1" w:rsidRDefault="00927DB1" w:rsidP="00927DB1">
      <w:pPr>
        <w:spacing w:line="240" w:lineRule="auto"/>
        <w:rPr>
          <w:rFonts w:ascii="Times New Roman" w:hAnsi="Times New Roman" w:cs="Times New Roman"/>
          <w:b/>
          <w:sz w:val="24"/>
          <w:szCs w:val="24"/>
        </w:rPr>
      </w:pPr>
      <w:r w:rsidRPr="00927DB1">
        <w:rPr>
          <w:rFonts w:ascii="Times New Roman" w:hAnsi="Times New Roman" w:cs="Times New Roman"/>
          <w:b/>
          <w:sz w:val="24"/>
          <w:szCs w:val="24"/>
        </w:rPr>
        <w:t xml:space="preserve">Vision </w:t>
      </w:r>
    </w:p>
    <w:p w14:paraId="241D901A"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To be a department that promotes quality foundational education, technical skills and social services through innovation.</w:t>
      </w:r>
    </w:p>
    <w:p w14:paraId="1D2DFEBA" w14:textId="77777777" w:rsidR="00927DB1" w:rsidRPr="00927DB1" w:rsidRDefault="00927DB1" w:rsidP="00927DB1">
      <w:pPr>
        <w:spacing w:after="0" w:line="360" w:lineRule="auto"/>
        <w:rPr>
          <w:rFonts w:ascii="Times New Roman" w:hAnsi="Times New Roman" w:cs="Times New Roman"/>
          <w:b/>
          <w:sz w:val="24"/>
          <w:szCs w:val="24"/>
        </w:rPr>
      </w:pPr>
      <w:r w:rsidRPr="00927DB1">
        <w:rPr>
          <w:rFonts w:ascii="Times New Roman" w:hAnsi="Times New Roman" w:cs="Times New Roman"/>
          <w:b/>
          <w:sz w:val="24"/>
          <w:szCs w:val="24"/>
        </w:rPr>
        <w:t xml:space="preserve">Mission </w:t>
      </w:r>
    </w:p>
    <w:p w14:paraId="0891F1C7"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 xml:space="preserve">To provide and coordinate quality early childhood development and education, technical training and social services to the people of Kisumu County. </w:t>
      </w:r>
    </w:p>
    <w:p w14:paraId="61F5085A" w14:textId="77777777" w:rsidR="00927DB1" w:rsidRPr="00927DB1" w:rsidRDefault="00927DB1" w:rsidP="00927DB1">
      <w:pPr>
        <w:spacing w:after="0" w:line="360" w:lineRule="auto"/>
        <w:rPr>
          <w:rFonts w:ascii="Times New Roman" w:hAnsi="Times New Roman" w:cs="Times New Roman"/>
          <w:b/>
          <w:sz w:val="24"/>
          <w:szCs w:val="24"/>
        </w:rPr>
      </w:pPr>
      <w:r w:rsidRPr="00927DB1">
        <w:rPr>
          <w:rFonts w:ascii="Times New Roman" w:hAnsi="Times New Roman" w:cs="Times New Roman"/>
          <w:b/>
          <w:sz w:val="24"/>
          <w:szCs w:val="24"/>
        </w:rPr>
        <w:t>Strategic Objectives</w:t>
      </w:r>
    </w:p>
    <w:p w14:paraId="104E5338"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1) To promote effective and efficient services to the departments, organizations, agencies and the public in Kisumu County;</w:t>
      </w:r>
    </w:p>
    <w:p w14:paraId="27DB3BC0"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2) To coordinate the provision of Early childhood Education and Development in the County</w:t>
      </w:r>
    </w:p>
    <w:p w14:paraId="208FF544"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3) To promote the realization of Education for all goal Agenda in the County.</w:t>
      </w:r>
    </w:p>
    <w:p w14:paraId="4DC0F43D"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4) To improve access to quality Vocational Education and Training in the County.</w:t>
      </w:r>
    </w:p>
    <w:p w14:paraId="7E66AD63"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5) To enhance the utilization of Library and other social services in the County.</w:t>
      </w:r>
    </w:p>
    <w:p w14:paraId="44169804"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The functions of the department as stipulated in the Governor’s executive order no. 1 of 2023 are:</w:t>
      </w:r>
    </w:p>
    <w:p w14:paraId="31D29E68"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i. Formulate County policies and legislation on pre-primary education and childcare;</w:t>
      </w:r>
    </w:p>
    <w:p w14:paraId="7813C429"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ii. Capacity building of Instructors and ECDE teachers;</w:t>
      </w:r>
    </w:p>
    <w:p w14:paraId="29594491"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iii. Undertaking advocacy and awareness creation on policies, programs and opportunities;</w:t>
      </w:r>
    </w:p>
    <w:p w14:paraId="60A84943"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iv. Mobilization of financial and other requisite resources;</w:t>
      </w:r>
    </w:p>
    <w:p w14:paraId="330F8055"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v. Provision of quality assurance and standards services;</w:t>
      </w:r>
    </w:p>
    <w:p w14:paraId="74BB136B"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vi. Overall supervision and oversight of education programs in ECDE and VTCs;</w:t>
      </w:r>
    </w:p>
    <w:p w14:paraId="47E4E835"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vii. Provision of infrastructure, teaching/learning materials and other resources the County ECDE Centres, County Polytechnics and home crafts Centres;</w:t>
      </w:r>
    </w:p>
    <w:p w14:paraId="33AD084E"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viii. Implementation of national training policies for Polytechnics and home crafts centres;</w:t>
      </w:r>
    </w:p>
    <w:p w14:paraId="10246404"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ix. Formulation of County policies and legislation on County Polytechnics;</w:t>
      </w:r>
    </w:p>
    <w:p w14:paraId="5F1DB276"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x. Promotion of social welfare needs and Inclusivity in the County; Budgetary allocation and Implementation</w:t>
      </w:r>
    </w:p>
    <w:p w14:paraId="11543DE0"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 xml:space="preserve">During the year under review FY 2024/2025, the Department was allocated KES 538,716,000 in the approved Budget Estimates. The budget was broadly split in KES 325,000,000 operations and maintenance recurrent expenditure excluding estimates for Personnel Emoluments which was centralised. Development expenditure estimates were KES 213,716,000. It’s worth noting </w:t>
      </w:r>
      <w:r w:rsidRPr="00927DB1">
        <w:rPr>
          <w:rFonts w:ascii="Times New Roman" w:hAnsi="Times New Roman" w:cs="Times New Roman"/>
          <w:sz w:val="24"/>
          <w:szCs w:val="24"/>
        </w:rPr>
        <w:lastRenderedPageBreak/>
        <w:t>that in the development expenditure, transfers to TVET institutions, purchase of Educational Aids and Related Equipment, Construction of institutional, social halls, classrooms and toilets were factored.</w:t>
      </w:r>
    </w:p>
    <w:p w14:paraId="67D66827"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During the year under review, the department also pursued several integrated strategic priorities designed to promote equitable access to quality education and social inclusion across Kisumu County. These priorities were aligned to the County Integrated Development Plan (CIDP), Sustainable Development Goals (SDGs), and the devolved functions of ECDE, VTCs, and</w:t>
      </w:r>
    </w:p>
    <w:p w14:paraId="27669FB3"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Social Services.</w:t>
      </w:r>
    </w:p>
    <w:p w14:paraId="27094F59"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The Department completed and delivered 34 development projects and programs. These</w:t>
      </w:r>
    </w:p>
    <w:p w14:paraId="2B35E173"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included 25 ECDE centres, 3 toilets, 1 social hall, rehabilitation of library and capitation grants to 28 VTCs.  However, 18 projects are ongoing and rolled over to the current FY 2025/2026 while 4 were not done due to contractual challenges. The pending bills beginning the current financing year was KES 125,233,162.</w:t>
      </w:r>
    </w:p>
    <w:p w14:paraId="4D16C3A1"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Further, in the year under review, the department through the Kisumu County Education Fund</w:t>
      </w:r>
    </w:p>
    <w:p w14:paraId="7D5BE2EF"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had an allocation of KES 205 million which was to support secondary education scholarship to 1050 students and bursaries to 29,000 students drawn from all the 35 wards in Kisumu County. However, due to court injunction challenging its constitutionality, the fund was not spent but the matter has since been resolved and in the next financial year scholarships will be handled to conclusion.</w:t>
      </w:r>
    </w:p>
    <w:p w14:paraId="491DD6CC" w14:textId="77777777" w:rsidR="00927DB1" w:rsidRPr="00927DB1" w:rsidRDefault="00927DB1" w:rsidP="00927DB1">
      <w:pPr>
        <w:spacing w:after="0" w:line="360" w:lineRule="auto"/>
        <w:rPr>
          <w:rFonts w:ascii="Times New Roman" w:hAnsi="Times New Roman" w:cs="Times New Roman"/>
          <w:b/>
          <w:bCs/>
          <w:sz w:val="24"/>
          <w:szCs w:val="24"/>
        </w:rPr>
      </w:pPr>
      <w:r w:rsidRPr="00927DB1">
        <w:rPr>
          <w:rFonts w:ascii="Times New Roman" w:hAnsi="Times New Roman" w:cs="Times New Roman"/>
          <w:b/>
          <w:bCs/>
          <w:sz w:val="24"/>
          <w:szCs w:val="24"/>
        </w:rPr>
        <w:t>Directorate of Early Childhood Development Education.</w:t>
      </w:r>
    </w:p>
    <w:p w14:paraId="18C62036"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It is quest to expansion of Access to Quality ECDE Infrastructure and Services. This was done through completion of ECDE classrooms in underserved and remote areas to improve learning conditions. It also implemented the county-wide ECDE feeding programme to increase learner retention rates, nurture growth and development through nutritive meals. The sector also promoted digitalization of learning through phased implementation of the EIDU platform targeting interactive content delivery in ECDE classrooms.</w:t>
      </w:r>
    </w:p>
    <w:p w14:paraId="03CE71C4" w14:textId="77777777" w:rsidR="00927DB1" w:rsidRPr="00927DB1" w:rsidRDefault="00927DB1" w:rsidP="00927DB1">
      <w:pPr>
        <w:spacing w:line="360" w:lineRule="auto"/>
        <w:rPr>
          <w:rFonts w:ascii="Times New Roman" w:hAnsi="Times New Roman" w:cs="Times New Roman"/>
          <w:sz w:val="24"/>
          <w:szCs w:val="24"/>
        </w:rPr>
      </w:pPr>
    </w:p>
    <w:p w14:paraId="21EF1DE2"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 xml:space="preserve">Monitoring and documentation of best practices across ECDE and VTC facilities for future scale-up was done. </w:t>
      </w:r>
    </w:p>
    <w:p w14:paraId="6D5A2AFC" w14:textId="77777777" w:rsidR="00927DB1" w:rsidRPr="00927DB1" w:rsidRDefault="00927DB1" w:rsidP="00927DB1">
      <w:pPr>
        <w:spacing w:line="360" w:lineRule="auto"/>
        <w:rPr>
          <w:rFonts w:ascii="Times New Roman" w:hAnsi="Times New Roman" w:cs="Times New Roman"/>
          <w:sz w:val="24"/>
          <w:szCs w:val="24"/>
        </w:rPr>
      </w:pPr>
      <w:r w:rsidRPr="00927DB1">
        <w:rPr>
          <w:rFonts w:ascii="Times New Roman" w:hAnsi="Times New Roman" w:cs="Times New Roman"/>
          <w:sz w:val="24"/>
          <w:szCs w:val="24"/>
        </w:rPr>
        <w:t xml:space="preserve">The department also successfully rolled out the ECDE feeding programme across all 653 centres in the county, with particularly high impact recorded in vulnerable communities like Ramula ECDE (Kisumu East) and Koru ECDE (Muhoroni). The programme significantly improved </w:t>
      </w:r>
      <w:r w:rsidRPr="00927DB1">
        <w:rPr>
          <w:rFonts w:ascii="Times New Roman" w:hAnsi="Times New Roman" w:cs="Times New Roman"/>
          <w:sz w:val="24"/>
          <w:szCs w:val="24"/>
        </w:rPr>
        <w:lastRenderedPageBreak/>
        <w:t>attendance, nutritional outcomes, and reduced dropouts, especially during the long dry spells of the quarter. To support the quality of teaching, the department recruited 100 new ECDE teachers, strategically posted to previously underserved areas. Training of 379 ECDE teachers was also conducted in collaboration with Kenya Institute of Curriculum Development and EdTech partners. These sessions focused on modern pedagogy, digital teaching tools, and early literacy.</w:t>
      </w:r>
    </w:p>
    <w:p w14:paraId="372FF51E" w14:textId="77777777" w:rsidR="00927DB1" w:rsidRPr="00927DB1" w:rsidRDefault="00927DB1" w:rsidP="00927DB1">
      <w:pPr>
        <w:spacing w:after="0" w:line="360" w:lineRule="auto"/>
        <w:rPr>
          <w:rFonts w:ascii="Times New Roman" w:hAnsi="Times New Roman" w:cs="Times New Roman"/>
          <w:b/>
          <w:bCs/>
          <w:sz w:val="24"/>
          <w:szCs w:val="24"/>
        </w:rPr>
      </w:pPr>
      <w:r w:rsidRPr="00927DB1">
        <w:rPr>
          <w:rFonts w:ascii="Times New Roman" w:hAnsi="Times New Roman" w:cs="Times New Roman"/>
          <w:b/>
          <w:bCs/>
          <w:sz w:val="24"/>
          <w:szCs w:val="24"/>
        </w:rPr>
        <w:t>Directorate Technical Training, Innovation and social services.</w:t>
      </w:r>
    </w:p>
    <w:p w14:paraId="45DB4535"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 xml:space="preserve"> During the period under review, the directorate implemented several development Projects including construction of social hall a toilet block at Obwolo VTC to completion and ongoing construction Path Othany Vocational Training Centre which was rolled over. The enrollment in the VTCs stands at 6500 which is a significant improvement from 6035 in the previous year. Capitation grants disbursed to Public Vocational Training Centres amounted to KES 90,525,000. The department also supplied VTCs with modern tools and equipment that aligned with labour market demands to provide training that is relevant. Partnerships with organizations like Stanbic Bank Foundation and Konza Technopolis to equip VTCs with computers and digital literacy kits. Commissioning of centres of vocational expertise in training centres, including the automotive garage at Rotary VTC and Akado VTC. In addition, the department established a centre of vocational expertise in Aquaculture.</w:t>
      </w:r>
    </w:p>
    <w:p w14:paraId="07FADCC5"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Under Institutional Strengthening and Capacity Building Training and upskilling of trainers in curriculum delivery, sensitization of CBET was done. Capacity building for VTC Boards of Governors and Centre managers to improve governance and operational efficiency was done.</w:t>
      </w:r>
    </w:p>
    <w:p w14:paraId="3DF4353A"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Through partnership with Pratham International, the Directorate also provided Competency Based Education and Training skills to its trainers.</w:t>
      </w:r>
    </w:p>
    <w:p w14:paraId="5CAACCBB"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The Directorate will endeavour to promote youth empowerment through provision of skills’</w:t>
      </w:r>
    </w:p>
    <w:p w14:paraId="1F7D19E5"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 xml:space="preserve">training that match the labour market requirements. With the support of partners including Commundo, the directorate will progressively establish Centres of Excellence in each trade area for technical and vocational training to provide modern workshops, classrooms, tools and equipment. </w:t>
      </w:r>
    </w:p>
    <w:p w14:paraId="1D57389D"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The directorate also spearheaded Child protection policy development, enhanced collaborations with partners and institutional quality audits, capacity building, governance and management strengthening. Disability Inclusion and Strengthening of Social Welfare Services. Procurement and distribution of assistive devices (wheelchairs, crutches, walkers) to support persons with disabilities (PWDs). Infrastructure improvement of social halls and inclusive community spaces like Nyakongo Social Hall. Linkages with disability organizations and the National Council for Persons with Disabilities to reach more beneficiaries.</w:t>
      </w:r>
    </w:p>
    <w:p w14:paraId="3623B162" w14:textId="77777777" w:rsidR="00927DB1" w:rsidRPr="00927DB1" w:rsidRDefault="00927DB1" w:rsidP="00927DB1">
      <w:pPr>
        <w:spacing w:after="0" w:line="360" w:lineRule="auto"/>
        <w:rPr>
          <w:rFonts w:ascii="Times New Roman" w:hAnsi="Times New Roman" w:cs="Times New Roman"/>
          <w:sz w:val="24"/>
          <w:szCs w:val="24"/>
        </w:rPr>
      </w:pPr>
    </w:p>
    <w:p w14:paraId="1258C7FC" w14:textId="77777777" w:rsidR="00927DB1" w:rsidRPr="00927DB1" w:rsidRDefault="00927DB1" w:rsidP="00927DB1">
      <w:pPr>
        <w:spacing w:after="0" w:line="360" w:lineRule="auto"/>
        <w:rPr>
          <w:rFonts w:ascii="Times New Roman" w:hAnsi="Times New Roman" w:cs="Times New Roman"/>
          <w:b/>
          <w:sz w:val="24"/>
          <w:szCs w:val="24"/>
        </w:rPr>
      </w:pPr>
      <w:r w:rsidRPr="00927DB1">
        <w:rPr>
          <w:rFonts w:ascii="Times New Roman" w:hAnsi="Times New Roman" w:cs="Times New Roman"/>
          <w:b/>
          <w:sz w:val="24"/>
          <w:szCs w:val="24"/>
        </w:rPr>
        <w:t xml:space="preserve">Challenges </w:t>
      </w:r>
    </w:p>
    <w:p w14:paraId="72FCB7AE"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1. Late disbursement of funds from exchequer causing delays in execution of programs</w:t>
      </w:r>
    </w:p>
    <w:p w14:paraId="641F83B2"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2. Contracted Suppliers who had pending bills with the county did not deliver as they</w:t>
      </w:r>
    </w:p>
    <w:p w14:paraId="280C3CAD"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demanded payment for previous supply example being feeding programme.</w:t>
      </w:r>
    </w:p>
    <w:p w14:paraId="788079BC"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3. There were claims by contractors of under costing of projects hence most of them shied</w:t>
      </w:r>
    </w:p>
    <w:p w14:paraId="73CB06AC"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away leading to many undone projects</w:t>
      </w:r>
    </w:p>
    <w:p w14:paraId="4ECBEB8B"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4. Inadequate social workers, trainers in VTCs and teachers in ECDE Centres.</w:t>
      </w:r>
    </w:p>
    <w:p w14:paraId="00182577"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5. Inadequate Modern workshops, tools &amp; equipment for market driven skills training.</w:t>
      </w:r>
    </w:p>
    <w:p w14:paraId="3962044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6. Inadequate ECDE infrastructure to support conducive learning environment for Children early years of education</w:t>
      </w:r>
    </w:p>
    <w:p w14:paraId="004AB432" w14:textId="77777777" w:rsidR="00927DB1" w:rsidRPr="00927DB1" w:rsidRDefault="00927DB1" w:rsidP="00927DB1">
      <w:pPr>
        <w:pStyle w:val="ListParagraph"/>
        <w:numPr>
          <w:ilvl w:val="0"/>
          <w:numId w:val="88"/>
        </w:numPr>
        <w:spacing w:line="276" w:lineRule="auto"/>
        <w:rPr>
          <w:rFonts w:ascii="Times New Roman" w:hAnsi="Times New Roman" w:cs="Times New Roman"/>
          <w:sz w:val="24"/>
          <w:szCs w:val="24"/>
        </w:rPr>
      </w:pPr>
      <w:r w:rsidRPr="00927DB1">
        <w:rPr>
          <w:rFonts w:ascii="Times New Roman" w:hAnsi="Times New Roman" w:cs="Times New Roman"/>
          <w:sz w:val="24"/>
          <w:szCs w:val="24"/>
        </w:rPr>
        <w:t>Weak coordination and implementation structures for the vulnerable groups – teenage mothers, drug and substance abusers, the aged, PWDs</w:t>
      </w:r>
    </w:p>
    <w:p w14:paraId="4CEF9D35" w14:textId="77777777" w:rsidR="00927DB1" w:rsidRPr="00927DB1" w:rsidRDefault="00927DB1" w:rsidP="00927DB1">
      <w:pPr>
        <w:pStyle w:val="ListParagraph"/>
        <w:numPr>
          <w:ilvl w:val="0"/>
          <w:numId w:val="88"/>
        </w:numPr>
        <w:spacing w:line="276" w:lineRule="auto"/>
        <w:rPr>
          <w:rFonts w:ascii="Times New Roman" w:hAnsi="Times New Roman" w:cs="Times New Roman"/>
          <w:sz w:val="24"/>
          <w:szCs w:val="24"/>
        </w:rPr>
      </w:pPr>
      <w:r w:rsidRPr="00927DB1">
        <w:rPr>
          <w:rFonts w:ascii="Times New Roman" w:hAnsi="Times New Roman" w:cs="Times New Roman"/>
          <w:sz w:val="24"/>
          <w:szCs w:val="24"/>
        </w:rPr>
        <w:t>Lack of County Child and Social Protection policies</w:t>
      </w:r>
    </w:p>
    <w:p w14:paraId="1F6ED931" w14:textId="77777777" w:rsidR="00927DB1" w:rsidRPr="00927DB1" w:rsidRDefault="00927DB1" w:rsidP="00927DB1">
      <w:pPr>
        <w:pStyle w:val="ListParagraph"/>
        <w:numPr>
          <w:ilvl w:val="0"/>
          <w:numId w:val="88"/>
        </w:numPr>
        <w:spacing w:line="276" w:lineRule="auto"/>
        <w:rPr>
          <w:rFonts w:ascii="Times New Roman" w:hAnsi="Times New Roman" w:cs="Times New Roman"/>
          <w:sz w:val="24"/>
          <w:szCs w:val="24"/>
        </w:rPr>
      </w:pPr>
      <w:r w:rsidRPr="00927DB1">
        <w:rPr>
          <w:rFonts w:ascii="Times New Roman" w:hAnsi="Times New Roman" w:cs="Times New Roman"/>
          <w:sz w:val="24"/>
          <w:szCs w:val="24"/>
        </w:rPr>
        <w:t>Low uptake of entrepreneurship opportunities</w:t>
      </w:r>
    </w:p>
    <w:p w14:paraId="7A8EF3FB" w14:textId="77777777" w:rsidR="00927DB1" w:rsidRPr="00927DB1" w:rsidRDefault="00927DB1" w:rsidP="00927DB1">
      <w:pPr>
        <w:pStyle w:val="ListParagraph"/>
        <w:numPr>
          <w:ilvl w:val="0"/>
          <w:numId w:val="88"/>
        </w:numPr>
        <w:spacing w:after="0" w:line="276" w:lineRule="auto"/>
        <w:rPr>
          <w:rFonts w:ascii="Times New Roman" w:hAnsi="Times New Roman" w:cs="Times New Roman"/>
          <w:sz w:val="24"/>
          <w:szCs w:val="24"/>
        </w:rPr>
      </w:pPr>
      <w:r w:rsidRPr="00927DB1">
        <w:rPr>
          <w:rFonts w:ascii="Times New Roman" w:hAnsi="Times New Roman" w:cs="Times New Roman"/>
          <w:sz w:val="24"/>
          <w:szCs w:val="24"/>
        </w:rPr>
        <w:t>Enforcement of disability friendly services</w:t>
      </w:r>
    </w:p>
    <w:p w14:paraId="5932D373" w14:textId="77777777" w:rsidR="00927DB1" w:rsidRPr="00927DB1" w:rsidRDefault="00927DB1" w:rsidP="00927DB1">
      <w:pPr>
        <w:pStyle w:val="ListParagraph"/>
        <w:numPr>
          <w:ilvl w:val="0"/>
          <w:numId w:val="88"/>
        </w:numPr>
        <w:spacing w:after="0" w:line="276" w:lineRule="auto"/>
        <w:rPr>
          <w:rFonts w:ascii="Times New Roman" w:hAnsi="Times New Roman" w:cs="Times New Roman"/>
          <w:b/>
          <w:sz w:val="24"/>
          <w:szCs w:val="24"/>
          <w:u w:val="single"/>
        </w:rPr>
      </w:pPr>
      <w:r w:rsidRPr="00927DB1">
        <w:rPr>
          <w:rFonts w:ascii="Times New Roman" w:hAnsi="Times New Roman" w:cs="Times New Roman"/>
          <w:sz w:val="24"/>
          <w:szCs w:val="24"/>
        </w:rPr>
        <w:t>Inadequate staff for social and child protection</w:t>
      </w:r>
    </w:p>
    <w:p w14:paraId="0DE6D8F1" w14:textId="77777777" w:rsidR="00927DB1" w:rsidRPr="00927DB1" w:rsidRDefault="00927DB1" w:rsidP="00927DB1">
      <w:pPr>
        <w:spacing w:line="240" w:lineRule="auto"/>
        <w:rPr>
          <w:rFonts w:ascii="Times New Roman" w:hAnsi="Times New Roman" w:cs="Times New Roman"/>
          <w:sz w:val="24"/>
          <w:szCs w:val="24"/>
          <w:u w:val="single"/>
        </w:rPr>
      </w:pPr>
    </w:p>
    <w:p w14:paraId="6C1D5A2F" w14:textId="77777777" w:rsidR="00927DB1" w:rsidRPr="00927DB1" w:rsidRDefault="00927DB1" w:rsidP="00927DB1">
      <w:pPr>
        <w:spacing w:line="240" w:lineRule="auto"/>
        <w:rPr>
          <w:rFonts w:ascii="Times New Roman" w:hAnsi="Times New Roman" w:cs="Times New Roman"/>
          <w:b/>
          <w:bCs/>
          <w:sz w:val="24"/>
          <w:szCs w:val="24"/>
        </w:rPr>
      </w:pPr>
      <w:r w:rsidRPr="00927DB1">
        <w:rPr>
          <w:rFonts w:ascii="Times New Roman" w:hAnsi="Times New Roman" w:cs="Times New Roman"/>
          <w:b/>
          <w:bCs/>
          <w:sz w:val="24"/>
          <w:szCs w:val="24"/>
        </w:rPr>
        <w:t>Lessons learnt</w:t>
      </w:r>
    </w:p>
    <w:p w14:paraId="3D19A59A" w14:textId="77777777" w:rsidR="00927DB1" w:rsidRPr="00927DB1" w:rsidRDefault="00927DB1" w:rsidP="00927DB1">
      <w:pPr>
        <w:pStyle w:val="NormalWeb"/>
      </w:pPr>
      <w:r w:rsidRPr="00927DB1">
        <w:rPr>
          <w:rStyle w:val="Strong"/>
          <w:rFonts w:eastAsiaTheme="majorEastAsia"/>
        </w:rPr>
        <w:t xml:space="preserve">Timely Resource Disbursement is Fundamental to Program Delivery. </w:t>
      </w:r>
      <w:r w:rsidRPr="00927DB1">
        <w:t>Delays in the release of funds from the exchequer significantly impeded the timely implementation of key programs and infrastructure projects. This underscores the importance of enhanced coordination and predictability in fiscal transfers to ensure continuity in service delivery.</w:t>
      </w:r>
    </w:p>
    <w:p w14:paraId="1BF2C769" w14:textId="77777777" w:rsidR="00927DB1" w:rsidRPr="00927DB1" w:rsidRDefault="00927DB1" w:rsidP="00927DB1">
      <w:pPr>
        <w:pStyle w:val="NormalWeb"/>
      </w:pPr>
      <w:r w:rsidRPr="00927DB1">
        <w:t>Strengthening</w:t>
      </w:r>
      <w:r w:rsidRPr="00927DB1">
        <w:rPr>
          <w:rStyle w:val="Strong"/>
          <w:rFonts w:eastAsiaTheme="majorEastAsia"/>
        </w:rPr>
        <w:t xml:space="preserve"> Contract Management Enhances Project Completion Rates. </w:t>
      </w:r>
      <w:r w:rsidRPr="00927DB1">
        <w:t>The underperformance of some contractors—attributed to pending payments and under-costed project bids—revealed the need for more rigorous contract management, including accurate cost estimation, due diligence in procurement, and enforcement of performance standards.</w:t>
      </w:r>
    </w:p>
    <w:p w14:paraId="4BD8BF0A" w14:textId="77777777" w:rsidR="00927DB1" w:rsidRPr="00927DB1" w:rsidRDefault="00927DB1" w:rsidP="00927DB1">
      <w:pPr>
        <w:pStyle w:val="NormalWeb"/>
      </w:pPr>
      <w:r w:rsidRPr="00927DB1">
        <w:t>Human</w:t>
      </w:r>
      <w:r w:rsidRPr="00927DB1">
        <w:rPr>
          <w:rStyle w:val="Strong"/>
          <w:rFonts w:eastAsiaTheme="majorEastAsia"/>
        </w:rPr>
        <w:t xml:space="preserve"> Resource Capacity is Central to Program Effectiveness. </w:t>
      </w:r>
      <w:r w:rsidRPr="00927DB1">
        <w:t>Persistent staffing gaps across ECDE centres, VTCs, and social services weakened service quality and limited outreach. Sustainable program delivery requires deliberate investment in recruiting, training, and retaining qualified personnel across key service areas.</w:t>
      </w:r>
    </w:p>
    <w:p w14:paraId="5525CFCD" w14:textId="77777777" w:rsidR="00927DB1" w:rsidRPr="00927DB1" w:rsidRDefault="00927DB1" w:rsidP="00927DB1">
      <w:pPr>
        <w:pStyle w:val="NormalWeb"/>
      </w:pPr>
      <w:r w:rsidRPr="00927DB1">
        <w:t>Infrastructure</w:t>
      </w:r>
      <w:r w:rsidRPr="00927DB1">
        <w:rPr>
          <w:rStyle w:val="Strong"/>
          <w:rFonts w:eastAsiaTheme="majorEastAsia"/>
        </w:rPr>
        <w:t xml:space="preserve"> Gaps Undermine Access and Inclusion. </w:t>
      </w:r>
      <w:r w:rsidRPr="00927DB1">
        <w:t>Inadequate and outdated infrastructure—particularly in ECDE centres and VTCs—continues to hinder access to quality learning and inclusive services. Future investments must prioritize modern, child-friendly, and disability-accessible facilities aligned with evolving community needs.</w:t>
      </w:r>
    </w:p>
    <w:p w14:paraId="26A1DE44" w14:textId="77777777" w:rsidR="00927DB1" w:rsidRPr="00927DB1" w:rsidRDefault="00927DB1" w:rsidP="00927DB1">
      <w:pPr>
        <w:pStyle w:val="NormalWeb"/>
      </w:pPr>
      <w:r w:rsidRPr="00927DB1">
        <w:t>Policy</w:t>
      </w:r>
      <w:r w:rsidRPr="00927DB1">
        <w:rPr>
          <w:rStyle w:val="Strong"/>
          <w:rFonts w:eastAsiaTheme="majorEastAsia"/>
        </w:rPr>
        <w:t xml:space="preserve"> and Regulatory Frameworks are Critical Enablers. </w:t>
      </w:r>
      <w:r w:rsidRPr="00927DB1">
        <w:t>The absence of comprehensive social protection and child welfare policies constrained targeted interventions, particularly for vulnerable populations. Institutionalizing policy frameworks will provide a foundation for structured programming, accountability, and resource allocation.</w:t>
      </w:r>
    </w:p>
    <w:p w14:paraId="2AD894AC" w14:textId="77777777" w:rsidR="00927DB1" w:rsidRPr="00927DB1" w:rsidRDefault="00927DB1" w:rsidP="00927DB1">
      <w:pPr>
        <w:pStyle w:val="NormalWeb"/>
      </w:pPr>
      <w:r w:rsidRPr="00927DB1">
        <w:lastRenderedPageBreak/>
        <w:t>Effective</w:t>
      </w:r>
      <w:r w:rsidRPr="00927DB1">
        <w:rPr>
          <w:rStyle w:val="Strong"/>
          <w:rFonts w:eastAsiaTheme="majorEastAsia"/>
        </w:rPr>
        <w:t xml:space="preserve"> Coordination Mechanisms Improve Service Reach. </w:t>
      </w:r>
      <w:r w:rsidRPr="00927DB1">
        <w:t>Fragmented coordination in implementing programs for vulnerable groups—such as teenage mothers, persons with disabilities, and individuals affected by substance abuse—highlighted the need for stronger intersectoral collaboration and integrated service delivery models.</w:t>
      </w:r>
    </w:p>
    <w:p w14:paraId="51CC4647" w14:textId="77777777" w:rsidR="00927DB1" w:rsidRPr="00927DB1" w:rsidRDefault="00927DB1" w:rsidP="00927DB1">
      <w:pPr>
        <w:pStyle w:val="NormalWeb"/>
      </w:pPr>
      <w:r w:rsidRPr="00927DB1">
        <w:t>Legal</w:t>
      </w:r>
      <w:r w:rsidRPr="00927DB1">
        <w:rPr>
          <w:rStyle w:val="Strong"/>
          <w:rFonts w:eastAsiaTheme="majorEastAsia"/>
        </w:rPr>
        <w:t xml:space="preserve"> Readiness is Key to Safeguarding Program Continuity. </w:t>
      </w:r>
      <w:r w:rsidRPr="00927DB1">
        <w:t>The suspension of the Kisumu County Education Fund due to legal challenges emphasized the need for clear legal and governance frameworks to safeguard the integrity and continuity of public funds. Proactive legal compliance and stakeholder engagement are imperative.</w:t>
      </w:r>
    </w:p>
    <w:p w14:paraId="24B0E9B0" w14:textId="77777777" w:rsidR="00927DB1" w:rsidRPr="00927DB1" w:rsidRDefault="00927DB1" w:rsidP="00927DB1">
      <w:pPr>
        <w:spacing w:after="0" w:line="240" w:lineRule="auto"/>
        <w:rPr>
          <w:rFonts w:ascii="Times New Roman" w:hAnsi="Times New Roman" w:cs="Times New Roman"/>
          <w:sz w:val="24"/>
          <w:szCs w:val="24"/>
        </w:rPr>
      </w:pPr>
      <w:r w:rsidRPr="00927DB1">
        <w:rPr>
          <w:rFonts w:ascii="Times New Roman" w:hAnsi="Times New Roman" w:cs="Times New Roman"/>
          <w:sz w:val="24"/>
          <w:szCs w:val="24"/>
        </w:rPr>
        <w:t>The Department will enhance its collaborations and networks to bridge its funding gaps for</w:t>
      </w:r>
    </w:p>
    <w:p w14:paraId="3201BAE3" w14:textId="77777777" w:rsidR="00927DB1" w:rsidRPr="00927DB1" w:rsidRDefault="00927DB1" w:rsidP="00927DB1">
      <w:pPr>
        <w:spacing w:after="0" w:line="240" w:lineRule="auto"/>
        <w:rPr>
          <w:rFonts w:ascii="Times New Roman" w:hAnsi="Times New Roman" w:cs="Times New Roman"/>
          <w:sz w:val="24"/>
          <w:szCs w:val="24"/>
        </w:rPr>
      </w:pPr>
      <w:r w:rsidRPr="00927DB1">
        <w:rPr>
          <w:rFonts w:ascii="Times New Roman" w:hAnsi="Times New Roman" w:cs="Times New Roman"/>
          <w:sz w:val="24"/>
          <w:szCs w:val="24"/>
        </w:rPr>
        <w:t>construction of more infrastructure, adoption of new innovations and technologies and policy</w:t>
      </w:r>
    </w:p>
    <w:p w14:paraId="076B67EA"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development to address policy gaps.</w:t>
      </w:r>
    </w:p>
    <w:p w14:paraId="3E7E407E"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The lessons learnt include need for Strong and committed partnerships and collaborations to</w:t>
      </w:r>
    </w:p>
    <w:p w14:paraId="0C7CFC5D"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bridge County Budget, proper costing of projects to take care of inflation, regular monitoring</w:t>
      </w:r>
    </w:p>
    <w:p w14:paraId="31EA466A"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and evaluation of projects, timely preparation of bills of quantities and floating of tenders for</w:t>
      </w:r>
    </w:p>
    <w:p w14:paraId="039C270E"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higher projects completion rates and; improved interpersonal skills within staff to fosters harmony and smooth implementation of projects and programmes will improve future projects management.</w:t>
      </w:r>
    </w:p>
    <w:p w14:paraId="1892EFB2"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Focus will be on enhanced educational standards by improving the learning environment,</w:t>
      </w:r>
    </w:p>
    <w:p w14:paraId="58024E90" w14:textId="77777777" w:rsidR="00927DB1" w:rsidRPr="00927DB1" w:rsidRDefault="00927DB1" w:rsidP="00927DB1">
      <w:pPr>
        <w:spacing w:after="0" w:line="360" w:lineRule="auto"/>
        <w:rPr>
          <w:rFonts w:ascii="Times New Roman" w:hAnsi="Times New Roman" w:cs="Times New Roman"/>
          <w:sz w:val="24"/>
          <w:szCs w:val="24"/>
        </w:rPr>
      </w:pPr>
      <w:r w:rsidRPr="00927DB1">
        <w:rPr>
          <w:rFonts w:ascii="Times New Roman" w:hAnsi="Times New Roman" w:cs="Times New Roman"/>
          <w:sz w:val="24"/>
          <w:szCs w:val="24"/>
        </w:rPr>
        <w:t>ensuring retention and improving completion and transition in ECDE sector, accelerating expansion and equipment of Vocational training Centres. Provision of digital teaching and learning materials in order to empower the youth with skills and competencies for the labour</w:t>
      </w:r>
    </w:p>
    <w:p w14:paraId="6B8CCE6A"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market in addition to capitation, scholarship and bursary programs to the students.</w:t>
      </w:r>
    </w:p>
    <w:p w14:paraId="13D7AC20" w14:textId="77777777" w:rsidR="00927DB1" w:rsidRPr="00927DB1" w:rsidRDefault="00927DB1" w:rsidP="00927DB1">
      <w:pPr>
        <w:spacing w:line="240" w:lineRule="auto"/>
        <w:rPr>
          <w:rFonts w:ascii="Times New Roman" w:hAnsi="Times New Roman" w:cs="Times New Roman"/>
          <w:sz w:val="24"/>
          <w:szCs w:val="24"/>
        </w:rPr>
      </w:pPr>
    </w:p>
    <w:p w14:paraId="53F30597" w14:textId="77777777" w:rsidR="00927DB1" w:rsidRPr="00927DB1" w:rsidRDefault="00927DB1" w:rsidP="00927DB1">
      <w:pPr>
        <w:spacing w:line="240" w:lineRule="auto"/>
        <w:rPr>
          <w:rFonts w:ascii="Times New Roman" w:hAnsi="Times New Roman" w:cs="Times New Roman"/>
          <w:b/>
          <w:bCs/>
          <w:sz w:val="24"/>
          <w:szCs w:val="24"/>
        </w:rPr>
      </w:pPr>
      <w:r w:rsidRPr="00927DB1">
        <w:rPr>
          <w:rFonts w:ascii="Times New Roman" w:hAnsi="Times New Roman" w:cs="Times New Roman"/>
          <w:b/>
          <w:bCs/>
          <w:sz w:val="24"/>
          <w:szCs w:val="24"/>
        </w:rPr>
        <w:t>BUDGET OUT LOOK FY 2025-2026</w:t>
      </w:r>
    </w:p>
    <w:p w14:paraId="2D2A5403"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Department Priorities Constraints Strategies</w:t>
      </w:r>
    </w:p>
    <w:p w14:paraId="4BE5CEFB"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Education Technical training Innovations and Social Services</w:t>
      </w:r>
    </w:p>
    <w:p w14:paraId="4A424F7F" w14:textId="77777777" w:rsidR="00927DB1" w:rsidRPr="00927DB1" w:rsidRDefault="00927DB1" w:rsidP="00927DB1">
      <w:pPr>
        <w:spacing w:line="240" w:lineRule="auto"/>
        <w:rPr>
          <w:rFonts w:ascii="Times New Roman" w:hAnsi="Times New Roman" w:cs="Times New Roman"/>
          <w:b/>
          <w:bCs/>
          <w:sz w:val="24"/>
          <w:szCs w:val="24"/>
        </w:rPr>
      </w:pPr>
      <w:r w:rsidRPr="00927DB1">
        <w:rPr>
          <w:rFonts w:ascii="Times New Roman" w:hAnsi="Times New Roman" w:cs="Times New Roman"/>
          <w:b/>
          <w:bCs/>
          <w:sz w:val="24"/>
          <w:szCs w:val="24"/>
        </w:rPr>
        <w:t>Improve access to quality ECDE services in the county</w:t>
      </w:r>
    </w:p>
    <w:p w14:paraId="6CF08C95"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Low Budgetary allocation</w:t>
      </w:r>
    </w:p>
    <w:p w14:paraId="634E1AFA"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Lack of access to Digital learning</w:t>
      </w:r>
    </w:p>
    <w:p w14:paraId="466DC38F"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Low teacher pupil ratio</w:t>
      </w:r>
    </w:p>
    <w:p w14:paraId="7BF41D83"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Lack of County Education Management Information system</w:t>
      </w:r>
    </w:p>
    <w:p w14:paraId="5F1D1F40"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Inequitable administration of learning activities</w:t>
      </w:r>
    </w:p>
    <w:p w14:paraId="7B44D368"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Provision of teaching/learning materials and play equipment.</w:t>
      </w:r>
    </w:p>
    <w:p w14:paraId="1A6F31F9"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Develop and operationalize county ECDE policy and Act</w:t>
      </w:r>
    </w:p>
    <w:p w14:paraId="36DCD43B"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Recruitment of ECDE teachers and Quality Assurance and Standards officers</w:t>
      </w:r>
    </w:p>
    <w:p w14:paraId="50C6ACCE"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Construction of ECD infrastructure.</w:t>
      </w:r>
    </w:p>
    <w:p w14:paraId="70E03EB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lastRenderedPageBreak/>
        <w:t>• Provision of Sustainable feeding program</w:t>
      </w:r>
    </w:p>
    <w:p w14:paraId="65D2D130"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In collaboration with MOE, identify, assess and place learners with disability in inclusive</w:t>
      </w:r>
    </w:p>
    <w:p w14:paraId="63B00F0E"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schools</w:t>
      </w:r>
    </w:p>
    <w:p w14:paraId="743E662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Establish County Education</w:t>
      </w:r>
    </w:p>
    <w:p w14:paraId="18E1A662"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Information Management system</w:t>
      </w:r>
    </w:p>
    <w:p w14:paraId="23B8CAB4"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Multisectoral coordination</w:t>
      </w:r>
    </w:p>
    <w:p w14:paraId="034531B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Heightened partnerships</w:t>
      </w:r>
    </w:p>
    <w:p w14:paraId="1090D030"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Improve access to quality Vocational Education and Training in the county</w:t>
      </w:r>
    </w:p>
    <w:p w14:paraId="1E8F7657"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Low budgetary allocation Limited Awareness on available training opportunities</w:t>
      </w:r>
    </w:p>
    <w:p w14:paraId="00BBBB3B"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Low uptake of Training opportunities.</w:t>
      </w:r>
    </w:p>
    <w:p w14:paraId="3D0A6ED2"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Lack of TVET Management Information system</w:t>
      </w:r>
    </w:p>
    <w:p w14:paraId="544A4475"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Provision of training /instructional materials, tools and equipment</w:t>
      </w:r>
    </w:p>
    <w:p w14:paraId="40311D7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operationalize county VET policy and Act</w:t>
      </w:r>
    </w:p>
    <w:p w14:paraId="3744135B"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Establish TVET information Management system</w:t>
      </w:r>
    </w:p>
    <w:p w14:paraId="49A75B95"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Recruitment of VTC trainers and Quality Assurance and Standards officers</w:t>
      </w:r>
    </w:p>
    <w:p w14:paraId="34712E95"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Construction of VTC infrastructure</w:t>
      </w:r>
    </w:p>
    <w:p w14:paraId="7514E098"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Heightened partnerships</w:t>
      </w:r>
    </w:p>
    <w:p w14:paraId="3CF9189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Promote access to innovation incubation and technology adoption</w:t>
      </w:r>
    </w:p>
    <w:p w14:paraId="3B310597"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Lack of customized Policy</w:t>
      </w:r>
    </w:p>
    <w:p w14:paraId="62B03630"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Lack of innovation hubs</w:t>
      </w:r>
    </w:p>
    <w:p w14:paraId="1D1BC274"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engagement Framework on Inadequate funding</w:t>
      </w:r>
    </w:p>
    <w:p w14:paraId="4CFFAF03"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Establish innovation hubs in each sub county</w:t>
      </w:r>
    </w:p>
    <w:p w14:paraId="07E9DBE3"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Organize two innovation weeks in five years.</w:t>
      </w:r>
    </w:p>
    <w:p w14:paraId="31A5461E"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Establish career development offices</w:t>
      </w:r>
    </w:p>
    <w:p w14:paraId="2C7FBEA6"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Establish production units in VTCs for income generation.</w:t>
      </w:r>
    </w:p>
    <w:p w14:paraId="3BC1A04D"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skills training on access to online employment</w:t>
      </w:r>
    </w:p>
    <w:p w14:paraId="0E2F7415"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Equip innovation hub.</w:t>
      </w:r>
    </w:p>
    <w:p w14:paraId="4D84EF64" w14:textId="77777777" w:rsidR="00927DB1" w:rsidRPr="00927DB1" w:rsidRDefault="00927DB1" w:rsidP="00927DB1">
      <w:pPr>
        <w:spacing w:line="240" w:lineRule="auto"/>
        <w:rPr>
          <w:rFonts w:ascii="Times New Roman" w:hAnsi="Times New Roman" w:cs="Times New Roman"/>
          <w:sz w:val="24"/>
          <w:szCs w:val="24"/>
        </w:rPr>
      </w:pPr>
      <w:r w:rsidRPr="00927DB1">
        <w:rPr>
          <w:rFonts w:ascii="Times New Roman" w:hAnsi="Times New Roman" w:cs="Times New Roman"/>
          <w:sz w:val="24"/>
          <w:szCs w:val="24"/>
        </w:rPr>
        <w:t>• Awareness creation on available technologies for adoption</w:t>
      </w:r>
    </w:p>
    <w:p w14:paraId="2DE5634A" w14:textId="77777777" w:rsidR="00927DB1" w:rsidRPr="00927DB1" w:rsidRDefault="00927DB1" w:rsidP="00927DB1"/>
    <w:p w14:paraId="7EA25129" w14:textId="39C8077D" w:rsidR="00732E31" w:rsidRPr="00056226" w:rsidRDefault="00707751" w:rsidP="00E00698">
      <w:pPr>
        <w:pStyle w:val="Heading3"/>
        <w:numPr>
          <w:ilvl w:val="2"/>
          <w:numId w:val="14"/>
        </w:numPr>
        <w:rPr>
          <w:rFonts w:ascii="Times New Roman" w:hAnsi="Times New Roman" w:cs="Times New Roman"/>
          <w:b/>
          <w:bCs/>
        </w:rPr>
      </w:pPr>
      <w:bookmarkStart w:id="71" w:name="_Toc208917934"/>
      <w:r w:rsidRPr="00056226">
        <w:rPr>
          <w:rFonts w:ascii="Times New Roman" w:eastAsia="Tahoma" w:hAnsi="Times New Roman" w:cs="Times New Roman"/>
          <w:b/>
          <w:bCs/>
        </w:rPr>
        <w:t>MEDICAL SERVICES, PUBLIC HEALTH AND SANITATION</w:t>
      </w:r>
      <w:bookmarkEnd w:id="71"/>
    </w:p>
    <w:p w14:paraId="6DD748DF" w14:textId="7B66F681" w:rsidR="0098767C" w:rsidRPr="00056226" w:rsidRDefault="0098767C" w:rsidP="00722504">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In the FY 2023/2024, the Department of Medical Services, Public Health and Sanitation (Health </w:t>
      </w:r>
    </w:p>
    <w:p w14:paraId="0892047E"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Part A: Budget Review FY 2024/2025</w:t>
      </w:r>
    </w:p>
    <w:p w14:paraId="64C306A0"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lastRenderedPageBreak/>
        <w:t>In the FY 2024/2025, the Department of Medical Services, Public Health and Sanitation (Health Sector) was allocated KSh. 1,336,363,749 in the beginning of the financial period. During the year, a supplementary variance of (406,742,100) was passed by the County Assembly effectively capping the Health Sector budget to KSh 929,621,649.</w:t>
      </w:r>
    </w:p>
    <w:p w14:paraId="28E21273"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The Sector implemented 8 programs as illustrated in the table below</w:t>
      </w:r>
    </w:p>
    <w:tbl>
      <w:tblPr>
        <w:tblW w:w="9149" w:type="dxa"/>
        <w:tblLook w:val="04A0" w:firstRow="1" w:lastRow="0" w:firstColumn="1" w:lastColumn="0" w:noHBand="0" w:noVBand="1"/>
      </w:tblPr>
      <w:tblGrid>
        <w:gridCol w:w="3119"/>
        <w:gridCol w:w="1825"/>
        <w:gridCol w:w="2180"/>
        <w:gridCol w:w="2025"/>
      </w:tblGrid>
      <w:tr w:rsidR="00722504" w:rsidRPr="00056226" w14:paraId="74CCAA16" w14:textId="77777777" w:rsidTr="00CD1DD8">
        <w:trPr>
          <w:trHeight w:val="257"/>
        </w:trPr>
        <w:tc>
          <w:tcPr>
            <w:tcW w:w="3119" w:type="dxa"/>
            <w:tcBorders>
              <w:top w:val="nil"/>
              <w:left w:val="nil"/>
              <w:bottom w:val="single" w:sz="4" w:space="0" w:color="95B3D7"/>
              <w:right w:val="nil"/>
            </w:tcBorders>
            <w:shd w:val="clear" w:color="DCE6F1" w:fill="DCE6F1"/>
            <w:noWrap/>
            <w:hideMark/>
          </w:tcPr>
          <w:p w14:paraId="03EA95F4" w14:textId="77777777" w:rsidR="00722504" w:rsidRPr="00056226" w:rsidRDefault="00722504" w:rsidP="00CD1DD8">
            <w:pPr>
              <w:spacing w:after="0" w:line="240" w:lineRule="auto"/>
              <w:rPr>
                <w:rFonts w:ascii="Times New Roman" w:eastAsia="Times New Roman" w:hAnsi="Times New Roman" w:cs="Times New Roman"/>
                <w:b/>
                <w:bCs/>
                <w:color w:val="000000"/>
              </w:rPr>
            </w:pPr>
            <w:r w:rsidRPr="00056226">
              <w:rPr>
                <w:rFonts w:ascii="Times New Roman" w:eastAsia="Times New Roman" w:hAnsi="Times New Roman" w:cs="Times New Roman"/>
                <w:b/>
                <w:bCs/>
                <w:color w:val="000000"/>
              </w:rPr>
              <w:t>Program Name</w:t>
            </w:r>
          </w:p>
        </w:tc>
        <w:tc>
          <w:tcPr>
            <w:tcW w:w="1825" w:type="dxa"/>
            <w:tcBorders>
              <w:top w:val="nil"/>
              <w:left w:val="nil"/>
              <w:bottom w:val="single" w:sz="4" w:space="0" w:color="95B3D7"/>
              <w:right w:val="nil"/>
            </w:tcBorders>
            <w:shd w:val="clear" w:color="DCE6F1" w:fill="DCE6F1"/>
            <w:noWrap/>
            <w:hideMark/>
          </w:tcPr>
          <w:p w14:paraId="598772C1" w14:textId="77777777" w:rsidR="00722504" w:rsidRPr="00056226" w:rsidRDefault="00722504" w:rsidP="00CD1DD8">
            <w:pPr>
              <w:spacing w:after="0" w:line="240" w:lineRule="auto"/>
              <w:rPr>
                <w:rFonts w:ascii="Times New Roman" w:eastAsia="Times New Roman" w:hAnsi="Times New Roman" w:cs="Times New Roman"/>
                <w:b/>
                <w:bCs/>
                <w:color w:val="000000"/>
              </w:rPr>
            </w:pPr>
            <w:r w:rsidRPr="00056226">
              <w:rPr>
                <w:rFonts w:ascii="Times New Roman" w:eastAsia="Times New Roman" w:hAnsi="Times New Roman" w:cs="Times New Roman"/>
                <w:b/>
                <w:bCs/>
                <w:color w:val="000000"/>
              </w:rPr>
              <w:t>Printed Estimate</w:t>
            </w:r>
          </w:p>
        </w:tc>
        <w:tc>
          <w:tcPr>
            <w:tcW w:w="2180" w:type="dxa"/>
            <w:tcBorders>
              <w:top w:val="nil"/>
              <w:left w:val="nil"/>
              <w:bottom w:val="single" w:sz="4" w:space="0" w:color="95B3D7"/>
              <w:right w:val="nil"/>
            </w:tcBorders>
            <w:shd w:val="clear" w:color="DCE6F1" w:fill="DCE6F1"/>
            <w:noWrap/>
            <w:hideMark/>
          </w:tcPr>
          <w:p w14:paraId="3C4A2A09" w14:textId="77777777" w:rsidR="00722504" w:rsidRPr="00056226" w:rsidRDefault="00722504" w:rsidP="00CD1DD8">
            <w:pPr>
              <w:spacing w:after="0" w:line="240" w:lineRule="auto"/>
              <w:rPr>
                <w:rFonts w:ascii="Times New Roman" w:eastAsia="Times New Roman" w:hAnsi="Times New Roman" w:cs="Times New Roman"/>
                <w:b/>
                <w:bCs/>
                <w:color w:val="000000"/>
              </w:rPr>
            </w:pPr>
            <w:r w:rsidRPr="00056226">
              <w:rPr>
                <w:rFonts w:ascii="Times New Roman" w:eastAsia="Times New Roman" w:hAnsi="Times New Roman" w:cs="Times New Roman"/>
                <w:b/>
                <w:bCs/>
                <w:color w:val="000000"/>
              </w:rPr>
              <w:t>Supplementary one Estimates</w:t>
            </w:r>
          </w:p>
        </w:tc>
        <w:tc>
          <w:tcPr>
            <w:tcW w:w="2025" w:type="dxa"/>
            <w:tcBorders>
              <w:top w:val="nil"/>
              <w:left w:val="nil"/>
              <w:bottom w:val="single" w:sz="4" w:space="0" w:color="95B3D7"/>
              <w:right w:val="nil"/>
            </w:tcBorders>
            <w:shd w:val="clear" w:color="DCE6F1" w:fill="DCE6F1"/>
            <w:noWrap/>
            <w:hideMark/>
          </w:tcPr>
          <w:p w14:paraId="043B5F88" w14:textId="77777777" w:rsidR="00722504" w:rsidRPr="00056226" w:rsidRDefault="00722504" w:rsidP="00CD1DD8">
            <w:pPr>
              <w:spacing w:after="0" w:line="240" w:lineRule="auto"/>
              <w:rPr>
                <w:rFonts w:ascii="Times New Roman" w:eastAsia="Times New Roman" w:hAnsi="Times New Roman" w:cs="Times New Roman"/>
                <w:b/>
                <w:bCs/>
                <w:color w:val="000000"/>
              </w:rPr>
            </w:pPr>
            <w:r w:rsidRPr="00056226">
              <w:rPr>
                <w:rFonts w:ascii="Times New Roman" w:eastAsia="Times New Roman" w:hAnsi="Times New Roman" w:cs="Times New Roman"/>
                <w:b/>
                <w:bCs/>
                <w:color w:val="000000"/>
              </w:rPr>
              <w:t xml:space="preserve">Variance </w:t>
            </w:r>
          </w:p>
        </w:tc>
      </w:tr>
      <w:tr w:rsidR="00722504" w:rsidRPr="00056226" w14:paraId="18485BB4" w14:textId="77777777" w:rsidTr="00CD1DD8">
        <w:trPr>
          <w:trHeight w:val="257"/>
        </w:trPr>
        <w:tc>
          <w:tcPr>
            <w:tcW w:w="3119" w:type="dxa"/>
            <w:tcBorders>
              <w:top w:val="nil"/>
              <w:left w:val="nil"/>
              <w:bottom w:val="nil"/>
              <w:right w:val="nil"/>
            </w:tcBorders>
            <w:shd w:val="clear" w:color="auto" w:fill="auto"/>
            <w:noWrap/>
          </w:tcPr>
          <w:p w14:paraId="6AA60B58" w14:textId="77777777" w:rsidR="00722504" w:rsidRPr="00056226" w:rsidRDefault="00722504" w:rsidP="00CD1DD8">
            <w:pPr>
              <w:spacing w:after="0" w:line="240" w:lineRule="auto"/>
              <w:rPr>
                <w:rFonts w:ascii="Times New Roman" w:eastAsia="Times New Roman" w:hAnsi="Times New Roman" w:cs="Times New Roman"/>
                <w:color w:val="000000"/>
              </w:rPr>
            </w:pPr>
            <w:r w:rsidRPr="00056226">
              <w:rPr>
                <w:rFonts w:ascii="Times New Roman" w:hAnsi="Times New Roman" w:cs="Times New Roman"/>
              </w:rPr>
              <w:t>P01: General Administration,   Planning, Governance, Leadership and Human Resource for Health</w:t>
            </w:r>
          </w:p>
        </w:tc>
        <w:tc>
          <w:tcPr>
            <w:tcW w:w="1825" w:type="dxa"/>
            <w:tcBorders>
              <w:top w:val="nil"/>
              <w:left w:val="nil"/>
              <w:bottom w:val="nil"/>
              <w:right w:val="nil"/>
            </w:tcBorders>
            <w:shd w:val="clear" w:color="auto" w:fill="auto"/>
            <w:noWrap/>
          </w:tcPr>
          <w:p w14:paraId="7F0E2AD2"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353,388,218</w:t>
            </w:r>
          </w:p>
        </w:tc>
        <w:tc>
          <w:tcPr>
            <w:tcW w:w="2180" w:type="dxa"/>
            <w:tcBorders>
              <w:top w:val="nil"/>
              <w:left w:val="nil"/>
              <w:bottom w:val="nil"/>
              <w:right w:val="nil"/>
            </w:tcBorders>
            <w:shd w:val="clear" w:color="auto" w:fill="auto"/>
            <w:noWrap/>
          </w:tcPr>
          <w:p w14:paraId="5D8DC428"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390,555,518</w:t>
            </w:r>
          </w:p>
        </w:tc>
        <w:tc>
          <w:tcPr>
            <w:tcW w:w="2025" w:type="dxa"/>
            <w:tcBorders>
              <w:top w:val="nil"/>
              <w:left w:val="nil"/>
              <w:bottom w:val="nil"/>
              <w:right w:val="nil"/>
            </w:tcBorders>
            <w:shd w:val="clear" w:color="auto" w:fill="auto"/>
            <w:noWrap/>
          </w:tcPr>
          <w:p w14:paraId="22AB14C4"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37,167,300</w:t>
            </w:r>
          </w:p>
        </w:tc>
      </w:tr>
      <w:tr w:rsidR="00722504" w:rsidRPr="00056226" w14:paraId="03037ED3" w14:textId="77777777" w:rsidTr="00CD1DD8">
        <w:trPr>
          <w:trHeight w:val="257"/>
        </w:trPr>
        <w:tc>
          <w:tcPr>
            <w:tcW w:w="3119" w:type="dxa"/>
            <w:tcBorders>
              <w:top w:val="nil"/>
              <w:left w:val="nil"/>
              <w:bottom w:val="nil"/>
              <w:right w:val="nil"/>
            </w:tcBorders>
            <w:shd w:val="clear" w:color="auto" w:fill="auto"/>
            <w:noWrap/>
          </w:tcPr>
          <w:p w14:paraId="2AF2BA38" w14:textId="77777777" w:rsidR="00722504" w:rsidRPr="00056226" w:rsidRDefault="00722504" w:rsidP="00CD1DD8">
            <w:pPr>
              <w:spacing w:after="0" w:line="240" w:lineRule="auto"/>
              <w:rPr>
                <w:rFonts w:ascii="Times New Roman" w:eastAsia="Times New Roman" w:hAnsi="Times New Roman" w:cs="Times New Roman"/>
                <w:color w:val="000000"/>
              </w:rPr>
            </w:pPr>
            <w:r w:rsidRPr="00056226">
              <w:rPr>
                <w:rFonts w:ascii="Times New Roman" w:hAnsi="Times New Roman" w:cs="Times New Roman"/>
              </w:rPr>
              <w:t>P02: Public Health and Sanitation Services</w:t>
            </w:r>
          </w:p>
        </w:tc>
        <w:tc>
          <w:tcPr>
            <w:tcW w:w="1825" w:type="dxa"/>
            <w:tcBorders>
              <w:top w:val="nil"/>
              <w:left w:val="nil"/>
              <w:bottom w:val="nil"/>
              <w:right w:val="nil"/>
            </w:tcBorders>
            <w:shd w:val="clear" w:color="auto" w:fill="auto"/>
            <w:noWrap/>
          </w:tcPr>
          <w:p w14:paraId="3CDEC82A"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850,000</w:t>
            </w:r>
          </w:p>
        </w:tc>
        <w:tc>
          <w:tcPr>
            <w:tcW w:w="2180" w:type="dxa"/>
            <w:tcBorders>
              <w:top w:val="nil"/>
              <w:left w:val="nil"/>
              <w:bottom w:val="nil"/>
              <w:right w:val="nil"/>
            </w:tcBorders>
            <w:shd w:val="clear" w:color="auto" w:fill="auto"/>
            <w:noWrap/>
          </w:tcPr>
          <w:p w14:paraId="49B1DA95"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75,600</w:t>
            </w:r>
          </w:p>
        </w:tc>
        <w:tc>
          <w:tcPr>
            <w:tcW w:w="2025" w:type="dxa"/>
            <w:tcBorders>
              <w:top w:val="nil"/>
              <w:left w:val="nil"/>
              <w:bottom w:val="nil"/>
              <w:right w:val="nil"/>
            </w:tcBorders>
            <w:shd w:val="clear" w:color="auto" w:fill="auto"/>
            <w:noWrap/>
          </w:tcPr>
          <w:p w14:paraId="471B727A"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(774,400)</w:t>
            </w:r>
          </w:p>
        </w:tc>
      </w:tr>
      <w:tr w:rsidR="00722504" w:rsidRPr="00056226" w14:paraId="56C74A0C" w14:textId="77777777" w:rsidTr="00CD1DD8">
        <w:trPr>
          <w:trHeight w:val="257"/>
        </w:trPr>
        <w:tc>
          <w:tcPr>
            <w:tcW w:w="3119" w:type="dxa"/>
            <w:tcBorders>
              <w:top w:val="nil"/>
              <w:left w:val="nil"/>
              <w:bottom w:val="nil"/>
              <w:right w:val="nil"/>
            </w:tcBorders>
            <w:shd w:val="clear" w:color="auto" w:fill="auto"/>
            <w:noWrap/>
          </w:tcPr>
          <w:p w14:paraId="38252996" w14:textId="77777777" w:rsidR="00722504" w:rsidRPr="00056226" w:rsidRDefault="00722504" w:rsidP="00CD1DD8">
            <w:pPr>
              <w:spacing w:after="0" w:line="240" w:lineRule="auto"/>
              <w:rPr>
                <w:rFonts w:ascii="Times New Roman" w:eastAsia="Times New Roman" w:hAnsi="Times New Roman" w:cs="Times New Roman"/>
                <w:color w:val="000000"/>
              </w:rPr>
            </w:pPr>
            <w:r w:rsidRPr="00056226">
              <w:rPr>
                <w:rFonts w:ascii="Times New Roman" w:hAnsi="Times New Roman" w:cs="Times New Roman"/>
              </w:rPr>
              <w:t>P03: Medical and Bio Medical Services</w:t>
            </w:r>
          </w:p>
        </w:tc>
        <w:tc>
          <w:tcPr>
            <w:tcW w:w="1825" w:type="dxa"/>
            <w:tcBorders>
              <w:top w:val="nil"/>
              <w:left w:val="nil"/>
              <w:bottom w:val="nil"/>
              <w:right w:val="nil"/>
            </w:tcBorders>
            <w:shd w:val="clear" w:color="auto" w:fill="auto"/>
            <w:noWrap/>
          </w:tcPr>
          <w:p w14:paraId="04B93D89"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976,420,531</w:t>
            </w:r>
          </w:p>
        </w:tc>
        <w:tc>
          <w:tcPr>
            <w:tcW w:w="2180" w:type="dxa"/>
            <w:tcBorders>
              <w:top w:val="nil"/>
              <w:left w:val="nil"/>
              <w:bottom w:val="nil"/>
              <w:right w:val="nil"/>
            </w:tcBorders>
            <w:shd w:val="clear" w:color="auto" w:fill="auto"/>
            <w:noWrap/>
          </w:tcPr>
          <w:p w14:paraId="517A5350"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537,520,531</w:t>
            </w:r>
          </w:p>
        </w:tc>
        <w:tc>
          <w:tcPr>
            <w:tcW w:w="2025" w:type="dxa"/>
            <w:tcBorders>
              <w:top w:val="nil"/>
              <w:left w:val="nil"/>
              <w:bottom w:val="nil"/>
              <w:right w:val="nil"/>
            </w:tcBorders>
            <w:shd w:val="clear" w:color="auto" w:fill="auto"/>
            <w:noWrap/>
          </w:tcPr>
          <w:p w14:paraId="5CDAF3C9"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(438,900,000)</w:t>
            </w:r>
          </w:p>
        </w:tc>
      </w:tr>
      <w:tr w:rsidR="00722504" w:rsidRPr="00056226" w14:paraId="40932EF4" w14:textId="77777777" w:rsidTr="00CD1DD8">
        <w:trPr>
          <w:trHeight w:val="257"/>
        </w:trPr>
        <w:tc>
          <w:tcPr>
            <w:tcW w:w="3119" w:type="dxa"/>
            <w:tcBorders>
              <w:top w:val="nil"/>
              <w:left w:val="nil"/>
              <w:bottom w:val="nil"/>
              <w:right w:val="nil"/>
            </w:tcBorders>
            <w:shd w:val="clear" w:color="auto" w:fill="auto"/>
            <w:noWrap/>
          </w:tcPr>
          <w:p w14:paraId="36709B02" w14:textId="77777777" w:rsidR="00722504" w:rsidRPr="00056226" w:rsidRDefault="00722504" w:rsidP="00CD1DD8">
            <w:pPr>
              <w:spacing w:after="0" w:line="240" w:lineRule="auto"/>
              <w:rPr>
                <w:rFonts w:ascii="Times New Roman" w:eastAsia="Times New Roman" w:hAnsi="Times New Roman" w:cs="Times New Roman"/>
                <w:color w:val="000000"/>
              </w:rPr>
            </w:pPr>
            <w:r w:rsidRPr="00056226">
              <w:rPr>
                <w:rFonts w:ascii="Times New Roman" w:hAnsi="Times New Roman" w:cs="Times New Roman"/>
              </w:rPr>
              <w:t>P04: Health Surveillance</w:t>
            </w:r>
          </w:p>
        </w:tc>
        <w:tc>
          <w:tcPr>
            <w:tcW w:w="1825" w:type="dxa"/>
            <w:tcBorders>
              <w:top w:val="nil"/>
              <w:left w:val="nil"/>
              <w:bottom w:val="nil"/>
              <w:right w:val="nil"/>
            </w:tcBorders>
            <w:shd w:val="clear" w:color="auto" w:fill="auto"/>
            <w:noWrap/>
          </w:tcPr>
          <w:p w14:paraId="18F75DBE"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eastAsia="Times New Roman" w:hAnsi="Times New Roman" w:cs="Times New Roman"/>
                <w:color w:val="000000"/>
              </w:rPr>
              <w:t>5,705,000</w:t>
            </w:r>
          </w:p>
        </w:tc>
        <w:tc>
          <w:tcPr>
            <w:tcW w:w="2180" w:type="dxa"/>
            <w:tcBorders>
              <w:top w:val="nil"/>
              <w:left w:val="nil"/>
              <w:bottom w:val="nil"/>
              <w:right w:val="nil"/>
            </w:tcBorders>
            <w:shd w:val="clear" w:color="auto" w:fill="auto"/>
            <w:noWrap/>
          </w:tcPr>
          <w:p w14:paraId="64D3F679"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1,470,000</w:t>
            </w:r>
          </w:p>
        </w:tc>
        <w:tc>
          <w:tcPr>
            <w:tcW w:w="2025" w:type="dxa"/>
            <w:tcBorders>
              <w:top w:val="nil"/>
              <w:left w:val="nil"/>
              <w:bottom w:val="nil"/>
              <w:right w:val="nil"/>
            </w:tcBorders>
            <w:shd w:val="clear" w:color="auto" w:fill="auto"/>
            <w:noWrap/>
          </w:tcPr>
          <w:p w14:paraId="32A35F7E" w14:textId="77777777" w:rsidR="00722504" w:rsidRPr="00056226" w:rsidRDefault="00722504" w:rsidP="00CD1DD8">
            <w:pPr>
              <w:spacing w:after="0" w:line="240" w:lineRule="auto"/>
              <w:jc w:val="right"/>
              <w:rPr>
                <w:rFonts w:ascii="Times New Roman" w:eastAsia="Times New Roman" w:hAnsi="Times New Roman" w:cs="Times New Roman"/>
                <w:color w:val="000000"/>
              </w:rPr>
            </w:pPr>
            <w:r w:rsidRPr="00056226">
              <w:rPr>
                <w:rFonts w:ascii="Times New Roman" w:hAnsi="Times New Roman" w:cs="Times New Roman"/>
              </w:rPr>
              <w:t>(4,235,000)</w:t>
            </w:r>
          </w:p>
        </w:tc>
      </w:tr>
      <w:tr w:rsidR="00722504" w:rsidRPr="00056226" w14:paraId="17E478C8" w14:textId="77777777" w:rsidTr="00CD1DD8">
        <w:trPr>
          <w:trHeight w:val="257"/>
        </w:trPr>
        <w:tc>
          <w:tcPr>
            <w:tcW w:w="3119" w:type="dxa"/>
            <w:tcBorders>
              <w:top w:val="single" w:sz="4" w:space="0" w:color="95B3D7"/>
              <w:left w:val="nil"/>
              <w:bottom w:val="nil"/>
              <w:right w:val="nil"/>
            </w:tcBorders>
            <w:shd w:val="clear" w:color="DCE6F1" w:fill="DCE6F1"/>
            <w:noWrap/>
            <w:hideMark/>
          </w:tcPr>
          <w:p w14:paraId="697D19BC" w14:textId="77777777" w:rsidR="00722504" w:rsidRPr="00056226" w:rsidRDefault="00722504" w:rsidP="00CD1DD8">
            <w:pPr>
              <w:spacing w:after="0" w:line="240" w:lineRule="auto"/>
              <w:rPr>
                <w:rFonts w:ascii="Times New Roman" w:eastAsia="Times New Roman" w:hAnsi="Times New Roman" w:cs="Times New Roman"/>
                <w:b/>
                <w:bCs/>
                <w:color w:val="000000"/>
              </w:rPr>
            </w:pPr>
            <w:r w:rsidRPr="00056226">
              <w:rPr>
                <w:rFonts w:ascii="Times New Roman" w:hAnsi="Times New Roman" w:cs="Times New Roman"/>
                <w:b/>
              </w:rPr>
              <w:t>Total Expenditure</w:t>
            </w:r>
          </w:p>
        </w:tc>
        <w:tc>
          <w:tcPr>
            <w:tcW w:w="1825" w:type="dxa"/>
            <w:tcBorders>
              <w:top w:val="single" w:sz="4" w:space="0" w:color="95B3D7"/>
              <w:left w:val="nil"/>
              <w:bottom w:val="nil"/>
              <w:right w:val="nil"/>
            </w:tcBorders>
            <w:shd w:val="clear" w:color="DCE6F1" w:fill="DCE6F1"/>
            <w:noWrap/>
            <w:hideMark/>
          </w:tcPr>
          <w:p w14:paraId="7F512BFE" w14:textId="77777777" w:rsidR="00722504" w:rsidRPr="00056226" w:rsidRDefault="00722504" w:rsidP="00CD1DD8">
            <w:pPr>
              <w:spacing w:after="0" w:line="240" w:lineRule="auto"/>
              <w:jc w:val="right"/>
              <w:rPr>
                <w:rFonts w:ascii="Times New Roman" w:eastAsia="Times New Roman" w:hAnsi="Times New Roman" w:cs="Times New Roman"/>
                <w:b/>
                <w:bCs/>
                <w:color w:val="000000"/>
              </w:rPr>
            </w:pPr>
            <w:r w:rsidRPr="00056226">
              <w:rPr>
                <w:rFonts w:ascii="Times New Roman" w:hAnsi="Times New Roman" w:cs="Times New Roman"/>
                <w:b/>
              </w:rPr>
              <w:t>1,336,363,749</w:t>
            </w:r>
          </w:p>
        </w:tc>
        <w:tc>
          <w:tcPr>
            <w:tcW w:w="2180" w:type="dxa"/>
            <w:tcBorders>
              <w:top w:val="single" w:sz="4" w:space="0" w:color="95B3D7"/>
              <w:left w:val="nil"/>
              <w:bottom w:val="nil"/>
              <w:right w:val="nil"/>
            </w:tcBorders>
            <w:shd w:val="clear" w:color="DCE6F1" w:fill="DCE6F1"/>
            <w:noWrap/>
            <w:hideMark/>
          </w:tcPr>
          <w:p w14:paraId="6811A249" w14:textId="77777777" w:rsidR="00722504" w:rsidRPr="00056226" w:rsidRDefault="00722504" w:rsidP="00CD1DD8">
            <w:pPr>
              <w:spacing w:after="0" w:line="240" w:lineRule="auto"/>
              <w:jc w:val="right"/>
              <w:rPr>
                <w:rFonts w:ascii="Times New Roman" w:eastAsia="Times New Roman" w:hAnsi="Times New Roman" w:cs="Times New Roman"/>
                <w:b/>
                <w:bCs/>
                <w:color w:val="000000"/>
              </w:rPr>
            </w:pPr>
            <w:r w:rsidRPr="00056226">
              <w:rPr>
                <w:rFonts w:ascii="Times New Roman" w:hAnsi="Times New Roman" w:cs="Times New Roman"/>
                <w:b/>
              </w:rPr>
              <w:t>929,621,649</w:t>
            </w:r>
          </w:p>
        </w:tc>
        <w:tc>
          <w:tcPr>
            <w:tcW w:w="2025" w:type="dxa"/>
            <w:tcBorders>
              <w:top w:val="single" w:sz="4" w:space="0" w:color="95B3D7"/>
              <w:left w:val="nil"/>
              <w:bottom w:val="nil"/>
              <w:right w:val="nil"/>
            </w:tcBorders>
            <w:shd w:val="clear" w:color="DCE6F1" w:fill="DCE6F1"/>
            <w:noWrap/>
            <w:hideMark/>
          </w:tcPr>
          <w:p w14:paraId="078BC3D5" w14:textId="77777777" w:rsidR="00722504" w:rsidRPr="00056226" w:rsidRDefault="00722504" w:rsidP="00CD1DD8">
            <w:pPr>
              <w:spacing w:after="0" w:line="240" w:lineRule="auto"/>
              <w:jc w:val="right"/>
              <w:rPr>
                <w:rFonts w:ascii="Times New Roman" w:eastAsia="Times New Roman" w:hAnsi="Times New Roman" w:cs="Times New Roman"/>
                <w:b/>
                <w:bCs/>
                <w:color w:val="000000"/>
              </w:rPr>
            </w:pPr>
            <w:r w:rsidRPr="00056226">
              <w:rPr>
                <w:rFonts w:ascii="Times New Roman" w:hAnsi="Times New Roman" w:cs="Times New Roman"/>
                <w:b/>
              </w:rPr>
              <w:t>(406,742,100)</w:t>
            </w:r>
          </w:p>
        </w:tc>
      </w:tr>
    </w:tbl>
    <w:p w14:paraId="32FA3F30" w14:textId="77777777" w:rsidR="00722504" w:rsidRPr="00056226" w:rsidRDefault="00722504" w:rsidP="00722504">
      <w:pPr>
        <w:rPr>
          <w:rFonts w:ascii="Times New Roman" w:hAnsi="Times New Roman" w:cs="Times New Roman"/>
        </w:rPr>
      </w:pPr>
    </w:p>
    <w:p w14:paraId="4556E68F"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During the period of review, the Health Sector achieved its singular objective of providing health care and health services to the county populations.</w:t>
      </w:r>
    </w:p>
    <w:p w14:paraId="31D7D8C9"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Part B: Health Sector Capital Projects Implemented in the FY 2024/2025</w:t>
      </w:r>
    </w:p>
    <w:p w14:paraId="40A472E2"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The table below shows the status of the procured projects. The average projection completion rate for the FY 2024/2025 was 67%.  Out of the KSh. 123,650,000 allocated for capital projects and equipment, KSh. 115,113,963 were procured representing 93% capital procurement rate.</w:t>
      </w:r>
    </w:p>
    <w:p w14:paraId="0133AB5E"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Part C: Non-financial Achievements of the Budgetary Execution FY 2024/2025</w:t>
      </w:r>
    </w:p>
    <w:p w14:paraId="3641F2BE"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During the Financial year 2024/2025, the County Health Sector achieved its primary objective of providing healthcare and health services to the county population.  These include providing primary health care services that includes basic and complex curative services. The total outpatient consultations for the FY 2024/2025 were 2,857,510 consultations representing per capita average of 1.2 OPD utilization rate. The inpatient utilization (129,006) representing IPD utilization rate was 0.09 per capita.  The proportion of Skilled birth attendance was 67.9% and the proportion of children fully vaccinated at one year was 88.3% (38,076 children). During the period under review 1,322,222 routine and 211,387 special laboratory tests were conducted;</w:t>
      </w:r>
      <w:r w:rsidRPr="00056226">
        <w:rPr>
          <w:rFonts w:ascii="Times New Roman" w:hAnsi="Times New Roman" w:cs="Times New Roman"/>
          <w:color w:val="212934"/>
          <w:sz w:val="17"/>
          <w:szCs w:val="17"/>
          <w:shd w:val="clear" w:color="auto" w:fill="F3F3F3"/>
        </w:rPr>
        <w:t xml:space="preserve"> </w:t>
      </w:r>
      <w:r w:rsidRPr="00056226">
        <w:rPr>
          <w:rFonts w:ascii="Times New Roman" w:hAnsi="Times New Roman" w:cs="Times New Roman"/>
        </w:rPr>
        <w:t>8,955 major and 2,955 minor surgeries performed.</w:t>
      </w:r>
    </w:p>
    <w:p w14:paraId="1B0A2257"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Part D: Health Sector’s Financial Outlook in FY 2026/2027</w:t>
      </w:r>
    </w:p>
    <w:p w14:paraId="6ED43533"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I. In the last financial year FY 2024/2025, the Health Sector’s financing mechanism was overhauled with the implementation of the Social Health Insurance Act, 2023. This policy and implementation reform has given the facilities the autonomy to claim reimbursements from the Social Health Authority (SHA). Consequently, the facilities will be able to raise own funds to cover for their own operations and maintenance requirements.</w:t>
      </w:r>
    </w:p>
    <w:p w14:paraId="5E09DE4F"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II. The implementation of the Social Health Insurance and the receipts of its reimbursements has been facilitated by the Facility Improvement Financing Act, 2023 which effectively gives autonomy to health facilities to receive funds into their own accounts and use them, and, to be audited as spending units.</w:t>
      </w:r>
    </w:p>
    <w:p w14:paraId="3BA27569"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III. The health facilities in Kisumu County have continued to receive their reimbursement from SHA albeit with some delays.</w:t>
      </w:r>
    </w:p>
    <w:p w14:paraId="627F0885"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III. The Jaramogi Oginga Odinga Teaching and Referral Hospital (JOOTRH) has effectively been transferred to the National Ministry of Health as Level “6A” Hospital and therefore will not be part of the Sub-programs for the Curative Health Care in Kisumu County effective 18</w:t>
      </w:r>
      <w:r w:rsidRPr="00056226">
        <w:rPr>
          <w:rFonts w:ascii="Times New Roman" w:hAnsi="Times New Roman" w:cs="Times New Roman"/>
          <w:vertAlign w:val="superscript"/>
        </w:rPr>
        <w:t>th</w:t>
      </w:r>
      <w:r w:rsidRPr="00056226">
        <w:rPr>
          <w:rFonts w:ascii="Times New Roman" w:hAnsi="Times New Roman" w:cs="Times New Roman"/>
        </w:rPr>
        <w:t xml:space="preserve"> June 2025.</w:t>
      </w:r>
    </w:p>
    <w:p w14:paraId="3E76CC2E"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lastRenderedPageBreak/>
        <w:t>IV. It is not possible to predict the financial output of the Kisumu County Health Sector’s financial output in the near term due to the current hitches associated with the SHA reimbursements.</w:t>
      </w:r>
    </w:p>
    <w:p w14:paraId="6E83CFD5"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 xml:space="preserve">Part E: The Current Budgetary Implementation </w:t>
      </w:r>
    </w:p>
    <w:p w14:paraId="51C91763"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In the FY 2025/2026 the Health Sector was allocated KSh</w:t>
      </w:r>
      <w:r w:rsidRPr="00056226">
        <w:rPr>
          <w:rFonts w:ascii="Times New Roman" w:hAnsi="Times New Roman" w:cs="Times New Roman"/>
          <w:b/>
        </w:rPr>
        <w:t xml:space="preserve">. </w:t>
      </w:r>
      <w:r w:rsidRPr="00056226">
        <w:rPr>
          <w:rFonts w:ascii="Times New Roman" w:hAnsi="Times New Roman" w:cs="Times New Roman"/>
          <w:bCs/>
        </w:rPr>
        <w:t>3,968,670,139</w:t>
      </w:r>
      <w:r w:rsidRPr="00056226">
        <w:rPr>
          <w:rFonts w:ascii="Times New Roman" w:hAnsi="Times New Roman" w:cs="Times New Roman"/>
          <w:b/>
          <w:bCs/>
        </w:rPr>
        <w:t xml:space="preserve"> </w:t>
      </w:r>
      <w:r w:rsidRPr="00056226">
        <w:rPr>
          <w:rFonts w:ascii="Times New Roman" w:hAnsi="Times New Roman" w:cs="Times New Roman"/>
        </w:rPr>
        <w:t>implement the following 4 programs as shown in the table below.</w:t>
      </w:r>
    </w:p>
    <w:tbl>
      <w:tblPr>
        <w:tblStyle w:val="TableGridLight"/>
        <w:tblW w:w="9350" w:type="dxa"/>
        <w:tblLook w:val="04A0" w:firstRow="1" w:lastRow="0" w:firstColumn="1" w:lastColumn="0" w:noHBand="0" w:noVBand="1"/>
      </w:tblPr>
      <w:tblGrid>
        <w:gridCol w:w="2405"/>
        <w:gridCol w:w="5167"/>
        <w:gridCol w:w="1778"/>
      </w:tblGrid>
      <w:tr w:rsidR="00722504" w:rsidRPr="00056226" w14:paraId="6CEFC61E" w14:textId="77777777" w:rsidTr="00CD1DD8">
        <w:trPr>
          <w:trHeight w:val="300"/>
        </w:trPr>
        <w:tc>
          <w:tcPr>
            <w:tcW w:w="2405" w:type="dxa"/>
            <w:noWrap/>
            <w:hideMark/>
          </w:tcPr>
          <w:p w14:paraId="2A93184B"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 xml:space="preserve">Code </w:t>
            </w:r>
          </w:p>
        </w:tc>
        <w:tc>
          <w:tcPr>
            <w:tcW w:w="5167" w:type="dxa"/>
            <w:noWrap/>
            <w:hideMark/>
          </w:tcPr>
          <w:p w14:paraId="6817BB3A"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Description</w:t>
            </w:r>
          </w:p>
        </w:tc>
        <w:tc>
          <w:tcPr>
            <w:tcW w:w="1778" w:type="dxa"/>
            <w:noWrap/>
            <w:hideMark/>
          </w:tcPr>
          <w:p w14:paraId="717692EF"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Amount</w:t>
            </w:r>
          </w:p>
        </w:tc>
      </w:tr>
      <w:tr w:rsidR="00722504" w:rsidRPr="00056226" w14:paraId="52A1A25A" w14:textId="77777777" w:rsidTr="00CD1DD8">
        <w:trPr>
          <w:trHeight w:val="300"/>
        </w:trPr>
        <w:tc>
          <w:tcPr>
            <w:tcW w:w="2405" w:type="dxa"/>
            <w:noWrap/>
            <w:hideMark/>
          </w:tcPr>
          <w:p w14:paraId="4590714C"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21</w:t>
            </w:r>
          </w:p>
        </w:tc>
        <w:tc>
          <w:tcPr>
            <w:tcW w:w="5167" w:type="dxa"/>
            <w:noWrap/>
            <w:hideMark/>
          </w:tcPr>
          <w:p w14:paraId="515748F3"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Compensation of Employees</w:t>
            </w:r>
          </w:p>
        </w:tc>
        <w:tc>
          <w:tcPr>
            <w:tcW w:w="1778" w:type="dxa"/>
            <w:noWrap/>
            <w:hideMark/>
          </w:tcPr>
          <w:p w14:paraId="1C96720A"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2,734,391,572</w:t>
            </w:r>
          </w:p>
        </w:tc>
      </w:tr>
      <w:tr w:rsidR="00722504" w:rsidRPr="00056226" w14:paraId="3DF6BA8A" w14:textId="77777777" w:rsidTr="00CD1DD8">
        <w:trPr>
          <w:trHeight w:val="300"/>
        </w:trPr>
        <w:tc>
          <w:tcPr>
            <w:tcW w:w="2405" w:type="dxa"/>
            <w:noWrap/>
            <w:hideMark/>
          </w:tcPr>
          <w:p w14:paraId="1DDE43CB"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22</w:t>
            </w:r>
          </w:p>
        </w:tc>
        <w:tc>
          <w:tcPr>
            <w:tcW w:w="5167" w:type="dxa"/>
            <w:noWrap/>
            <w:hideMark/>
          </w:tcPr>
          <w:p w14:paraId="72DB8834"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Goods and Services</w:t>
            </w:r>
          </w:p>
        </w:tc>
        <w:tc>
          <w:tcPr>
            <w:tcW w:w="1778" w:type="dxa"/>
            <w:noWrap/>
            <w:hideMark/>
          </w:tcPr>
          <w:p w14:paraId="6B051B57"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513,147,382</w:t>
            </w:r>
          </w:p>
        </w:tc>
      </w:tr>
      <w:tr w:rsidR="00722504" w:rsidRPr="00056226" w14:paraId="7EEF07D2" w14:textId="77777777" w:rsidTr="00CD1DD8">
        <w:trPr>
          <w:trHeight w:val="300"/>
        </w:trPr>
        <w:tc>
          <w:tcPr>
            <w:tcW w:w="2405" w:type="dxa"/>
            <w:noWrap/>
            <w:hideMark/>
          </w:tcPr>
          <w:p w14:paraId="3D5F0332"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26</w:t>
            </w:r>
          </w:p>
        </w:tc>
        <w:tc>
          <w:tcPr>
            <w:tcW w:w="5167" w:type="dxa"/>
            <w:noWrap/>
            <w:hideMark/>
          </w:tcPr>
          <w:p w14:paraId="010A5E73"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Grants</w:t>
            </w:r>
          </w:p>
        </w:tc>
        <w:tc>
          <w:tcPr>
            <w:tcW w:w="1778" w:type="dxa"/>
            <w:noWrap/>
            <w:hideMark/>
          </w:tcPr>
          <w:p w14:paraId="05D6079F"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350,000,000</w:t>
            </w:r>
          </w:p>
        </w:tc>
      </w:tr>
      <w:tr w:rsidR="00722504" w:rsidRPr="00056226" w14:paraId="596D8A4D" w14:textId="77777777" w:rsidTr="00CD1DD8">
        <w:trPr>
          <w:trHeight w:val="300"/>
        </w:trPr>
        <w:tc>
          <w:tcPr>
            <w:tcW w:w="2405" w:type="dxa"/>
            <w:noWrap/>
            <w:hideMark/>
          </w:tcPr>
          <w:p w14:paraId="330BFD4E"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5167" w:type="dxa"/>
            <w:noWrap/>
            <w:hideMark/>
          </w:tcPr>
          <w:p w14:paraId="6E017738"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Total Recurrent Expenditure</w:t>
            </w:r>
          </w:p>
        </w:tc>
        <w:tc>
          <w:tcPr>
            <w:tcW w:w="1778" w:type="dxa"/>
            <w:noWrap/>
            <w:hideMark/>
          </w:tcPr>
          <w:p w14:paraId="49479009"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3,597,538,954</w:t>
            </w:r>
          </w:p>
        </w:tc>
      </w:tr>
      <w:tr w:rsidR="00722504" w:rsidRPr="00056226" w14:paraId="404D5FFB" w14:textId="77777777" w:rsidTr="00CD1DD8">
        <w:trPr>
          <w:trHeight w:val="300"/>
        </w:trPr>
        <w:tc>
          <w:tcPr>
            <w:tcW w:w="2405" w:type="dxa"/>
            <w:noWrap/>
            <w:hideMark/>
          </w:tcPr>
          <w:p w14:paraId="5A5F8E6D"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31</w:t>
            </w:r>
          </w:p>
        </w:tc>
        <w:tc>
          <w:tcPr>
            <w:tcW w:w="5167" w:type="dxa"/>
            <w:noWrap/>
            <w:hideMark/>
          </w:tcPr>
          <w:p w14:paraId="1EE7DF5D"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Capital expenditures</w:t>
            </w:r>
          </w:p>
        </w:tc>
        <w:tc>
          <w:tcPr>
            <w:tcW w:w="1778" w:type="dxa"/>
            <w:noWrap/>
            <w:hideMark/>
          </w:tcPr>
          <w:p w14:paraId="4070BE9D"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371,131,185</w:t>
            </w:r>
          </w:p>
        </w:tc>
      </w:tr>
      <w:tr w:rsidR="00722504" w:rsidRPr="00056226" w14:paraId="2E1EE592" w14:textId="77777777" w:rsidTr="00CD1DD8">
        <w:trPr>
          <w:trHeight w:val="300"/>
        </w:trPr>
        <w:tc>
          <w:tcPr>
            <w:tcW w:w="2405" w:type="dxa"/>
            <w:noWrap/>
            <w:hideMark/>
          </w:tcPr>
          <w:p w14:paraId="7367FCF1"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5167" w:type="dxa"/>
            <w:noWrap/>
            <w:hideMark/>
          </w:tcPr>
          <w:p w14:paraId="775FA4CE"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Total Departmental Budget</w:t>
            </w:r>
          </w:p>
        </w:tc>
        <w:tc>
          <w:tcPr>
            <w:tcW w:w="1778" w:type="dxa"/>
            <w:noWrap/>
            <w:hideMark/>
          </w:tcPr>
          <w:p w14:paraId="2B426B66"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3,968,670,139</w:t>
            </w:r>
          </w:p>
        </w:tc>
      </w:tr>
      <w:tr w:rsidR="00722504" w:rsidRPr="00056226" w14:paraId="7F75C000" w14:textId="77777777" w:rsidTr="00CD1DD8">
        <w:trPr>
          <w:trHeight w:val="315"/>
        </w:trPr>
        <w:tc>
          <w:tcPr>
            <w:tcW w:w="9350" w:type="dxa"/>
            <w:gridSpan w:val="3"/>
            <w:noWrap/>
            <w:hideMark/>
          </w:tcPr>
          <w:p w14:paraId="7259F0BF" w14:textId="77777777" w:rsidR="00722504" w:rsidRPr="00056226" w:rsidRDefault="00722504" w:rsidP="00CD1DD8">
            <w:pPr>
              <w:rPr>
                <w:rFonts w:ascii="Times New Roman" w:eastAsia="Times New Roman" w:hAnsi="Times New Roman" w:cs="Times New Roman"/>
                <w:b/>
                <w:bCs/>
                <w:i/>
                <w:iCs/>
                <w:color w:val="000000"/>
                <w:szCs w:val="24"/>
              </w:rPr>
            </w:pPr>
            <w:r w:rsidRPr="00056226">
              <w:rPr>
                <w:rFonts w:ascii="Times New Roman" w:eastAsia="Times New Roman" w:hAnsi="Times New Roman" w:cs="Times New Roman"/>
                <w:b/>
                <w:bCs/>
                <w:i/>
                <w:iCs/>
                <w:color w:val="000000"/>
                <w:szCs w:val="24"/>
              </w:rPr>
              <w:t>Decomposition by Broad Categorization of the Budget</w:t>
            </w:r>
          </w:p>
        </w:tc>
      </w:tr>
      <w:tr w:rsidR="00722504" w:rsidRPr="00056226" w14:paraId="0B4C4752" w14:textId="77777777" w:rsidTr="00CD1DD8">
        <w:trPr>
          <w:trHeight w:val="300"/>
        </w:trPr>
        <w:tc>
          <w:tcPr>
            <w:tcW w:w="2405" w:type="dxa"/>
            <w:noWrap/>
            <w:hideMark/>
          </w:tcPr>
          <w:p w14:paraId="6353C080"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1</w:t>
            </w:r>
          </w:p>
        </w:tc>
        <w:tc>
          <w:tcPr>
            <w:tcW w:w="5167" w:type="dxa"/>
            <w:noWrap/>
            <w:hideMark/>
          </w:tcPr>
          <w:p w14:paraId="1F0CDC1F"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Personnel Emoluments</w:t>
            </w:r>
          </w:p>
        </w:tc>
        <w:tc>
          <w:tcPr>
            <w:tcW w:w="1778" w:type="dxa"/>
            <w:noWrap/>
            <w:hideMark/>
          </w:tcPr>
          <w:p w14:paraId="4B656123"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2,734,391,572</w:t>
            </w:r>
          </w:p>
        </w:tc>
      </w:tr>
      <w:tr w:rsidR="00722504" w:rsidRPr="00056226" w14:paraId="6D727184" w14:textId="77777777" w:rsidTr="00CD1DD8">
        <w:trPr>
          <w:trHeight w:val="300"/>
        </w:trPr>
        <w:tc>
          <w:tcPr>
            <w:tcW w:w="2405" w:type="dxa"/>
            <w:noWrap/>
            <w:hideMark/>
          </w:tcPr>
          <w:p w14:paraId="0858D2D5"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w:t>
            </w:r>
          </w:p>
        </w:tc>
        <w:tc>
          <w:tcPr>
            <w:tcW w:w="5167" w:type="dxa"/>
            <w:noWrap/>
            <w:hideMark/>
          </w:tcPr>
          <w:p w14:paraId="529CF824"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Operations &amp; Maintenance</w:t>
            </w:r>
          </w:p>
        </w:tc>
        <w:tc>
          <w:tcPr>
            <w:tcW w:w="1778" w:type="dxa"/>
            <w:noWrap/>
            <w:hideMark/>
          </w:tcPr>
          <w:p w14:paraId="6AE850D8"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952,147,382</w:t>
            </w:r>
          </w:p>
        </w:tc>
      </w:tr>
      <w:tr w:rsidR="00722504" w:rsidRPr="00056226" w14:paraId="3E3A8F3C" w14:textId="77777777" w:rsidTr="00CD1DD8">
        <w:trPr>
          <w:trHeight w:val="300"/>
        </w:trPr>
        <w:tc>
          <w:tcPr>
            <w:tcW w:w="2405" w:type="dxa"/>
            <w:noWrap/>
            <w:hideMark/>
          </w:tcPr>
          <w:p w14:paraId="5A79C951"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3</w:t>
            </w:r>
          </w:p>
        </w:tc>
        <w:tc>
          <w:tcPr>
            <w:tcW w:w="5167" w:type="dxa"/>
            <w:noWrap/>
            <w:hideMark/>
          </w:tcPr>
          <w:p w14:paraId="0D2D05B7"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Development</w:t>
            </w:r>
          </w:p>
        </w:tc>
        <w:tc>
          <w:tcPr>
            <w:tcW w:w="1778" w:type="dxa"/>
            <w:noWrap/>
            <w:hideMark/>
          </w:tcPr>
          <w:p w14:paraId="1340F66E"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282,131,185</w:t>
            </w:r>
          </w:p>
        </w:tc>
      </w:tr>
      <w:tr w:rsidR="00722504" w:rsidRPr="00056226" w14:paraId="6E4903A7" w14:textId="77777777" w:rsidTr="00CD1DD8">
        <w:trPr>
          <w:trHeight w:val="404"/>
        </w:trPr>
        <w:tc>
          <w:tcPr>
            <w:tcW w:w="9350" w:type="dxa"/>
            <w:gridSpan w:val="3"/>
            <w:noWrap/>
            <w:hideMark/>
          </w:tcPr>
          <w:p w14:paraId="6795D041"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Decomposition by Programs and Sub-Programs</w:t>
            </w:r>
          </w:p>
          <w:p w14:paraId="7963372F" w14:textId="77777777" w:rsidR="00722504" w:rsidRPr="00056226" w:rsidRDefault="00722504" w:rsidP="00CD1DD8">
            <w:pPr>
              <w:jc w:val="center"/>
              <w:rPr>
                <w:rFonts w:ascii="Times New Roman" w:eastAsia="Times New Roman" w:hAnsi="Times New Roman" w:cs="Times New Roman"/>
                <w:color w:val="000000"/>
                <w:szCs w:val="24"/>
              </w:rPr>
            </w:pPr>
          </w:p>
        </w:tc>
      </w:tr>
      <w:tr w:rsidR="00722504" w:rsidRPr="00056226" w14:paraId="55256B85" w14:textId="77777777" w:rsidTr="00CD1DD8">
        <w:trPr>
          <w:trHeight w:val="705"/>
        </w:trPr>
        <w:tc>
          <w:tcPr>
            <w:tcW w:w="9350" w:type="dxa"/>
            <w:gridSpan w:val="3"/>
            <w:noWrap/>
            <w:hideMark/>
          </w:tcPr>
          <w:p w14:paraId="021E07FF" w14:textId="77777777" w:rsidR="00722504" w:rsidRPr="00056226" w:rsidRDefault="00722504" w:rsidP="00CD1DD8">
            <w:pPr>
              <w:rPr>
                <w:rFonts w:ascii="Times New Roman" w:eastAsia="Times New Roman" w:hAnsi="Times New Roman" w:cs="Times New Roman"/>
                <w:b/>
                <w:bCs/>
                <w:i/>
                <w:iCs/>
                <w:color w:val="000000"/>
                <w:szCs w:val="24"/>
              </w:rPr>
            </w:pPr>
            <w:r w:rsidRPr="00056226">
              <w:rPr>
                <w:rFonts w:ascii="Times New Roman" w:eastAsia="Times New Roman" w:hAnsi="Times New Roman" w:cs="Times New Roman"/>
                <w:b/>
                <w:bCs/>
                <w:i/>
                <w:iCs/>
                <w:color w:val="000000"/>
                <w:szCs w:val="24"/>
              </w:rPr>
              <w:t>Program 1: General Administration, Planning, Governance, Leadership and Human Resource for Health</w:t>
            </w:r>
          </w:p>
        </w:tc>
      </w:tr>
      <w:tr w:rsidR="00722504" w:rsidRPr="00056226" w14:paraId="0E2CE394" w14:textId="77777777" w:rsidTr="00CD1DD8">
        <w:trPr>
          <w:trHeight w:val="600"/>
        </w:trPr>
        <w:tc>
          <w:tcPr>
            <w:tcW w:w="2405" w:type="dxa"/>
            <w:noWrap/>
            <w:hideMark/>
          </w:tcPr>
          <w:p w14:paraId="179ABBC4"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 Program 1</w:t>
            </w:r>
          </w:p>
        </w:tc>
        <w:tc>
          <w:tcPr>
            <w:tcW w:w="5167" w:type="dxa"/>
            <w:hideMark/>
          </w:tcPr>
          <w:p w14:paraId="26220EA5"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General Administration, Coordination, Leadership and Governance</w:t>
            </w:r>
          </w:p>
        </w:tc>
        <w:tc>
          <w:tcPr>
            <w:tcW w:w="1778" w:type="dxa"/>
            <w:noWrap/>
            <w:hideMark/>
          </w:tcPr>
          <w:p w14:paraId="03988B83"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582,150,000</w:t>
            </w:r>
          </w:p>
        </w:tc>
      </w:tr>
      <w:tr w:rsidR="00722504" w:rsidRPr="00056226" w14:paraId="3AEE6CF6" w14:textId="77777777" w:rsidTr="00CD1DD8">
        <w:trPr>
          <w:trHeight w:val="300"/>
        </w:trPr>
        <w:tc>
          <w:tcPr>
            <w:tcW w:w="2405" w:type="dxa"/>
            <w:noWrap/>
            <w:hideMark/>
          </w:tcPr>
          <w:p w14:paraId="6B236713"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 Program 2</w:t>
            </w:r>
          </w:p>
        </w:tc>
        <w:tc>
          <w:tcPr>
            <w:tcW w:w="5167" w:type="dxa"/>
            <w:noWrap/>
            <w:hideMark/>
          </w:tcPr>
          <w:p w14:paraId="48363A97"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Human Resource for Health</w:t>
            </w:r>
          </w:p>
        </w:tc>
        <w:tc>
          <w:tcPr>
            <w:tcW w:w="1778" w:type="dxa"/>
            <w:noWrap/>
            <w:hideMark/>
          </w:tcPr>
          <w:p w14:paraId="637281E7"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2,734,391,572</w:t>
            </w:r>
          </w:p>
        </w:tc>
      </w:tr>
      <w:tr w:rsidR="00722504" w:rsidRPr="00056226" w14:paraId="27314B45" w14:textId="77777777" w:rsidTr="00CD1DD8">
        <w:trPr>
          <w:trHeight w:val="300"/>
        </w:trPr>
        <w:tc>
          <w:tcPr>
            <w:tcW w:w="2405" w:type="dxa"/>
            <w:noWrap/>
            <w:hideMark/>
          </w:tcPr>
          <w:p w14:paraId="67D6DE60" w14:textId="77777777" w:rsidR="00722504" w:rsidRPr="00056226" w:rsidRDefault="00722504" w:rsidP="00CD1DD8">
            <w:pPr>
              <w:rPr>
                <w:rFonts w:ascii="Times New Roman" w:eastAsia="Times New Roman" w:hAnsi="Times New Roman" w:cs="Times New Roman"/>
                <w:b/>
                <w:i/>
                <w:color w:val="000000"/>
                <w:szCs w:val="24"/>
              </w:rPr>
            </w:pPr>
            <w:r w:rsidRPr="00056226">
              <w:rPr>
                <w:rFonts w:ascii="Times New Roman" w:eastAsia="Times New Roman" w:hAnsi="Times New Roman" w:cs="Times New Roman"/>
                <w:b/>
                <w:i/>
                <w:color w:val="000000"/>
                <w:szCs w:val="24"/>
              </w:rPr>
              <w:t>Program 1 Total</w:t>
            </w:r>
          </w:p>
        </w:tc>
        <w:tc>
          <w:tcPr>
            <w:tcW w:w="5167" w:type="dxa"/>
            <w:noWrap/>
            <w:hideMark/>
          </w:tcPr>
          <w:p w14:paraId="391DEDE1"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1778" w:type="dxa"/>
            <w:noWrap/>
            <w:hideMark/>
          </w:tcPr>
          <w:p w14:paraId="4C3BA4E2"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3,316,541,572</w:t>
            </w:r>
          </w:p>
        </w:tc>
      </w:tr>
      <w:tr w:rsidR="00722504" w:rsidRPr="00056226" w14:paraId="7DEF6114" w14:textId="77777777" w:rsidTr="00CD1DD8">
        <w:trPr>
          <w:trHeight w:val="390"/>
        </w:trPr>
        <w:tc>
          <w:tcPr>
            <w:tcW w:w="9350" w:type="dxa"/>
            <w:gridSpan w:val="3"/>
            <w:noWrap/>
            <w:hideMark/>
          </w:tcPr>
          <w:p w14:paraId="29214F63" w14:textId="77777777" w:rsidR="00722504" w:rsidRPr="00056226" w:rsidRDefault="00722504" w:rsidP="00CD1DD8">
            <w:pPr>
              <w:rPr>
                <w:rFonts w:ascii="Times New Roman" w:eastAsia="Times New Roman" w:hAnsi="Times New Roman" w:cs="Times New Roman"/>
                <w:b/>
                <w:bCs/>
                <w:i/>
                <w:iCs/>
                <w:color w:val="000000"/>
                <w:szCs w:val="24"/>
              </w:rPr>
            </w:pPr>
            <w:r w:rsidRPr="00056226">
              <w:rPr>
                <w:rFonts w:ascii="Times New Roman" w:eastAsia="Times New Roman" w:hAnsi="Times New Roman" w:cs="Times New Roman"/>
                <w:b/>
                <w:bCs/>
                <w:i/>
                <w:iCs/>
                <w:color w:val="000000"/>
                <w:szCs w:val="24"/>
              </w:rPr>
              <w:t>Program 2 :Public Health and Sanitation Services</w:t>
            </w:r>
          </w:p>
        </w:tc>
      </w:tr>
      <w:tr w:rsidR="00722504" w:rsidRPr="00056226" w14:paraId="2817EB48" w14:textId="77777777" w:rsidTr="00CD1DD8">
        <w:trPr>
          <w:trHeight w:val="600"/>
        </w:trPr>
        <w:tc>
          <w:tcPr>
            <w:tcW w:w="2405" w:type="dxa"/>
            <w:noWrap/>
            <w:hideMark/>
          </w:tcPr>
          <w:p w14:paraId="636C2D7B"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 Program 1</w:t>
            </w:r>
          </w:p>
        </w:tc>
        <w:tc>
          <w:tcPr>
            <w:tcW w:w="5167" w:type="dxa"/>
            <w:hideMark/>
          </w:tcPr>
          <w:p w14:paraId="4819B335"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Reproductive,Maternal,Neonatal,Child and Adolescent health (RMNCAH)</w:t>
            </w:r>
          </w:p>
        </w:tc>
        <w:tc>
          <w:tcPr>
            <w:tcW w:w="1778" w:type="dxa"/>
            <w:noWrap/>
            <w:hideMark/>
          </w:tcPr>
          <w:p w14:paraId="1CFCC4D5"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1,000,000</w:t>
            </w:r>
          </w:p>
        </w:tc>
      </w:tr>
      <w:tr w:rsidR="00722504" w:rsidRPr="00056226" w14:paraId="334FD2EF" w14:textId="77777777" w:rsidTr="00CD1DD8">
        <w:trPr>
          <w:trHeight w:val="600"/>
        </w:trPr>
        <w:tc>
          <w:tcPr>
            <w:tcW w:w="2405" w:type="dxa"/>
            <w:noWrap/>
            <w:hideMark/>
          </w:tcPr>
          <w:p w14:paraId="38AA0312"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Sub-Program 2</w:t>
            </w:r>
          </w:p>
        </w:tc>
        <w:tc>
          <w:tcPr>
            <w:tcW w:w="5167" w:type="dxa"/>
            <w:hideMark/>
          </w:tcPr>
          <w:p w14:paraId="6D44A22D"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Primary Health Care Services and Community Strategy</w:t>
            </w:r>
          </w:p>
        </w:tc>
        <w:tc>
          <w:tcPr>
            <w:tcW w:w="1778" w:type="dxa"/>
            <w:noWrap/>
            <w:hideMark/>
          </w:tcPr>
          <w:p w14:paraId="7D0E93FA"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14,000,000</w:t>
            </w:r>
          </w:p>
        </w:tc>
      </w:tr>
      <w:tr w:rsidR="00722504" w:rsidRPr="00056226" w14:paraId="28ECC930" w14:textId="77777777" w:rsidTr="00CD1DD8">
        <w:trPr>
          <w:trHeight w:val="300"/>
        </w:trPr>
        <w:tc>
          <w:tcPr>
            <w:tcW w:w="2405" w:type="dxa"/>
            <w:noWrap/>
            <w:hideMark/>
          </w:tcPr>
          <w:p w14:paraId="185BF112"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Sub-Program 3</w:t>
            </w:r>
          </w:p>
        </w:tc>
        <w:tc>
          <w:tcPr>
            <w:tcW w:w="5167" w:type="dxa"/>
            <w:noWrap/>
            <w:hideMark/>
          </w:tcPr>
          <w:p w14:paraId="1A3BF5A4"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Nutrition Services</w:t>
            </w:r>
          </w:p>
        </w:tc>
        <w:tc>
          <w:tcPr>
            <w:tcW w:w="1778" w:type="dxa"/>
            <w:noWrap/>
            <w:hideMark/>
          </w:tcPr>
          <w:p w14:paraId="094B4D9A"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997,382</w:t>
            </w:r>
          </w:p>
        </w:tc>
      </w:tr>
      <w:tr w:rsidR="00722504" w:rsidRPr="00056226" w14:paraId="360B490B" w14:textId="77777777" w:rsidTr="00CD1DD8">
        <w:trPr>
          <w:trHeight w:val="300"/>
        </w:trPr>
        <w:tc>
          <w:tcPr>
            <w:tcW w:w="2405" w:type="dxa"/>
            <w:noWrap/>
            <w:hideMark/>
          </w:tcPr>
          <w:p w14:paraId="1EEF11C7" w14:textId="77777777" w:rsidR="00722504" w:rsidRPr="00056226" w:rsidRDefault="00722504" w:rsidP="00CD1DD8">
            <w:pPr>
              <w:rPr>
                <w:rFonts w:ascii="Times New Roman" w:eastAsia="Times New Roman" w:hAnsi="Times New Roman" w:cs="Times New Roman"/>
                <w:b/>
                <w:color w:val="000000"/>
                <w:szCs w:val="24"/>
              </w:rPr>
            </w:pPr>
            <w:r w:rsidRPr="00056226">
              <w:rPr>
                <w:rFonts w:ascii="Times New Roman" w:eastAsia="Times New Roman" w:hAnsi="Times New Roman" w:cs="Times New Roman"/>
                <w:b/>
                <w:color w:val="000000"/>
                <w:szCs w:val="24"/>
              </w:rPr>
              <w:t xml:space="preserve">Program 2 Total </w:t>
            </w:r>
          </w:p>
        </w:tc>
        <w:tc>
          <w:tcPr>
            <w:tcW w:w="5167" w:type="dxa"/>
            <w:noWrap/>
            <w:hideMark/>
          </w:tcPr>
          <w:p w14:paraId="5489C2E1"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1778" w:type="dxa"/>
            <w:noWrap/>
            <w:hideMark/>
          </w:tcPr>
          <w:p w14:paraId="4406056F"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15,997,382</w:t>
            </w:r>
          </w:p>
        </w:tc>
      </w:tr>
      <w:tr w:rsidR="00722504" w:rsidRPr="00056226" w14:paraId="4FE164DD" w14:textId="77777777" w:rsidTr="00CD1DD8">
        <w:trPr>
          <w:trHeight w:val="390"/>
        </w:trPr>
        <w:tc>
          <w:tcPr>
            <w:tcW w:w="9350" w:type="dxa"/>
            <w:gridSpan w:val="3"/>
            <w:noWrap/>
            <w:hideMark/>
          </w:tcPr>
          <w:p w14:paraId="69FDFD0A"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 xml:space="preserve">Program 3 : </w:t>
            </w:r>
            <w:r w:rsidRPr="00056226">
              <w:rPr>
                <w:rFonts w:ascii="Times New Roman" w:eastAsia="Times New Roman" w:hAnsi="Times New Roman" w:cs="Times New Roman"/>
                <w:b/>
                <w:bCs/>
                <w:i/>
                <w:iCs/>
                <w:color w:val="000000"/>
                <w:szCs w:val="24"/>
              </w:rPr>
              <w:t>Medical and Bio Medical Services</w:t>
            </w:r>
          </w:p>
        </w:tc>
      </w:tr>
      <w:tr w:rsidR="00722504" w:rsidRPr="00056226" w14:paraId="3EFC68DA" w14:textId="77777777" w:rsidTr="00CD1DD8">
        <w:trPr>
          <w:trHeight w:val="300"/>
        </w:trPr>
        <w:tc>
          <w:tcPr>
            <w:tcW w:w="2405" w:type="dxa"/>
            <w:noWrap/>
            <w:hideMark/>
          </w:tcPr>
          <w:p w14:paraId="14E75245"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 Program 1</w:t>
            </w:r>
          </w:p>
        </w:tc>
        <w:tc>
          <w:tcPr>
            <w:tcW w:w="5167" w:type="dxa"/>
            <w:noWrap/>
            <w:hideMark/>
          </w:tcPr>
          <w:p w14:paraId="094BEEB2"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Kisumu County Hospital</w:t>
            </w:r>
          </w:p>
        </w:tc>
        <w:tc>
          <w:tcPr>
            <w:tcW w:w="1778" w:type="dxa"/>
            <w:noWrap/>
            <w:hideMark/>
          </w:tcPr>
          <w:p w14:paraId="4110DD09"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123,000,000</w:t>
            </w:r>
          </w:p>
        </w:tc>
      </w:tr>
      <w:tr w:rsidR="00722504" w:rsidRPr="00056226" w14:paraId="2C6CAFBA" w14:textId="77777777" w:rsidTr="00CD1DD8">
        <w:trPr>
          <w:trHeight w:val="600"/>
        </w:trPr>
        <w:tc>
          <w:tcPr>
            <w:tcW w:w="2405" w:type="dxa"/>
            <w:noWrap/>
            <w:hideMark/>
          </w:tcPr>
          <w:p w14:paraId="744F5114"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xml:space="preserve">Sub Program 2 </w:t>
            </w:r>
          </w:p>
        </w:tc>
        <w:tc>
          <w:tcPr>
            <w:tcW w:w="5167" w:type="dxa"/>
            <w:hideMark/>
          </w:tcPr>
          <w:p w14:paraId="21E65CF6"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County and Sub County Hospital Services</w:t>
            </w:r>
          </w:p>
        </w:tc>
        <w:tc>
          <w:tcPr>
            <w:tcW w:w="1778" w:type="dxa"/>
            <w:noWrap/>
            <w:hideMark/>
          </w:tcPr>
          <w:p w14:paraId="1D89040A"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471,131,185</w:t>
            </w:r>
          </w:p>
        </w:tc>
      </w:tr>
      <w:tr w:rsidR="00722504" w:rsidRPr="00056226" w14:paraId="2805BFFE" w14:textId="77777777" w:rsidTr="00CD1DD8">
        <w:trPr>
          <w:trHeight w:val="600"/>
        </w:trPr>
        <w:tc>
          <w:tcPr>
            <w:tcW w:w="2405" w:type="dxa"/>
            <w:noWrap/>
            <w:hideMark/>
          </w:tcPr>
          <w:p w14:paraId="609E3FF8"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Sub Program 3</w:t>
            </w:r>
          </w:p>
        </w:tc>
        <w:tc>
          <w:tcPr>
            <w:tcW w:w="5167" w:type="dxa"/>
            <w:noWrap/>
            <w:hideMark/>
          </w:tcPr>
          <w:p w14:paraId="3208FF49"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Health Centres and Dispensaries</w:t>
            </w:r>
          </w:p>
        </w:tc>
        <w:tc>
          <w:tcPr>
            <w:tcW w:w="1778" w:type="dxa"/>
            <w:noWrap/>
            <w:hideMark/>
          </w:tcPr>
          <w:p w14:paraId="1E366678"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30,000,000</w:t>
            </w:r>
          </w:p>
        </w:tc>
      </w:tr>
      <w:tr w:rsidR="00722504" w:rsidRPr="00056226" w14:paraId="79D6B7C8" w14:textId="77777777" w:rsidTr="00CD1DD8">
        <w:trPr>
          <w:trHeight w:val="300"/>
        </w:trPr>
        <w:tc>
          <w:tcPr>
            <w:tcW w:w="2405" w:type="dxa"/>
            <w:noWrap/>
            <w:hideMark/>
          </w:tcPr>
          <w:p w14:paraId="7FA3482A" w14:textId="77777777" w:rsidR="00722504" w:rsidRPr="00056226" w:rsidRDefault="00722504" w:rsidP="00CD1DD8">
            <w:pPr>
              <w:rPr>
                <w:rFonts w:ascii="Times New Roman" w:eastAsia="Times New Roman" w:hAnsi="Times New Roman" w:cs="Times New Roman"/>
                <w:b/>
                <w:color w:val="000000"/>
                <w:szCs w:val="24"/>
              </w:rPr>
            </w:pPr>
            <w:r w:rsidRPr="00056226">
              <w:rPr>
                <w:rFonts w:ascii="Times New Roman" w:eastAsia="Times New Roman" w:hAnsi="Times New Roman" w:cs="Times New Roman"/>
                <w:b/>
                <w:color w:val="000000"/>
                <w:szCs w:val="24"/>
              </w:rPr>
              <w:t>Program 3 Total</w:t>
            </w:r>
          </w:p>
        </w:tc>
        <w:tc>
          <w:tcPr>
            <w:tcW w:w="5167" w:type="dxa"/>
            <w:noWrap/>
            <w:hideMark/>
          </w:tcPr>
          <w:p w14:paraId="36146BBE"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1778" w:type="dxa"/>
            <w:noWrap/>
            <w:hideMark/>
          </w:tcPr>
          <w:p w14:paraId="487634DC"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624,131,185</w:t>
            </w:r>
          </w:p>
        </w:tc>
      </w:tr>
      <w:tr w:rsidR="00722504" w:rsidRPr="00056226" w14:paraId="1084651B" w14:textId="77777777" w:rsidTr="00CD1DD8">
        <w:trPr>
          <w:trHeight w:val="300"/>
        </w:trPr>
        <w:tc>
          <w:tcPr>
            <w:tcW w:w="9350" w:type="dxa"/>
            <w:gridSpan w:val="3"/>
            <w:noWrap/>
            <w:hideMark/>
          </w:tcPr>
          <w:p w14:paraId="3D556805" w14:textId="77777777" w:rsidR="00722504" w:rsidRPr="00056226" w:rsidRDefault="00722504" w:rsidP="00CD1DD8">
            <w:pPr>
              <w:rPr>
                <w:rFonts w:ascii="Times New Roman" w:eastAsia="Times New Roman" w:hAnsi="Times New Roman" w:cs="Times New Roman"/>
                <w:b/>
                <w:bCs/>
                <w:i/>
                <w:iCs/>
                <w:color w:val="000000"/>
                <w:szCs w:val="24"/>
              </w:rPr>
            </w:pPr>
            <w:r w:rsidRPr="00056226">
              <w:rPr>
                <w:rFonts w:ascii="Times New Roman" w:eastAsia="Times New Roman" w:hAnsi="Times New Roman" w:cs="Times New Roman"/>
                <w:b/>
                <w:bCs/>
                <w:i/>
                <w:iCs/>
                <w:color w:val="000000"/>
                <w:szCs w:val="24"/>
              </w:rPr>
              <w:t>Decomposition of  Program 3 by Budget categorization</w:t>
            </w:r>
          </w:p>
        </w:tc>
      </w:tr>
      <w:tr w:rsidR="00722504" w:rsidRPr="00056226" w14:paraId="599953FA" w14:textId="77777777" w:rsidTr="00CD1DD8">
        <w:trPr>
          <w:trHeight w:val="300"/>
        </w:trPr>
        <w:tc>
          <w:tcPr>
            <w:tcW w:w="2405" w:type="dxa"/>
            <w:noWrap/>
            <w:hideMark/>
          </w:tcPr>
          <w:p w14:paraId="422775C1"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22</w:t>
            </w:r>
          </w:p>
        </w:tc>
        <w:tc>
          <w:tcPr>
            <w:tcW w:w="5167" w:type="dxa"/>
            <w:noWrap/>
            <w:hideMark/>
          </w:tcPr>
          <w:p w14:paraId="7EDD48BF"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Goods and Services</w:t>
            </w:r>
          </w:p>
        </w:tc>
        <w:tc>
          <w:tcPr>
            <w:tcW w:w="1778" w:type="dxa"/>
            <w:noWrap/>
            <w:hideMark/>
          </w:tcPr>
          <w:p w14:paraId="0A3CCD36"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6,000,000</w:t>
            </w:r>
          </w:p>
        </w:tc>
      </w:tr>
      <w:tr w:rsidR="00722504" w:rsidRPr="00056226" w14:paraId="3D0CE885" w14:textId="77777777" w:rsidTr="00CD1DD8">
        <w:trPr>
          <w:trHeight w:val="300"/>
        </w:trPr>
        <w:tc>
          <w:tcPr>
            <w:tcW w:w="2405" w:type="dxa"/>
            <w:noWrap/>
            <w:hideMark/>
          </w:tcPr>
          <w:p w14:paraId="6A3782F9"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26</w:t>
            </w:r>
          </w:p>
        </w:tc>
        <w:tc>
          <w:tcPr>
            <w:tcW w:w="5167" w:type="dxa"/>
            <w:noWrap/>
            <w:hideMark/>
          </w:tcPr>
          <w:p w14:paraId="6EA86C89"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xml:space="preserve">Grants- own collections </w:t>
            </w:r>
          </w:p>
        </w:tc>
        <w:tc>
          <w:tcPr>
            <w:tcW w:w="1778" w:type="dxa"/>
            <w:noWrap/>
            <w:hideMark/>
          </w:tcPr>
          <w:p w14:paraId="4E58BB0E"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336,000,000</w:t>
            </w:r>
          </w:p>
        </w:tc>
      </w:tr>
      <w:tr w:rsidR="00722504" w:rsidRPr="00056226" w14:paraId="5A2924A8" w14:textId="77777777" w:rsidTr="00CD1DD8">
        <w:trPr>
          <w:trHeight w:val="600"/>
        </w:trPr>
        <w:tc>
          <w:tcPr>
            <w:tcW w:w="2405" w:type="dxa"/>
            <w:noWrap/>
            <w:hideMark/>
          </w:tcPr>
          <w:p w14:paraId="33410764"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31</w:t>
            </w:r>
          </w:p>
        </w:tc>
        <w:tc>
          <w:tcPr>
            <w:tcW w:w="5167" w:type="dxa"/>
            <w:hideMark/>
          </w:tcPr>
          <w:p w14:paraId="60C54F55"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xml:space="preserve">Acquisition of Non-Financial Assets-Development </w:t>
            </w:r>
          </w:p>
        </w:tc>
        <w:tc>
          <w:tcPr>
            <w:tcW w:w="1778" w:type="dxa"/>
            <w:noWrap/>
            <w:hideMark/>
          </w:tcPr>
          <w:p w14:paraId="0C815F13"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282,131,185</w:t>
            </w:r>
          </w:p>
        </w:tc>
      </w:tr>
      <w:tr w:rsidR="00722504" w:rsidRPr="00056226" w14:paraId="501BB08E" w14:textId="77777777" w:rsidTr="00CD1DD8">
        <w:trPr>
          <w:trHeight w:val="300"/>
        </w:trPr>
        <w:tc>
          <w:tcPr>
            <w:tcW w:w="2405" w:type="dxa"/>
            <w:noWrap/>
            <w:hideMark/>
          </w:tcPr>
          <w:p w14:paraId="7770292E"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5167" w:type="dxa"/>
            <w:noWrap/>
            <w:hideMark/>
          </w:tcPr>
          <w:p w14:paraId="24E8B5FC"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1778" w:type="dxa"/>
            <w:noWrap/>
            <w:hideMark/>
          </w:tcPr>
          <w:p w14:paraId="0E9A4A29"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624,131,185</w:t>
            </w:r>
          </w:p>
        </w:tc>
      </w:tr>
      <w:tr w:rsidR="00722504" w:rsidRPr="00056226" w14:paraId="2E0AD4CA" w14:textId="77777777" w:rsidTr="00CD1DD8">
        <w:trPr>
          <w:trHeight w:val="300"/>
        </w:trPr>
        <w:tc>
          <w:tcPr>
            <w:tcW w:w="9350" w:type="dxa"/>
            <w:gridSpan w:val="3"/>
            <w:noWrap/>
            <w:hideMark/>
          </w:tcPr>
          <w:p w14:paraId="51511120" w14:textId="77777777" w:rsidR="00722504" w:rsidRPr="00056226" w:rsidRDefault="00722504" w:rsidP="00CD1DD8">
            <w:pPr>
              <w:rPr>
                <w:rFonts w:ascii="Times New Roman" w:eastAsia="Times New Roman" w:hAnsi="Times New Roman" w:cs="Times New Roman"/>
                <w:i/>
                <w:color w:val="000000"/>
                <w:szCs w:val="24"/>
              </w:rPr>
            </w:pPr>
            <w:r w:rsidRPr="00056226">
              <w:rPr>
                <w:rFonts w:ascii="Times New Roman" w:eastAsia="Times New Roman" w:hAnsi="Times New Roman" w:cs="Times New Roman"/>
                <w:b/>
                <w:i/>
                <w:color w:val="000000"/>
                <w:szCs w:val="24"/>
              </w:rPr>
              <w:t xml:space="preserve">Program 4: Health Surveillance </w:t>
            </w:r>
            <w:r w:rsidRPr="00056226">
              <w:rPr>
                <w:rFonts w:ascii="Times New Roman" w:eastAsia="Times New Roman" w:hAnsi="Times New Roman" w:cs="Times New Roman"/>
                <w:i/>
                <w:color w:val="000000"/>
                <w:szCs w:val="24"/>
              </w:rPr>
              <w:t> </w:t>
            </w:r>
          </w:p>
        </w:tc>
      </w:tr>
      <w:tr w:rsidR="00722504" w:rsidRPr="00056226" w14:paraId="11B2174B" w14:textId="77777777" w:rsidTr="00CD1DD8">
        <w:trPr>
          <w:trHeight w:val="600"/>
        </w:trPr>
        <w:tc>
          <w:tcPr>
            <w:tcW w:w="2405" w:type="dxa"/>
            <w:noWrap/>
            <w:hideMark/>
          </w:tcPr>
          <w:p w14:paraId="70920CE4"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lastRenderedPageBreak/>
              <w:t>Sub Program 1</w:t>
            </w:r>
          </w:p>
        </w:tc>
        <w:tc>
          <w:tcPr>
            <w:tcW w:w="5167" w:type="dxa"/>
            <w:hideMark/>
          </w:tcPr>
          <w:p w14:paraId="2E0579EB"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Surveillance, Emergency Response and Epidemic Control</w:t>
            </w:r>
          </w:p>
        </w:tc>
        <w:tc>
          <w:tcPr>
            <w:tcW w:w="1778" w:type="dxa"/>
            <w:noWrap/>
            <w:hideMark/>
          </w:tcPr>
          <w:p w14:paraId="23230636" w14:textId="77777777" w:rsidR="00722504" w:rsidRPr="00056226" w:rsidRDefault="00722504" w:rsidP="00CD1DD8">
            <w:pPr>
              <w:jc w:val="right"/>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12,000,000</w:t>
            </w:r>
          </w:p>
        </w:tc>
      </w:tr>
      <w:tr w:rsidR="00722504" w:rsidRPr="00056226" w14:paraId="0C0C5D00" w14:textId="77777777" w:rsidTr="00CD1DD8">
        <w:trPr>
          <w:trHeight w:val="300"/>
        </w:trPr>
        <w:tc>
          <w:tcPr>
            <w:tcW w:w="2405" w:type="dxa"/>
            <w:noWrap/>
            <w:hideMark/>
          </w:tcPr>
          <w:p w14:paraId="78344B45"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xml:space="preserve">Program 4 Total </w:t>
            </w:r>
          </w:p>
        </w:tc>
        <w:tc>
          <w:tcPr>
            <w:tcW w:w="5167" w:type="dxa"/>
            <w:noWrap/>
            <w:hideMark/>
          </w:tcPr>
          <w:p w14:paraId="09388AA9" w14:textId="77777777" w:rsidR="00722504" w:rsidRPr="00056226" w:rsidRDefault="00722504" w:rsidP="00CD1DD8">
            <w:pPr>
              <w:rPr>
                <w:rFonts w:ascii="Times New Roman" w:eastAsia="Times New Roman" w:hAnsi="Times New Roman" w:cs="Times New Roman"/>
                <w:color w:val="000000"/>
                <w:szCs w:val="24"/>
              </w:rPr>
            </w:pPr>
            <w:r w:rsidRPr="00056226">
              <w:rPr>
                <w:rFonts w:ascii="Times New Roman" w:eastAsia="Times New Roman" w:hAnsi="Times New Roman" w:cs="Times New Roman"/>
                <w:color w:val="000000"/>
                <w:szCs w:val="24"/>
              </w:rPr>
              <w:t> </w:t>
            </w:r>
          </w:p>
        </w:tc>
        <w:tc>
          <w:tcPr>
            <w:tcW w:w="1778" w:type="dxa"/>
            <w:noWrap/>
            <w:hideMark/>
          </w:tcPr>
          <w:p w14:paraId="592C1AC8"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12,000,000</w:t>
            </w:r>
          </w:p>
        </w:tc>
      </w:tr>
      <w:tr w:rsidR="00722504" w:rsidRPr="00056226" w14:paraId="14BA6D0C" w14:textId="77777777" w:rsidTr="00CD1DD8">
        <w:trPr>
          <w:trHeight w:val="300"/>
        </w:trPr>
        <w:tc>
          <w:tcPr>
            <w:tcW w:w="2405" w:type="dxa"/>
            <w:noWrap/>
            <w:hideMark/>
          </w:tcPr>
          <w:p w14:paraId="51588385"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Total Budget</w:t>
            </w:r>
          </w:p>
        </w:tc>
        <w:tc>
          <w:tcPr>
            <w:tcW w:w="5167" w:type="dxa"/>
            <w:noWrap/>
            <w:hideMark/>
          </w:tcPr>
          <w:p w14:paraId="4BBA59D6" w14:textId="77777777" w:rsidR="00722504" w:rsidRPr="00056226" w:rsidRDefault="00722504" w:rsidP="00CD1DD8">
            <w:pPr>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 </w:t>
            </w:r>
          </w:p>
        </w:tc>
        <w:tc>
          <w:tcPr>
            <w:tcW w:w="1778" w:type="dxa"/>
            <w:noWrap/>
            <w:hideMark/>
          </w:tcPr>
          <w:p w14:paraId="47153C63" w14:textId="77777777" w:rsidR="00722504" w:rsidRPr="00056226" w:rsidRDefault="00722504" w:rsidP="00CD1DD8">
            <w:pPr>
              <w:jc w:val="right"/>
              <w:rPr>
                <w:rFonts w:ascii="Times New Roman" w:eastAsia="Times New Roman" w:hAnsi="Times New Roman" w:cs="Times New Roman"/>
                <w:b/>
                <w:bCs/>
                <w:color w:val="000000"/>
                <w:szCs w:val="24"/>
              </w:rPr>
            </w:pPr>
            <w:r w:rsidRPr="00056226">
              <w:rPr>
                <w:rFonts w:ascii="Times New Roman" w:eastAsia="Times New Roman" w:hAnsi="Times New Roman" w:cs="Times New Roman"/>
                <w:b/>
                <w:bCs/>
                <w:color w:val="000000"/>
                <w:szCs w:val="24"/>
              </w:rPr>
              <w:t>3,968,670,139</w:t>
            </w:r>
          </w:p>
        </w:tc>
      </w:tr>
    </w:tbl>
    <w:p w14:paraId="4EF618FC" w14:textId="77777777" w:rsidR="00722504" w:rsidRPr="00056226" w:rsidRDefault="00722504" w:rsidP="00722504">
      <w:pPr>
        <w:rPr>
          <w:rFonts w:ascii="Times New Roman" w:hAnsi="Times New Roman" w:cs="Times New Roman"/>
        </w:rPr>
      </w:pPr>
    </w:p>
    <w:p w14:paraId="52295B28"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Part E: Challenges and Mitigation Measures</w:t>
      </w:r>
    </w:p>
    <w:p w14:paraId="179ADEAE"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In the FY 2024/2025, the Sector encountered the consequences of challenges associated with cash flow towards the execution of the capital projects. Consequently, most of the planned capital projects were not executed. Also, the Sector had a budget cut in the supplementary one of the FY 2024/2025 cutting the cash resources of the sector by KSh. 406,742,100. The sector advises against its budget cuts as it inevitably results into stalled capital projects that negates the value for money of the planned capital projects.</w:t>
      </w:r>
    </w:p>
    <w:p w14:paraId="2B5D8830" w14:textId="77777777" w:rsidR="00722504" w:rsidRPr="00056226" w:rsidRDefault="00722504" w:rsidP="00722504">
      <w:pPr>
        <w:rPr>
          <w:rFonts w:ascii="Times New Roman" w:hAnsi="Times New Roman" w:cs="Times New Roman"/>
          <w:b/>
        </w:rPr>
      </w:pPr>
      <w:r w:rsidRPr="00056226">
        <w:rPr>
          <w:rFonts w:ascii="Times New Roman" w:hAnsi="Times New Roman" w:cs="Times New Roman"/>
          <w:b/>
        </w:rPr>
        <w:t>Part F: Epidemiological Outlook</w:t>
      </w:r>
    </w:p>
    <w:p w14:paraId="3E3E5E26" w14:textId="77777777" w:rsidR="00722504" w:rsidRPr="00056226" w:rsidRDefault="00722504" w:rsidP="00722504">
      <w:pPr>
        <w:rPr>
          <w:rFonts w:ascii="Times New Roman" w:hAnsi="Times New Roman" w:cs="Times New Roman"/>
        </w:rPr>
      </w:pPr>
      <w:r w:rsidRPr="00056226">
        <w:rPr>
          <w:rFonts w:ascii="Times New Roman" w:hAnsi="Times New Roman" w:cs="Times New Roman"/>
        </w:rPr>
        <w:t>There has been stability in disease burden in the last three fiscal periods. There is semblance of continued stability of disease burden due to robust disease surveillance, response and containment measures.</w:t>
      </w:r>
    </w:p>
    <w:p w14:paraId="4C29E388" w14:textId="77777777" w:rsidR="0001039A" w:rsidRPr="00056226" w:rsidRDefault="0001039A" w:rsidP="000F19A4">
      <w:pPr>
        <w:keepNext/>
        <w:spacing w:before="240" w:after="60" w:line="240" w:lineRule="auto"/>
        <w:outlineLvl w:val="2"/>
        <w:rPr>
          <w:rFonts w:ascii="Times New Roman" w:eastAsia="Times New Roman" w:hAnsi="Times New Roman" w:cs="Times New Roman"/>
          <w:b/>
          <w:bCs/>
          <w:iCs/>
          <w:sz w:val="24"/>
          <w:szCs w:val="24"/>
        </w:rPr>
      </w:pPr>
      <w:bookmarkStart w:id="72" w:name="_Toc146795589"/>
      <w:bookmarkStart w:id="73" w:name="_Toc208917935"/>
      <w:r w:rsidRPr="00056226">
        <w:rPr>
          <w:rFonts w:ascii="Times New Roman" w:eastAsia="Times New Roman" w:hAnsi="Times New Roman" w:cs="Times New Roman"/>
          <w:b/>
          <w:bCs/>
          <w:iCs/>
          <w:sz w:val="24"/>
          <w:szCs w:val="24"/>
        </w:rPr>
        <w:t>3.2.13 SPORTS, CULTURE, GENDER AND YOUTH AFFAIRS</w:t>
      </w:r>
      <w:bookmarkEnd w:id="72"/>
      <w:bookmarkEnd w:id="73"/>
    </w:p>
    <w:p w14:paraId="2AB1A78D"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The Department of Sports, Culture, Gender and Youth Affairs is one of the Ten Departments forming the County Government of Kisumu. </w:t>
      </w:r>
    </w:p>
    <w:p w14:paraId="7C758564"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During the Financial year under review, the Department achieved most of its targets on project and program implementation. Completion of Kanyakwar Cultural Centre and transfer of Kisumu Museum to the County were major milestones, this contributes to talent Development and enhanced departmental own source revenue.   </w:t>
      </w:r>
    </w:p>
    <w:p w14:paraId="438B3DDF"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Through partnership and collaborative efforts, the Department initiated the Development of a safe house in Nyakach, capacity building initiatives, policy review and community awareness and sensitization.</w:t>
      </w:r>
    </w:p>
    <w:p w14:paraId="4FD16742"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The department has two Directorates namely:</w:t>
      </w:r>
    </w:p>
    <w:p w14:paraId="2F732140" w14:textId="77777777" w:rsidR="00F17EC4" w:rsidRPr="00056226" w:rsidRDefault="00F17EC4" w:rsidP="003C4F3B">
      <w:pPr>
        <w:pStyle w:val="ListParagraph"/>
        <w:numPr>
          <w:ilvl w:val="0"/>
          <w:numId w:val="47"/>
        </w:numPr>
        <w:spacing w:line="360" w:lineRule="auto"/>
        <w:rPr>
          <w:rFonts w:ascii="Times New Roman" w:hAnsi="Times New Roman" w:cs="Times New Roman"/>
        </w:rPr>
      </w:pPr>
      <w:r w:rsidRPr="00056226">
        <w:rPr>
          <w:rFonts w:ascii="Times New Roman" w:hAnsi="Times New Roman" w:cs="Times New Roman"/>
        </w:rPr>
        <w:t>Culture and Gender</w:t>
      </w:r>
    </w:p>
    <w:p w14:paraId="6ECF58A8" w14:textId="77777777" w:rsidR="00F17EC4" w:rsidRPr="00056226" w:rsidRDefault="00F17EC4" w:rsidP="003C4F3B">
      <w:pPr>
        <w:pStyle w:val="ListParagraph"/>
        <w:numPr>
          <w:ilvl w:val="0"/>
          <w:numId w:val="47"/>
        </w:numPr>
        <w:spacing w:line="360" w:lineRule="auto"/>
        <w:rPr>
          <w:rFonts w:ascii="Times New Roman" w:hAnsi="Times New Roman" w:cs="Times New Roman"/>
        </w:rPr>
      </w:pPr>
      <w:r w:rsidRPr="00056226">
        <w:rPr>
          <w:rFonts w:ascii="Times New Roman" w:hAnsi="Times New Roman" w:cs="Times New Roman"/>
        </w:rPr>
        <w:t>Sports and youth Affairs</w:t>
      </w:r>
    </w:p>
    <w:p w14:paraId="23891F04" w14:textId="77777777" w:rsidR="00F17EC4" w:rsidRPr="00056226" w:rsidRDefault="00F17EC4" w:rsidP="00F17EC4">
      <w:pPr>
        <w:spacing w:line="360" w:lineRule="auto"/>
        <w:rPr>
          <w:rFonts w:ascii="Times New Roman" w:hAnsi="Times New Roman" w:cs="Times New Roman"/>
          <w:b/>
          <w:bCs/>
          <w:sz w:val="24"/>
          <w:szCs w:val="24"/>
        </w:rPr>
      </w:pPr>
      <w:r w:rsidRPr="00056226">
        <w:rPr>
          <w:rFonts w:ascii="Times New Roman" w:hAnsi="Times New Roman" w:cs="Times New Roman"/>
          <w:b/>
          <w:bCs/>
          <w:sz w:val="24"/>
          <w:szCs w:val="24"/>
        </w:rPr>
        <w:t>Vision:</w:t>
      </w:r>
    </w:p>
    <w:p w14:paraId="5E77AB34"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A creative County with diverse talents and cultural heritage focused on empowerment and inclusivity.</w:t>
      </w:r>
    </w:p>
    <w:p w14:paraId="2FEFC00F" w14:textId="77777777" w:rsidR="00F17EC4" w:rsidRPr="00056226" w:rsidRDefault="00F17EC4" w:rsidP="00F17EC4">
      <w:pPr>
        <w:spacing w:line="360" w:lineRule="auto"/>
        <w:rPr>
          <w:rFonts w:ascii="Times New Roman" w:hAnsi="Times New Roman" w:cs="Times New Roman"/>
          <w:b/>
          <w:bCs/>
          <w:sz w:val="24"/>
          <w:szCs w:val="24"/>
        </w:rPr>
      </w:pPr>
      <w:r w:rsidRPr="00056226">
        <w:rPr>
          <w:rFonts w:ascii="Times New Roman" w:hAnsi="Times New Roman" w:cs="Times New Roman"/>
          <w:b/>
          <w:bCs/>
          <w:sz w:val="24"/>
          <w:szCs w:val="24"/>
        </w:rPr>
        <w:t>Mission:</w:t>
      </w:r>
    </w:p>
    <w:p w14:paraId="1BA7D4F2" w14:textId="77777777" w:rsidR="00F17EC4" w:rsidRPr="00056226" w:rsidRDefault="00F17EC4" w:rsidP="00F17EC4">
      <w:pPr>
        <w:spacing w:line="360" w:lineRule="auto"/>
        <w:rPr>
          <w:rFonts w:ascii="Times New Roman" w:hAnsi="Times New Roman" w:cs="Times New Roman"/>
          <w:b/>
          <w:bCs/>
          <w:sz w:val="24"/>
          <w:szCs w:val="24"/>
        </w:rPr>
      </w:pPr>
      <w:r w:rsidRPr="00056226">
        <w:rPr>
          <w:rFonts w:ascii="Times New Roman" w:hAnsi="Times New Roman" w:cs="Times New Roman"/>
        </w:rPr>
        <w:t>To position Kisumu as a creative county through promotion of sports, artistic talent, rich cultural heritage and ensure youth empowerment and gender equality.</w:t>
      </w:r>
    </w:p>
    <w:p w14:paraId="10A1050F"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Functions of the directorates</w:t>
      </w:r>
    </w:p>
    <w:p w14:paraId="0C4BCC52"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lastRenderedPageBreak/>
        <w:t>Sports and Youth Affairs</w:t>
      </w:r>
    </w:p>
    <w:p w14:paraId="52EA1E49" w14:textId="77777777" w:rsidR="00F17EC4" w:rsidRPr="00056226" w:rsidRDefault="00F17EC4" w:rsidP="003C4F3B">
      <w:pPr>
        <w:pStyle w:val="ListParagraph"/>
        <w:numPr>
          <w:ilvl w:val="0"/>
          <w:numId w:val="48"/>
        </w:numPr>
        <w:spacing w:line="360" w:lineRule="auto"/>
        <w:rPr>
          <w:rFonts w:ascii="Times New Roman" w:hAnsi="Times New Roman" w:cs="Times New Roman"/>
        </w:rPr>
      </w:pPr>
      <w:bookmarkStart w:id="74" w:name="_Hlk207359149"/>
      <w:r w:rsidRPr="00056226">
        <w:rPr>
          <w:rFonts w:ascii="Times New Roman" w:hAnsi="Times New Roman" w:cs="Times New Roman"/>
        </w:rPr>
        <w:t>Sports talent identification and promotion</w:t>
      </w:r>
    </w:p>
    <w:p w14:paraId="7A98AEB5" w14:textId="77777777" w:rsidR="00F17EC4" w:rsidRPr="00056226" w:rsidRDefault="00F17EC4" w:rsidP="003C4F3B">
      <w:pPr>
        <w:pStyle w:val="ListParagraph"/>
        <w:numPr>
          <w:ilvl w:val="0"/>
          <w:numId w:val="48"/>
        </w:numPr>
        <w:spacing w:line="360" w:lineRule="auto"/>
        <w:rPr>
          <w:rFonts w:ascii="Times New Roman" w:hAnsi="Times New Roman" w:cs="Times New Roman"/>
        </w:rPr>
      </w:pPr>
      <w:r w:rsidRPr="00056226">
        <w:rPr>
          <w:rFonts w:ascii="Times New Roman" w:hAnsi="Times New Roman" w:cs="Times New Roman"/>
        </w:rPr>
        <w:t>Sports infrastructure development</w:t>
      </w:r>
    </w:p>
    <w:p w14:paraId="4E734DF0" w14:textId="77777777" w:rsidR="00F17EC4" w:rsidRPr="00056226" w:rsidRDefault="00F17EC4" w:rsidP="003C4F3B">
      <w:pPr>
        <w:pStyle w:val="ListParagraph"/>
        <w:numPr>
          <w:ilvl w:val="0"/>
          <w:numId w:val="48"/>
        </w:numPr>
        <w:spacing w:line="360" w:lineRule="auto"/>
        <w:rPr>
          <w:rFonts w:ascii="Times New Roman" w:hAnsi="Times New Roman" w:cs="Times New Roman"/>
        </w:rPr>
      </w:pPr>
      <w:r w:rsidRPr="00056226">
        <w:rPr>
          <w:rFonts w:ascii="Times New Roman" w:hAnsi="Times New Roman" w:cs="Times New Roman"/>
        </w:rPr>
        <w:t xml:space="preserve">Youth empowerment </w:t>
      </w:r>
    </w:p>
    <w:p w14:paraId="3881D784" w14:textId="77777777" w:rsidR="00F17EC4" w:rsidRPr="00056226" w:rsidRDefault="00F17EC4" w:rsidP="003C4F3B">
      <w:pPr>
        <w:pStyle w:val="ListParagraph"/>
        <w:numPr>
          <w:ilvl w:val="0"/>
          <w:numId w:val="48"/>
        </w:numPr>
        <w:spacing w:line="256" w:lineRule="auto"/>
        <w:jc w:val="left"/>
        <w:rPr>
          <w:rFonts w:ascii="Times New Roman" w:hAnsi="Times New Roman" w:cs="Times New Roman"/>
        </w:rPr>
      </w:pPr>
      <w:r w:rsidRPr="00056226">
        <w:rPr>
          <w:rFonts w:ascii="Times New Roman" w:hAnsi="Times New Roman" w:cs="Times New Roman"/>
        </w:rPr>
        <w:t>Policy formulation and implementation.</w:t>
      </w:r>
    </w:p>
    <w:bookmarkEnd w:id="74"/>
    <w:p w14:paraId="6835A8EF" w14:textId="77777777" w:rsidR="00F17EC4" w:rsidRPr="00056226" w:rsidRDefault="00F17EC4" w:rsidP="00F17EC4">
      <w:pPr>
        <w:spacing w:line="360" w:lineRule="auto"/>
        <w:rPr>
          <w:rFonts w:ascii="Times New Roman" w:hAnsi="Times New Roman" w:cs="Times New Roman"/>
        </w:rPr>
      </w:pPr>
      <w:r w:rsidRPr="00056226">
        <w:rPr>
          <w:rFonts w:ascii="Times New Roman" w:hAnsi="Times New Roman" w:cs="Times New Roman"/>
        </w:rPr>
        <w:t xml:space="preserve">Culture and Gender Affairs </w:t>
      </w:r>
    </w:p>
    <w:p w14:paraId="6D9ECBB0" w14:textId="77777777" w:rsidR="00F17EC4" w:rsidRPr="00056226" w:rsidRDefault="00F17EC4" w:rsidP="003C4F3B">
      <w:pPr>
        <w:pStyle w:val="ListParagraph"/>
        <w:numPr>
          <w:ilvl w:val="0"/>
          <w:numId w:val="49"/>
        </w:numPr>
        <w:spacing w:line="360" w:lineRule="auto"/>
        <w:rPr>
          <w:rFonts w:ascii="Times New Roman" w:hAnsi="Times New Roman" w:cs="Times New Roman"/>
        </w:rPr>
      </w:pPr>
      <w:bookmarkStart w:id="75" w:name="_Hlk207359073"/>
      <w:r w:rsidRPr="00056226">
        <w:rPr>
          <w:rFonts w:ascii="Times New Roman" w:hAnsi="Times New Roman" w:cs="Times New Roman"/>
        </w:rPr>
        <w:t>Artistic talent development.</w:t>
      </w:r>
    </w:p>
    <w:p w14:paraId="7FF90A3B" w14:textId="77777777" w:rsidR="00F17EC4" w:rsidRPr="00056226" w:rsidRDefault="00F17EC4" w:rsidP="003C4F3B">
      <w:pPr>
        <w:pStyle w:val="ListParagraph"/>
        <w:numPr>
          <w:ilvl w:val="0"/>
          <w:numId w:val="49"/>
        </w:numPr>
        <w:spacing w:line="360" w:lineRule="auto"/>
        <w:rPr>
          <w:rFonts w:ascii="Times New Roman" w:hAnsi="Times New Roman" w:cs="Times New Roman"/>
        </w:rPr>
      </w:pPr>
      <w:r w:rsidRPr="00056226">
        <w:rPr>
          <w:rFonts w:ascii="Times New Roman" w:hAnsi="Times New Roman" w:cs="Times New Roman"/>
        </w:rPr>
        <w:t>Preserve cultural heritage</w:t>
      </w:r>
    </w:p>
    <w:p w14:paraId="100A7DD6" w14:textId="77777777" w:rsidR="00F17EC4" w:rsidRPr="00056226" w:rsidRDefault="00F17EC4" w:rsidP="003C4F3B">
      <w:pPr>
        <w:pStyle w:val="ListParagraph"/>
        <w:numPr>
          <w:ilvl w:val="0"/>
          <w:numId w:val="49"/>
        </w:numPr>
        <w:spacing w:line="360" w:lineRule="auto"/>
        <w:rPr>
          <w:rFonts w:ascii="Times New Roman" w:hAnsi="Times New Roman" w:cs="Times New Roman"/>
        </w:rPr>
      </w:pPr>
      <w:r w:rsidRPr="00056226">
        <w:rPr>
          <w:rFonts w:ascii="Times New Roman" w:hAnsi="Times New Roman" w:cs="Times New Roman"/>
        </w:rPr>
        <w:t xml:space="preserve">Empowerment of artists and cultural practitioners </w:t>
      </w:r>
    </w:p>
    <w:p w14:paraId="7D8A2CB7" w14:textId="77777777" w:rsidR="00F17EC4" w:rsidRPr="00056226" w:rsidRDefault="00F17EC4" w:rsidP="003C4F3B">
      <w:pPr>
        <w:pStyle w:val="ListParagraph"/>
        <w:numPr>
          <w:ilvl w:val="0"/>
          <w:numId w:val="49"/>
        </w:numPr>
        <w:spacing w:line="360" w:lineRule="auto"/>
        <w:rPr>
          <w:rFonts w:ascii="Times New Roman" w:hAnsi="Times New Roman" w:cs="Times New Roman"/>
        </w:rPr>
      </w:pPr>
      <w:r w:rsidRPr="00056226">
        <w:rPr>
          <w:rFonts w:ascii="Times New Roman" w:hAnsi="Times New Roman" w:cs="Times New Roman"/>
        </w:rPr>
        <w:t xml:space="preserve">Development of heritage and cultural infrastructure </w:t>
      </w:r>
    </w:p>
    <w:p w14:paraId="38E26E9A" w14:textId="77777777" w:rsidR="00F17EC4" w:rsidRPr="00056226" w:rsidRDefault="00F17EC4" w:rsidP="003C4F3B">
      <w:pPr>
        <w:pStyle w:val="ListParagraph"/>
        <w:numPr>
          <w:ilvl w:val="0"/>
          <w:numId w:val="49"/>
        </w:numPr>
        <w:spacing w:line="360" w:lineRule="auto"/>
        <w:rPr>
          <w:rFonts w:ascii="Times New Roman" w:hAnsi="Times New Roman" w:cs="Times New Roman"/>
        </w:rPr>
      </w:pPr>
      <w:r w:rsidRPr="00056226">
        <w:rPr>
          <w:rFonts w:ascii="Times New Roman" w:hAnsi="Times New Roman" w:cs="Times New Roman"/>
        </w:rPr>
        <w:t xml:space="preserve">Promotes social inclusion and gender mainstreaming </w:t>
      </w:r>
    </w:p>
    <w:p w14:paraId="61B9E92D" w14:textId="77777777" w:rsidR="00F17EC4" w:rsidRPr="00056226" w:rsidRDefault="00F17EC4" w:rsidP="003C4F3B">
      <w:pPr>
        <w:pStyle w:val="ListParagraph"/>
        <w:numPr>
          <w:ilvl w:val="0"/>
          <w:numId w:val="49"/>
        </w:numPr>
        <w:spacing w:line="360" w:lineRule="auto"/>
        <w:rPr>
          <w:rFonts w:ascii="Times New Roman" w:hAnsi="Times New Roman" w:cs="Times New Roman"/>
        </w:rPr>
      </w:pPr>
      <w:r w:rsidRPr="00056226">
        <w:rPr>
          <w:rFonts w:ascii="Times New Roman" w:hAnsi="Times New Roman" w:cs="Times New Roman"/>
        </w:rPr>
        <w:t>Prevention of sexual and Gender Based violence.</w:t>
      </w:r>
    </w:p>
    <w:p w14:paraId="34335E62" w14:textId="77777777" w:rsidR="00F17EC4" w:rsidRPr="00056226" w:rsidRDefault="00F17EC4" w:rsidP="003C4F3B">
      <w:pPr>
        <w:pStyle w:val="ListParagraph"/>
        <w:numPr>
          <w:ilvl w:val="0"/>
          <w:numId w:val="49"/>
        </w:numPr>
        <w:spacing w:line="360" w:lineRule="auto"/>
        <w:rPr>
          <w:rFonts w:ascii="Times New Roman" w:hAnsi="Times New Roman" w:cs="Times New Roman"/>
        </w:rPr>
      </w:pPr>
      <w:bookmarkStart w:id="76" w:name="_Hlk207358967"/>
      <w:r w:rsidRPr="00056226">
        <w:rPr>
          <w:rFonts w:ascii="Times New Roman" w:hAnsi="Times New Roman" w:cs="Times New Roman"/>
        </w:rPr>
        <w:t>Policy formulation and implementation.</w:t>
      </w:r>
    </w:p>
    <w:bookmarkEnd w:id="75"/>
    <w:bookmarkEnd w:id="76"/>
    <w:p w14:paraId="31B892D2" w14:textId="77777777" w:rsidR="00F17EC4" w:rsidRPr="00056226" w:rsidRDefault="00F17EC4" w:rsidP="00F17EC4">
      <w:pPr>
        <w:spacing w:line="360" w:lineRule="auto"/>
        <w:rPr>
          <w:rFonts w:ascii="Times New Roman" w:hAnsi="Times New Roman" w:cs="Times New Roman"/>
          <w:b/>
          <w:sz w:val="24"/>
          <w:szCs w:val="24"/>
        </w:rPr>
      </w:pPr>
      <w:r w:rsidRPr="00056226">
        <w:rPr>
          <w:rFonts w:ascii="Times New Roman" w:hAnsi="Times New Roman" w:cs="Times New Roman"/>
          <w:b/>
          <w:sz w:val="24"/>
          <w:szCs w:val="24"/>
        </w:rPr>
        <w:t>Strategic Objectives</w:t>
      </w:r>
    </w:p>
    <w:p w14:paraId="10E54521"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improve financial, human capacity and internal systems for the implementation of the Sports, Culture, Gender and Youth programs in the County.</w:t>
      </w:r>
    </w:p>
    <w:p w14:paraId="4699B75D"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identify, nurture, develop and promote talent in sports and culture</w:t>
      </w:r>
    </w:p>
    <w:p w14:paraId="121C435B"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develop and promote sports through investments in stadiums and infrastructure, building competitive teams throughout the county, cultivating sound administration and training</w:t>
      </w:r>
    </w:p>
    <w:p w14:paraId="6150A1FE"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promote youth empowerment programs for employability in the County.</w:t>
      </w:r>
    </w:p>
    <w:p w14:paraId="6D63865B"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promote Gender mainstreaming in the County.</w:t>
      </w:r>
    </w:p>
    <w:p w14:paraId="1E263F48"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promote investment and   utilization of culture and arts as a development avenue in the County.</w:t>
      </w:r>
    </w:p>
    <w:p w14:paraId="3C566820"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collect preserve study document and present Kenya’s past present cultural heritage</w:t>
      </w:r>
    </w:p>
    <w:p w14:paraId="59E56B97"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promote entrepreneurship and technical skills that support growth of the sector</w:t>
      </w:r>
    </w:p>
    <w:p w14:paraId="515D6322" w14:textId="77777777" w:rsidR="00F17EC4" w:rsidRPr="00056226" w:rsidRDefault="00F17EC4" w:rsidP="003C4F3B">
      <w:pPr>
        <w:numPr>
          <w:ilvl w:val="0"/>
          <w:numId w:val="45"/>
        </w:numPr>
        <w:spacing w:line="360" w:lineRule="auto"/>
        <w:contextualSpacing/>
        <w:rPr>
          <w:rFonts w:ascii="Times New Roman" w:eastAsia="Calibri" w:hAnsi="Times New Roman" w:cs="Times New Roman"/>
          <w:sz w:val="24"/>
          <w:szCs w:val="24"/>
        </w:rPr>
      </w:pPr>
      <w:r w:rsidRPr="00056226">
        <w:rPr>
          <w:rFonts w:ascii="Times New Roman" w:eastAsia="Calibri" w:hAnsi="Times New Roman" w:cs="Times New Roman"/>
          <w:sz w:val="24"/>
          <w:szCs w:val="24"/>
        </w:rPr>
        <w:t>To formulate policy and legal framework for Sports, Culture, Gender and Youth sectors.</w:t>
      </w:r>
    </w:p>
    <w:p w14:paraId="06B1030B" w14:textId="77777777" w:rsidR="00F17EC4" w:rsidRPr="00056226" w:rsidRDefault="00F17EC4" w:rsidP="00F17EC4">
      <w:pPr>
        <w:autoSpaceDE w:val="0"/>
        <w:autoSpaceDN w:val="0"/>
        <w:adjustRightInd w:val="0"/>
        <w:spacing w:after="0" w:line="360" w:lineRule="auto"/>
        <w:rPr>
          <w:rFonts w:ascii="Times New Roman" w:hAnsi="Times New Roman" w:cs="Times New Roman"/>
          <w:b/>
          <w:bCs/>
          <w:sz w:val="24"/>
          <w:szCs w:val="24"/>
        </w:rPr>
      </w:pPr>
      <w:r w:rsidRPr="00056226">
        <w:rPr>
          <w:rFonts w:ascii="Times New Roman" w:hAnsi="Times New Roman" w:cs="Times New Roman"/>
          <w:sz w:val="24"/>
          <w:szCs w:val="24"/>
        </w:rPr>
        <w:t xml:space="preserve">During the year under review </w:t>
      </w:r>
      <w:r w:rsidRPr="00056226">
        <w:rPr>
          <w:rFonts w:ascii="Times New Roman" w:hAnsi="Times New Roman" w:cs="Times New Roman"/>
          <w:b/>
          <w:sz w:val="24"/>
          <w:szCs w:val="24"/>
        </w:rPr>
        <w:t>FY 2024/2025</w:t>
      </w:r>
      <w:r w:rsidRPr="00056226">
        <w:rPr>
          <w:rFonts w:ascii="Times New Roman" w:hAnsi="Times New Roman" w:cs="Times New Roman"/>
          <w:sz w:val="24"/>
          <w:szCs w:val="24"/>
        </w:rPr>
        <w:t>,</w:t>
      </w:r>
      <w:r w:rsidRPr="00056226">
        <w:rPr>
          <w:rFonts w:ascii="Times New Roman" w:hAnsi="Times New Roman" w:cs="Times New Roman"/>
          <w:bCs/>
          <w:sz w:val="24"/>
          <w:szCs w:val="24"/>
        </w:rPr>
        <w:t xml:space="preserve"> the Department was allocated KES </w:t>
      </w:r>
      <w:r w:rsidRPr="00056226">
        <w:rPr>
          <w:rFonts w:ascii="Times New Roman" w:hAnsi="Times New Roman" w:cs="Times New Roman"/>
          <w:b/>
          <w:bCs/>
          <w:sz w:val="24"/>
          <w:szCs w:val="24"/>
        </w:rPr>
        <w:t>136,880,452</w:t>
      </w:r>
      <w:r w:rsidRPr="00056226">
        <w:rPr>
          <w:rFonts w:ascii="Times New Roman" w:hAnsi="Times New Roman" w:cs="Times New Roman"/>
          <w:bCs/>
          <w:sz w:val="24"/>
          <w:szCs w:val="24"/>
        </w:rPr>
        <w:t xml:space="preserve">This amount included </w:t>
      </w:r>
      <w:r w:rsidRPr="00056226">
        <w:rPr>
          <w:rFonts w:ascii="Times New Roman" w:hAnsi="Times New Roman" w:cs="Times New Roman"/>
          <w:b/>
          <w:bCs/>
          <w:sz w:val="24"/>
          <w:szCs w:val="24"/>
        </w:rPr>
        <w:t xml:space="preserve">KES 93,380,452 </w:t>
      </w:r>
      <w:r w:rsidRPr="00056226">
        <w:rPr>
          <w:rFonts w:ascii="Times New Roman" w:hAnsi="Times New Roman" w:cs="Times New Roman"/>
          <w:bCs/>
          <w:sz w:val="24"/>
          <w:szCs w:val="24"/>
        </w:rPr>
        <w:t xml:space="preserve">for recurrent expenditures and </w:t>
      </w:r>
      <w:r w:rsidRPr="00056226">
        <w:rPr>
          <w:rFonts w:ascii="Times New Roman" w:hAnsi="Times New Roman" w:cs="Times New Roman"/>
          <w:b/>
          <w:bCs/>
          <w:sz w:val="24"/>
          <w:szCs w:val="24"/>
        </w:rPr>
        <w:t>KES 43,500,000</w:t>
      </w:r>
      <w:r w:rsidRPr="00056226">
        <w:rPr>
          <w:rFonts w:ascii="Times New Roman" w:hAnsi="Times New Roman" w:cs="Times New Roman"/>
          <w:bCs/>
          <w:sz w:val="24"/>
          <w:szCs w:val="24"/>
        </w:rPr>
        <w:t xml:space="preserve"> for development.</w:t>
      </w:r>
    </w:p>
    <w:p w14:paraId="4FCE81DB" w14:textId="77777777" w:rsidR="00F17EC4" w:rsidRPr="00056226" w:rsidRDefault="00F17EC4" w:rsidP="00F17EC4">
      <w:pPr>
        <w:spacing w:after="0" w:line="360" w:lineRule="auto"/>
        <w:rPr>
          <w:rFonts w:ascii="Times New Roman" w:hAnsi="Times New Roman" w:cs="Times New Roman"/>
          <w:sz w:val="24"/>
          <w:szCs w:val="24"/>
        </w:rPr>
      </w:pPr>
      <w:r w:rsidRPr="00056226">
        <w:rPr>
          <w:rFonts w:ascii="Times New Roman" w:hAnsi="Times New Roman" w:cs="Times New Roman"/>
          <w:sz w:val="24"/>
          <w:szCs w:val="24"/>
        </w:rPr>
        <w:t xml:space="preserve">In the year under review, the Department made significant achievements in the implementation of its programs and development projects. Different directorates made significant improvement </w:t>
      </w:r>
      <w:r w:rsidRPr="00056226">
        <w:rPr>
          <w:rFonts w:ascii="Times New Roman" w:hAnsi="Times New Roman" w:cs="Times New Roman"/>
          <w:sz w:val="24"/>
          <w:szCs w:val="24"/>
        </w:rPr>
        <w:lastRenderedPageBreak/>
        <w:t>in budget absorption rate. These achievements are outlined in directorate specific reports as below;</w:t>
      </w:r>
    </w:p>
    <w:p w14:paraId="405885A0" w14:textId="77777777" w:rsidR="00F17EC4" w:rsidRPr="00056226" w:rsidRDefault="00F17EC4" w:rsidP="00F17EC4">
      <w:pPr>
        <w:spacing w:after="0" w:line="360" w:lineRule="auto"/>
        <w:rPr>
          <w:rFonts w:ascii="Times New Roman" w:hAnsi="Times New Roman" w:cs="Times New Roman"/>
          <w:b/>
          <w:sz w:val="24"/>
          <w:szCs w:val="24"/>
        </w:rPr>
      </w:pPr>
      <w:r w:rsidRPr="00056226">
        <w:rPr>
          <w:rFonts w:ascii="Times New Roman" w:hAnsi="Times New Roman" w:cs="Times New Roman"/>
          <w:b/>
          <w:sz w:val="24"/>
          <w:szCs w:val="24"/>
        </w:rPr>
        <w:t xml:space="preserve"> Directorate of Culture and Gender</w:t>
      </w:r>
    </w:p>
    <w:p w14:paraId="1F0B2784"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The directorate in its bid to fulfill its core programs managed to implement a number of programs and support the development of the creative and gender sector during the year under review. In order to promote Talent Development, Gender equality and Cultural Diversity for Prosperity. A Major milestone in the department was transfer of Kisumu Museum functions from The National Museums of Kenya to County Government of Kisumu. </w:t>
      </w:r>
    </w:p>
    <w:p w14:paraId="09F7A502"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The Internation Cultural Festival (FESTAC) opened up Kisumu rich cultural heritage and diverse talent, a total of 65 countries and over 5,000 participated in the events. The directorate also participated in a regional cultural festival in Siaya County where Kisumu emerged the best overall in sporting activities</w:t>
      </w:r>
    </w:p>
    <w:p w14:paraId="7C81FE16"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Its worth noting during the financial year under review, the department completed the rehabilitation of Kisumu cultural Center, Kanyakwar. The amphitheater, traditional Luo homestead, restaurant and ablution block and exhibition gallarey are fully functional</w:t>
      </w:r>
    </w:p>
    <w:p w14:paraId="21FD9352"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In Gender mainstreaming, the department managed to deploy and train 20 Gender officers, supported Gender mainstreaming structures(GSWG and GMC), celebrated the International days that include International Womens Day, International day of the Girl Child and 16 days of Gender activism. The Gender and Equality Bill formulation process ended at the County Assembly level.</w:t>
      </w:r>
    </w:p>
    <w:p w14:paraId="1809780C" w14:textId="77777777" w:rsidR="00F17EC4" w:rsidRPr="00056226" w:rsidRDefault="00F17EC4" w:rsidP="00F17EC4">
      <w:pPr>
        <w:spacing w:line="360" w:lineRule="auto"/>
        <w:rPr>
          <w:rFonts w:ascii="Times New Roman" w:hAnsi="Times New Roman" w:cs="Times New Roman"/>
          <w:b/>
          <w:sz w:val="24"/>
          <w:szCs w:val="24"/>
        </w:rPr>
      </w:pPr>
      <w:r w:rsidRPr="00056226">
        <w:rPr>
          <w:rFonts w:ascii="Times New Roman" w:hAnsi="Times New Roman" w:cs="Times New Roman"/>
          <w:b/>
          <w:sz w:val="24"/>
          <w:szCs w:val="24"/>
        </w:rPr>
        <w:t>Directorate of Sports and Youth Affairs</w:t>
      </w:r>
    </w:p>
    <w:p w14:paraId="3E4F343C"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The directorate coordinates the identification, development and management of sports talent development in the County. In the period under review, the department managed to nurture and develop sporting talent through participation in KICOSCA and EALASCA games. A total of 200 players, mostly youths represented the County. Though the department ended the contract with Kisumu All stars, the team represented Kisumu County in the first half of the 2024/2025 Kenya national super league Season. The Directorate continued to support Grassroot sporting activities at different levels. </w:t>
      </w:r>
    </w:p>
    <w:p w14:paraId="7F93AD65" w14:textId="77777777" w:rsidR="00F17EC4" w:rsidRPr="00056226" w:rsidRDefault="00F17EC4" w:rsidP="00F17EC4">
      <w:pPr>
        <w:spacing w:line="360" w:lineRule="auto"/>
        <w:rPr>
          <w:rFonts w:ascii="Times New Roman" w:hAnsi="Times New Roman" w:cs="Times New Roman"/>
          <w:sz w:val="24"/>
          <w:szCs w:val="24"/>
        </w:rPr>
      </w:pPr>
      <w:r w:rsidRPr="00056226">
        <w:rPr>
          <w:rFonts w:ascii="Times New Roman" w:hAnsi="Times New Roman" w:cs="Times New Roman"/>
          <w:sz w:val="24"/>
          <w:szCs w:val="24"/>
        </w:rPr>
        <w:t>The Department further conducted a Youth summit during the youth week celebration and Capacity Building on devolved opportunities and financial literacy training in collaboration with partners. This was an exercise that was done at ward level and reached over 2000 youths .</w:t>
      </w:r>
    </w:p>
    <w:p w14:paraId="5F700675" w14:textId="77777777" w:rsidR="00F17EC4" w:rsidRPr="00056226" w:rsidRDefault="00F17EC4" w:rsidP="00F17EC4">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t>BUDGET OUTLOOK FY2024-2025</w:t>
      </w:r>
    </w:p>
    <w:tbl>
      <w:tblPr>
        <w:tblStyle w:val="TableGrid"/>
        <w:tblW w:w="5000" w:type="pct"/>
        <w:jc w:val="center"/>
        <w:tblInd w:w="0" w:type="dxa"/>
        <w:tblLook w:val="04A0" w:firstRow="1" w:lastRow="0" w:firstColumn="1" w:lastColumn="0" w:noHBand="0" w:noVBand="1"/>
      </w:tblPr>
      <w:tblGrid>
        <w:gridCol w:w="2056"/>
        <w:gridCol w:w="2544"/>
        <w:gridCol w:w="2670"/>
        <w:gridCol w:w="1900"/>
      </w:tblGrid>
      <w:tr w:rsidR="00F17EC4" w:rsidRPr="00056226" w14:paraId="2FFD2DD1" w14:textId="77777777" w:rsidTr="00C474F0">
        <w:trPr>
          <w:trHeight w:val="313"/>
          <w:jc w:val="center"/>
        </w:trPr>
        <w:tc>
          <w:tcPr>
            <w:tcW w:w="2611" w:type="dxa"/>
            <w:tcBorders>
              <w:top w:val="single" w:sz="4" w:space="0" w:color="auto"/>
              <w:left w:val="single" w:sz="4" w:space="0" w:color="auto"/>
              <w:bottom w:val="single" w:sz="4" w:space="0" w:color="auto"/>
              <w:right w:val="single" w:sz="4" w:space="0" w:color="auto"/>
            </w:tcBorders>
            <w:hideMark/>
          </w:tcPr>
          <w:p w14:paraId="67B49FA0" w14:textId="77777777" w:rsidR="00F17EC4" w:rsidRPr="00056226" w:rsidRDefault="00F17EC4" w:rsidP="00C474F0">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lastRenderedPageBreak/>
              <w:t>DEPARTMENT</w:t>
            </w:r>
          </w:p>
        </w:tc>
        <w:tc>
          <w:tcPr>
            <w:tcW w:w="3298" w:type="dxa"/>
            <w:tcBorders>
              <w:top w:val="single" w:sz="4" w:space="0" w:color="auto"/>
              <w:left w:val="single" w:sz="4" w:space="0" w:color="auto"/>
              <w:bottom w:val="single" w:sz="4" w:space="0" w:color="auto"/>
              <w:right w:val="single" w:sz="4" w:space="0" w:color="auto"/>
            </w:tcBorders>
            <w:hideMark/>
          </w:tcPr>
          <w:p w14:paraId="175CB743" w14:textId="77777777" w:rsidR="00F17EC4" w:rsidRPr="00056226" w:rsidRDefault="00F17EC4" w:rsidP="00C474F0">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t>PRIORITIES</w:t>
            </w:r>
          </w:p>
        </w:tc>
        <w:tc>
          <w:tcPr>
            <w:tcW w:w="2199" w:type="dxa"/>
            <w:tcBorders>
              <w:top w:val="single" w:sz="4" w:space="0" w:color="auto"/>
              <w:left w:val="single" w:sz="4" w:space="0" w:color="auto"/>
              <w:bottom w:val="single" w:sz="4" w:space="0" w:color="auto"/>
              <w:right w:val="single" w:sz="4" w:space="0" w:color="auto"/>
            </w:tcBorders>
            <w:hideMark/>
          </w:tcPr>
          <w:p w14:paraId="5AEF3BA9" w14:textId="77777777" w:rsidR="00F17EC4" w:rsidRPr="00056226" w:rsidRDefault="00F17EC4" w:rsidP="00C474F0">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t>CONSTRAINTS</w:t>
            </w:r>
          </w:p>
        </w:tc>
        <w:tc>
          <w:tcPr>
            <w:tcW w:w="2528" w:type="dxa"/>
            <w:tcBorders>
              <w:top w:val="single" w:sz="4" w:space="0" w:color="auto"/>
              <w:left w:val="single" w:sz="4" w:space="0" w:color="auto"/>
              <w:bottom w:val="single" w:sz="4" w:space="0" w:color="auto"/>
              <w:right w:val="single" w:sz="4" w:space="0" w:color="auto"/>
            </w:tcBorders>
            <w:hideMark/>
          </w:tcPr>
          <w:p w14:paraId="26D0B6AF" w14:textId="77777777" w:rsidR="00F17EC4" w:rsidRPr="00056226" w:rsidRDefault="00F17EC4" w:rsidP="00C474F0">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t>STRATEGIES</w:t>
            </w:r>
          </w:p>
        </w:tc>
      </w:tr>
      <w:tr w:rsidR="00F17EC4" w:rsidRPr="00056226" w14:paraId="2757E739" w14:textId="77777777" w:rsidTr="00C474F0">
        <w:trPr>
          <w:trHeight w:val="4727"/>
          <w:jc w:val="center"/>
        </w:trPr>
        <w:tc>
          <w:tcPr>
            <w:tcW w:w="2611" w:type="dxa"/>
            <w:tcBorders>
              <w:top w:val="single" w:sz="4" w:space="0" w:color="auto"/>
              <w:left w:val="single" w:sz="4" w:space="0" w:color="auto"/>
              <w:bottom w:val="single" w:sz="4" w:space="0" w:color="auto"/>
              <w:right w:val="single" w:sz="4" w:space="0" w:color="auto"/>
            </w:tcBorders>
            <w:hideMark/>
          </w:tcPr>
          <w:p w14:paraId="1ED38764" w14:textId="77777777" w:rsidR="00F17EC4" w:rsidRPr="00056226" w:rsidRDefault="00F17EC4" w:rsidP="00C474F0">
            <w:pPr>
              <w:spacing w:line="276" w:lineRule="auto"/>
              <w:rPr>
                <w:rFonts w:ascii="Times New Roman" w:hAnsi="Times New Roman" w:cs="Times New Roman"/>
                <w:b/>
                <w:sz w:val="24"/>
                <w:szCs w:val="24"/>
              </w:rPr>
            </w:pPr>
            <w:r w:rsidRPr="00056226">
              <w:rPr>
                <w:rFonts w:ascii="Times New Roman" w:hAnsi="Times New Roman" w:cs="Times New Roman"/>
                <w:b/>
                <w:sz w:val="24"/>
                <w:szCs w:val="24"/>
              </w:rPr>
              <w:t>Sports, Culture, Gender &amp;Youth Affairs</w:t>
            </w:r>
          </w:p>
        </w:tc>
        <w:tc>
          <w:tcPr>
            <w:tcW w:w="3298" w:type="dxa"/>
            <w:tcBorders>
              <w:top w:val="single" w:sz="4" w:space="0" w:color="auto"/>
              <w:left w:val="single" w:sz="4" w:space="0" w:color="auto"/>
              <w:bottom w:val="single" w:sz="4" w:space="0" w:color="auto"/>
              <w:right w:val="single" w:sz="4" w:space="0" w:color="auto"/>
            </w:tcBorders>
            <w:hideMark/>
          </w:tcPr>
          <w:p w14:paraId="33FDC05A" w14:textId="77777777" w:rsidR="00F17EC4" w:rsidRPr="00056226" w:rsidRDefault="00F17EC4" w:rsidP="00C474F0">
            <w:pPr>
              <w:spacing w:line="276" w:lineRule="auto"/>
              <w:contextualSpacing/>
              <w:rPr>
                <w:rFonts w:ascii="Times New Roman" w:eastAsia="Calibri" w:hAnsi="Times New Roman" w:cs="Times New Roman"/>
                <w:sz w:val="24"/>
                <w:szCs w:val="24"/>
              </w:rPr>
            </w:pPr>
          </w:p>
          <w:p w14:paraId="28C8F8F0"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Development of the Creative sub-sector</w:t>
            </w:r>
          </w:p>
          <w:p w14:paraId="4102EA86"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Promotion of Kisumu County as a film making destination</w:t>
            </w:r>
          </w:p>
          <w:p w14:paraId="27EC00A1"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 xml:space="preserve">Preservation of Cultural heritage </w:t>
            </w:r>
          </w:p>
          <w:p w14:paraId="23E0F42F"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Sports Talent Development</w:t>
            </w:r>
          </w:p>
          <w:p w14:paraId="080484CC"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Sports Infrastructure Development</w:t>
            </w:r>
          </w:p>
          <w:p w14:paraId="306731CB"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
                <w:sz w:val="24"/>
                <w:szCs w:val="24"/>
              </w:rPr>
            </w:pPr>
            <w:r w:rsidRPr="00056226">
              <w:rPr>
                <w:rFonts w:ascii="Times New Roman" w:eastAsia="Calibri" w:hAnsi="Times New Roman" w:cs="Times New Roman"/>
                <w:sz w:val="24"/>
                <w:szCs w:val="24"/>
              </w:rPr>
              <w:t>Human Resource development</w:t>
            </w:r>
          </w:p>
          <w:p w14:paraId="01EE0E9E"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
                <w:sz w:val="24"/>
                <w:szCs w:val="24"/>
              </w:rPr>
            </w:pPr>
            <w:r w:rsidRPr="00056226">
              <w:rPr>
                <w:rFonts w:ascii="Times New Roman" w:eastAsia="Calibri" w:hAnsi="Times New Roman" w:cs="Times New Roman"/>
                <w:sz w:val="24"/>
                <w:szCs w:val="24"/>
              </w:rPr>
              <w:t>Disability sports development</w:t>
            </w:r>
          </w:p>
          <w:p w14:paraId="24B37D05"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t>Gender mainstreaming &amp; integration</w:t>
            </w:r>
          </w:p>
          <w:p w14:paraId="14CFF673"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t>Development of Policy and legal framework – Gender mainstreaming &amp; equality, Youth Development policy, review of the Youth integrated plan development.</w:t>
            </w:r>
          </w:p>
          <w:p w14:paraId="092E44CA"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t>Mentorship &amp; peer learning .</w:t>
            </w:r>
          </w:p>
          <w:p w14:paraId="4F11B6E6"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t>Development of safe houses and situation room.</w:t>
            </w:r>
          </w:p>
          <w:p w14:paraId="75A27443"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t>Community capacity building-</w:t>
            </w:r>
          </w:p>
          <w:p w14:paraId="74531EF4"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lastRenderedPageBreak/>
              <w:t>Safety &amp; child welfare-Hosting girl’s summit.</w:t>
            </w:r>
          </w:p>
          <w:p w14:paraId="33D77725"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p>
          <w:p w14:paraId="6C028DB2" w14:textId="77777777" w:rsidR="00F17EC4" w:rsidRPr="00056226" w:rsidRDefault="00F17EC4" w:rsidP="00C474F0">
            <w:pPr>
              <w:spacing w:line="276" w:lineRule="auto"/>
              <w:ind w:left="720"/>
              <w:contextualSpacing/>
              <w:rPr>
                <w:rFonts w:ascii="Times New Roman" w:eastAsia="Calibri" w:hAnsi="Times New Roman" w:cs="Times New Roman"/>
                <w:b/>
                <w:sz w:val="24"/>
                <w:szCs w:val="24"/>
              </w:rPr>
            </w:pPr>
          </w:p>
        </w:tc>
        <w:tc>
          <w:tcPr>
            <w:tcW w:w="2199" w:type="dxa"/>
            <w:tcBorders>
              <w:top w:val="single" w:sz="4" w:space="0" w:color="auto"/>
              <w:left w:val="single" w:sz="4" w:space="0" w:color="auto"/>
              <w:bottom w:val="single" w:sz="4" w:space="0" w:color="auto"/>
              <w:right w:val="single" w:sz="4" w:space="0" w:color="auto"/>
            </w:tcBorders>
            <w:hideMark/>
          </w:tcPr>
          <w:p w14:paraId="3902DBE7"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lastRenderedPageBreak/>
              <w:t>Limited budget ceilings</w:t>
            </w:r>
          </w:p>
          <w:p w14:paraId="3DBAF8AC"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Unforeseen natural calamities</w:t>
            </w:r>
          </w:p>
          <w:p w14:paraId="48E2AA76"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sz w:val="24"/>
                <w:szCs w:val="24"/>
              </w:rPr>
            </w:pPr>
            <w:r w:rsidRPr="00056226">
              <w:rPr>
                <w:rFonts w:ascii="Times New Roman" w:eastAsia="Calibri" w:hAnsi="Times New Roman" w:cs="Times New Roman"/>
                <w:sz w:val="24"/>
                <w:szCs w:val="24"/>
              </w:rPr>
              <w:t>Global economic dynamics</w:t>
            </w:r>
          </w:p>
          <w:p w14:paraId="3AB251C0"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
                <w:sz w:val="24"/>
                <w:szCs w:val="24"/>
              </w:rPr>
            </w:pPr>
            <w:r w:rsidRPr="00056226">
              <w:rPr>
                <w:rFonts w:ascii="Times New Roman" w:eastAsia="Calibri" w:hAnsi="Times New Roman" w:cs="Times New Roman"/>
                <w:sz w:val="24"/>
                <w:szCs w:val="24"/>
              </w:rPr>
              <w:t>Insufficient manpower</w:t>
            </w:r>
          </w:p>
          <w:p w14:paraId="65F70744"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
                <w:sz w:val="24"/>
                <w:szCs w:val="24"/>
              </w:rPr>
            </w:pPr>
            <w:r w:rsidRPr="00056226">
              <w:rPr>
                <w:rFonts w:ascii="Times New Roman" w:eastAsia="Calibri" w:hAnsi="Times New Roman" w:cs="Times New Roman"/>
                <w:sz w:val="24"/>
                <w:szCs w:val="24"/>
              </w:rPr>
              <w:t xml:space="preserve">Unreliable release of funds by National Government </w:t>
            </w:r>
          </w:p>
          <w:p w14:paraId="50DEB7B5"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
                <w:sz w:val="24"/>
                <w:szCs w:val="24"/>
              </w:rPr>
            </w:pPr>
            <w:r w:rsidRPr="00056226">
              <w:rPr>
                <w:rFonts w:ascii="Times New Roman" w:eastAsia="Calibri" w:hAnsi="Times New Roman" w:cs="Times New Roman"/>
                <w:bCs/>
                <w:sz w:val="24"/>
                <w:szCs w:val="24"/>
              </w:rPr>
              <w:t>Misconception about clear Gender and youth programs and /or duplication of functions with the National government</w:t>
            </w:r>
            <w:r w:rsidRPr="00056226">
              <w:rPr>
                <w:rFonts w:ascii="Times New Roman" w:eastAsia="Calibri" w:hAnsi="Times New Roman" w:cs="Times New Roman"/>
                <w:b/>
                <w:sz w:val="24"/>
                <w:szCs w:val="24"/>
              </w:rPr>
              <w:t>.</w:t>
            </w:r>
          </w:p>
          <w:p w14:paraId="0B3A8C33"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Cs/>
                <w:sz w:val="24"/>
                <w:szCs w:val="24"/>
              </w:rPr>
            </w:pPr>
            <w:r w:rsidRPr="00056226">
              <w:rPr>
                <w:rFonts w:ascii="Times New Roman" w:eastAsia="Calibri" w:hAnsi="Times New Roman" w:cs="Times New Roman"/>
                <w:bCs/>
                <w:sz w:val="24"/>
                <w:szCs w:val="24"/>
              </w:rPr>
              <w:t>Misunderstanding on the role of Gender in County Development viz- a-viz the meaning of Gender and Women.</w:t>
            </w:r>
          </w:p>
          <w:p w14:paraId="60213427" w14:textId="77777777" w:rsidR="00F17EC4" w:rsidRPr="00056226" w:rsidRDefault="00F17EC4" w:rsidP="003C4F3B">
            <w:pPr>
              <w:numPr>
                <w:ilvl w:val="0"/>
                <w:numId w:val="46"/>
              </w:numPr>
              <w:spacing w:line="276" w:lineRule="auto"/>
              <w:contextualSpacing/>
              <w:jc w:val="left"/>
              <w:rPr>
                <w:rFonts w:ascii="Times New Roman" w:eastAsia="Calibri" w:hAnsi="Times New Roman" w:cs="Times New Roman"/>
                <w:b/>
                <w:sz w:val="24"/>
                <w:szCs w:val="24"/>
              </w:rPr>
            </w:pPr>
            <w:r w:rsidRPr="00056226">
              <w:rPr>
                <w:rFonts w:ascii="Times New Roman" w:eastAsia="Calibri" w:hAnsi="Times New Roman" w:cs="Times New Roman"/>
                <w:bCs/>
                <w:sz w:val="24"/>
                <w:szCs w:val="24"/>
              </w:rPr>
              <w:t>-Low morale among youth engaged in sports due to lack of resources for promotion of sports</w:t>
            </w:r>
          </w:p>
        </w:tc>
        <w:tc>
          <w:tcPr>
            <w:tcW w:w="2528" w:type="dxa"/>
            <w:tcBorders>
              <w:top w:val="single" w:sz="4" w:space="0" w:color="auto"/>
              <w:left w:val="single" w:sz="4" w:space="0" w:color="auto"/>
              <w:bottom w:val="single" w:sz="4" w:space="0" w:color="auto"/>
              <w:right w:val="single" w:sz="4" w:space="0" w:color="auto"/>
            </w:tcBorders>
            <w:hideMark/>
          </w:tcPr>
          <w:p w14:paraId="74DA9BC6" w14:textId="77777777" w:rsidR="00F17EC4" w:rsidRPr="00056226" w:rsidRDefault="00F17EC4" w:rsidP="00C474F0">
            <w:pPr>
              <w:spacing w:line="276" w:lineRule="auto"/>
              <w:rPr>
                <w:rFonts w:ascii="Times New Roman" w:hAnsi="Times New Roman" w:cs="Times New Roman"/>
                <w:sz w:val="24"/>
                <w:szCs w:val="24"/>
              </w:rPr>
            </w:pPr>
            <w:r w:rsidRPr="00056226">
              <w:rPr>
                <w:rFonts w:ascii="Times New Roman" w:hAnsi="Times New Roman" w:cs="Times New Roman"/>
                <w:b/>
                <w:sz w:val="24"/>
                <w:szCs w:val="24"/>
              </w:rPr>
              <w:t>-</w:t>
            </w:r>
            <w:r w:rsidRPr="00056226">
              <w:rPr>
                <w:rFonts w:ascii="Times New Roman" w:hAnsi="Times New Roman" w:cs="Times New Roman"/>
                <w:sz w:val="24"/>
                <w:szCs w:val="24"/>
              </w:rPr>
              <w:t>Development and refurbishment of heritage sites</w:t>
            </w:r>
          </w:p>
          <w:p w14:paraId="0196F272" w14:textId="77777777" w:rsidR="00F17EC4" w:rsidRPr="00056226" w:rsidRDefault="00F17EC4" w:rsidP="00C474F0">
            <w:pPr>
              <w:spacing w:line="276" w:lineRule="auto"/>
              <w:rPr>
                <w:rFonts w:ascii="Times New Roman" w:hAnsi="Times New Roman" w:cs="Times New Roman"/>
                <w:sz w:val="24"/>
                <w:szCs w:val="24"/>
              </w:rPr>
            </w:pPr>
            <w:r w:rsidRPr="00056226">
              <w:rPr>
                <w:rFonts w:ascii="Times New Roman" w:hAnsi="Times New Roman" w:cs="Times New Roman"/>
                <w:sz w:val="24"/>
                <w:szCs w:val="24"/>
              </w:rPr>
              <w:t>-Training of staff</w:t>
            </w:r>
          </w:p>
          <w:p w14:paraId="16DFA81A" w14:textId="77777777" w:rsidR="00F17EC4" w:rsidRPr="00056226" w:rsidRDefault="00F17EC4" w:rsidP="00C474F0">
            <w:pPr>
              <w:spacing w:line="276" w:lineRule="auto"/>
              <w:rPr>
                <w:rFonts w:ascii="Times New Roman" w:hAnsi="Times New Roman" w:cs="Times New Roman"/>
                <w:sz w:val="24"/>
                <w:szCs w:val="24"/>
              </w:rPr>
            </w:pPr>
            <w:r w:rsidRPr="00056226">
              <w:rPr>
                <w:rFonts w:ascii="Times New Roman" w:hAnsi="Times New Roman" w:cs="Times New Roman"/>
                <w:sz w:val="24"/>
                <w:szCs w:val="24"/>
              </w:rPr>
              <w:t>-Public- Private partners</w:t>
            </w:r>
          </w:p>
          <w:p w14:paraId="1D40B920" w14:textId="77777777" w:rsidR="00F17EC4" w:rsidRPr="00056226" w:rsidRDefault="00F17EC4" w:rsidP="00C474F0">
            <w:pPr>
              <w:spacing w:line="276" w:lineRule="auto"/>
              <w:rPr>
                <w:rFonts w:ascii="Times New Roman" w:hAnsi="Times New Roman" w:cs="Times New Roman"/>
                <w:sz w:val="24"/>
                <w:szCs w:val="24"/>
              </w:rPr>
            </w:pPr>
            <w:r w:rsidRPr="00056226">
              <w:rPr>
                <w:rFonts w:ascii="Times New Roman" w:hAnsi="Times New Roman" w:cs="Times New Roman"/>
                <w:sz w:val="24"/>
                <w:szCs w:val="24"/>
              </w:rPr>
              <w:t>-Refurbishment of community sports facilities</w:t>
            </w:r>
          </w:p>
          <w:p w14:paraId="570AD122" w14:textId="77777777" w:rsidR="00F17EC4" w:rsidRPr="00056226" w:rsidRDefault="00F17EC4" w:rsidP="00C474F0">
            <w:pPr>
              <w:spacing w:line="276" w:lineRule="auto"/>
              <w:rPr>
                <w:rFonts w:ascii="Times New Roman" w:hAnsi="Times New Roman" w:cs="Times New Roman"/>
                <w:sz w:val="24"/>
                <w:szCs w:val="24"/>
              </w:rPr>
            </w:pPr>
            <w:r w:rsidRPr="00056226">
              <w:rPr>
                <w:rFonts w:ascii="Times New Roman" w:hAnsi="Times New Roman" w:cs="Times New Roman"/>
                <w:sz w:val="24"/>
                <w:szCs w:val="24"/>
              </w:rPr>
              <w:t>-Coordination of grassroots sport talent identification and development.</w:t>
            </w:r>
          </w:p>
          <w:p w14:paraId="5505F901" w14:textId="77777777" w:rsidR="00F17EC4" w:rsidRPr="00056226" w:rsidRDefault="00F17EC4" w:rsidP="00C474F0">
            <w:pPr>
              <w:spacing w:line="276" w:lineRule="auto"/>
              <w:rPr>
                <w:rFonts w:ascii="Times New Roman" w:hAnsi="Times New Roman" w:cs="Times New Roman"/>
                <w:sz w:val="24"/>
                <w:szCs w:val="24"/>
              </w:rPr>
            </w:pPr>
            <w:r w:rsidRPr="00056226">
              <w:rPr>
                <w:rFonts w:ascii="Times New Roman" w:hAnsi="Times New Roman" w:cs="Times New Roman"/>
                <w:sz w:val="24"/>
                <w:szCs w:val="24"/>
              </w:rPr>
              <w:t>-Development of Disability wellness center</w:t>
            </w:r>
          </w:p>
          <w:p w14:paraId="612E6FE1" w14:textId="77777777" w:rsidR="00F17EC4" w:rsidRPr="00056226" w:rsidRDefault="00F17EC4" w:rsidP="00C474F0">
            <w:pPr>
              <w:spacing w:line="276" w:lineRule="auto"/>
              <w:rPr>
                <w:rFonts w:ascii="Times New Roman" w:hAnsi="Times New Roman" w:cs="Times New Roman"/>
                <w:bCs/>
                <w:sz w:val="24"/>
                <w:szCs w:val="24"/>
              </w:rPr>
            </w:pPr>
            <w:r w:rsidRPr="00056226">
              <w:rPr>
                <w:rFonts w:ascii="Times New Roman" w:hAnsi="Times New Roman" w:cs="Times New Roman"/>
                <w:bCs/>
                <w:sz w:val="24"/>
                <w:szCs w:val="24"/>
              </w:rPr>
              <w:t>-Streamline Departmental programs to enhance service delivery.</w:t>
            </w:r>
          </w:p>
          <w:p w14:paraId="4D8706BE" w14:textId="77777777" w:rsidR="00F17EC4" w:rsidRPr="00056226" w:rsidRDefault="00F17EC4" w:rsidP="00C474F0">
            <w:pPr>
              <w:spacing w:line="276" w:lineRule="auto"/>
              <w:rPr>
                <w:rFonts w:ascii="Times New Roman" w:hAnsi="Times New Roman" w:cs="Times New Roman"/>
                <w:bCs/>
                <w:sz w:val="24"/>
                <w:szCs w:val="24"/>
              </w:rPr>
            </w:pPr>
            <w:r w:rsidRPr="00056226">
              <w:rPr>
                <w:rFonts w:ascii="Times New Roman" w:hAnsi="Times New Roman" w:cs="Times New Roman"/>
                <w:bCs/>
                <w:sz w:val="24"/>
                <w:szCs w:val="24"/>
              </w:rPr>
              <w:t>-Increase budgetary allocation for equipping and /or upgrading of Sport infrastructure   to include in-door games facilities    and outdoor games to offer Sporting tourism employability and self-sustenance</w:t>
            </w:r>
          </w:p>
          <w:p w14:paraId="501A9877" w14:textId="77777777" w:rsidR="00F17EC4" w:rsidRPr="00056226" w:rsidRDefault="00F17EC4" w:rsidP="00C474F0">
            <w:pPr>
              <w:spacing w:line="276" w:lineRule="auto"/>
              <w:rPr>
                <w:rFonts w:ascii="Times New Roman" w:hAnsi="Times New Roman" w:cs="Times New Roman"/>
                <w:bCs/>
                <w:sz w:val="24"/>
                <w:szCs w:val="24"/>
              </w:rPr>
            </w:pPr>
            <w:r w:rsidRPr="00056226">
              <w:rPr>
                <w:rFonts w:ascii="Times New Roman" w:hAnsi="Times New Roman" w:cs="Times New Roman"/>
                <w:bCs/>
                <w:sz w:val="24"/>
                <w:szCs w:val="24"/>
              </w:rPr>
              <w:t>-Construction and equipping of safe houses.</w:t>
            </w:r>
          </w:p>
        </w:tc>
      </w:tr>
    </w:tbl>
    <w:p w14:paraId="724E2EF3" w14:textId="77777777" w:rsidR="00F17EC4" w:rsidRPr="00056226" w:rsidRDefault="00F17EC4" w:rsidP="00F17EC4">
      <w:pPr>
        <w:rPr>
          <w:rFonts w:ascii="Times New Roman" w:hAnsi="Times New Roman" w:cs="Times New Roman"/>
          <w:color w:val="FF0000"/>
          <w:sz w:val="24"/>
          <w:szCs w:val="24"/>
        </w:rPr>
      </w:pPr>
    </w:p>
    <w:p w14:paraId="0DF7A940" w14:textId="047F5C13" w:rsidR="003C761B" w:rsidRPr="00056226" w:rsidRDefault="003C761B" w:rsidP="000F19A4">
      <w:pPr>
        <w:rPr>
          <w:rFonts w:ascii="Times New Roman" w:hAnsi="Times New Roman" w:cs="Times New Roman"/>
          <w:color w:val="FF0000"/>
          <w:sz w:val="24"/>
          <w:szCs w:val="24"/>
        </w:rPr>
      </w:pPr>
    </w:p>
    <w:p w14:paraId="64535D85" w14:textId="41DC5B50" w:rsidR="00070EE5" w:rsidRPr="00056226" w:rsidRDefault="00070EE5" w:rsidP="000F19A4">
      <w:pPr>
        <w:rPr>
          <w:rFonts w:ascii="Times New Roman" w:hAnsi="Times New Roman" w:cs="Times New Roman"/>
          <w:color w:val="FF0000"/>
          <w:sz w:val="24"/>
          <w:szCs w:val="24"/>
        </w:rPr>
      </w:pPr>
    </w:p>
    <w:p w14:paraId="3DA7DD5C" w14:textId="49980F3D" w:rsidR="00F17EC4" w:rsidRPr="00056226" w:rsidRDefault="00F17EC4" w:rsidP="000F19A4">
      <w:pPr>
        <w:rPr>
          <w:rFonts w:ascii="Times New Roman" w:hAnsi="Times New Roman" w:cs="Times New Roman"/>
          <w:color w:val="FF0000"/>
          <w:sz w:val="24"/>
          <w:szCs w:val="24"/>
        </w:rPr>
      </w:pPr>
    </w:p>
    <w:p w14:paraId="698D7B1D" w14:textId="0A999B1D" w:rsidR="00F17EC4" w:rsidRPr="00056226" w:rsidRDefault="00F17EC4" w:rsidP="000F19A4">
      <w:pPr>
        <w:rPr>
          <w:rFonts w:ascii="Times New Roman" w:hAnsi="Times New Roman" w:cs="Times New Roman"/>
          <w:color w:val="FF0000"/>
          <w:sz w:val="24"/>
          <w:szCs w:val="24"/>
        </w:rPr>
      </w:pPr>
    </w:p>
    <w:p w14:paraId="41E06773" w14:textId="77777777" w:rsidR="00F17EC4" w:rsidRPr="00056226" w:rsidRDefault="00F17EC4" w:rsidP="000F19A4">
      <w:pPr>
        <w:rPr>
          <w:rFonts w:ascii="Times New Roman" w:hAnsi="Times New Roman" w:cs="Times New Roman"/>
          <w:color w:val="FF0000"/>
          <w:sz w:val="24"/>
          <w:szCs w:val="24"/>
        </w:rPr>
      </w:pPr>
    </w:p>
    <w:p w14:paraId="0BA84798" w14:textId="77777777" w:rsidR="00070EE5" w:rsidRPr="00056226" w:rsidRDefault="00070EE5" w:rsidP="000F19A4">
      <w:pPr>
        <w:rPr>
          <w:rFonts w:ascii="Times New Roman" w:hAnsi="Times New Roman" w:cs="Times New Roman"/>
          <w:color w:val="FF0000"/>
          <w:sz w:val="24"/>
          <w:szCs w:val="24"/>
        </w:rPr>
      </w:pPr>
    </w:p>
    <w:p w14:paraId="402EA072" w14:textId="77777777" w:rsidR="001F402E" w:rsidRPr="00056226" w:rsidRDefault="001F402E" w:rsidP="000F19A4">
      <w:pPr>
        <w:rPr>
          <w:rFonts w:ascii="Times New Roman" w:hAnsi="Times New Roman" w:cs="Times New Roman"/>
          <w:color w:val="FF0000"/>
          <w:sz w:val="24"/>
          <w:szCs w:val="24"/>
        </w:rPr>
      </w:pPr>
    </w:p>
    <w:p w14:paraId="1460427E" w14:textId="77777777" w:rsidR="001F402E" w:rsidRPr="00056226" w:rsidRDefault="001F402E" w:rsidP="000F19A4">
      <w:pPr>
        <w:rPr>
          <w:rFonts w:ascii="Times New Roman" w:hAnsi="Times New Roman" w:cs="Times New Roman"/>
          <w:color w:val="FF0000"/>
          <w:sz w:val="24"/>
          <w:szCs w:val="24"/>
        </w:rPr>
      </w:pPr>
    </w:p>
    <w:p w14:paraId="6C20F39B" w14:textId="77777777" w:rsidR="00BB1BB3" w:rsidRDefault="00BB1BB3" w:rsidP="00436744">
      <w:pPr>
        <w:pStyle w:val="Heading1"/>
        <w:jc w:val="center"/>
        <w:rPr>
          <w:rFonts w:ascii="Times New Roman" w:hAnsi="Times New Roman" w:cs="Times New Roman"/>
          <w:sz w:val="24"/>
          <w:szCs w:val="24"/>
        </w:rPr>
        <w:sectPr w:rsidR="00BB1BB3" w:rsidSect="000541F3">
          <w:pgSz w:w="11906" w:h="16838"/>
          <w:pgMar w:top="720" w:right="1286" w:bottom="1440" w:left="1440" w:header="708" w:footer="708" w:gutter="0"/>
          <w:cols w:space="708"/>
          <w:docGrid w:linePitch="360"/>
        </w:sectPr>
      </w:pPr>
      <w:bookmarkStart w:id="77" w:name="_Toc114567908"/>
      <w:bookmarkStart w:id="78" w:name="_Toc208917936"/>
    </w:p>
    <w:p w14:paraId="1927C0C2" w14:textId="5617DA5D" w:rsidR="00827998" w:rsidRPr="00056226" w:rsidRDefault="00827998" w:rsidP="00436744">
      <w:pPr>
        <w:pStyle w:val="Heading1"/>
        <w:jc w:val="center"/>
        <w:rPr>
          <w:rFonts w:ascii="Times New Roman" w:hAnsi="Times New Roman" w:cs="Times New Roman"/>
          <w:sz w:val="24"/>
          <w:szCs w:val="24"/>
        </w:rPr>
      </w:pPr>
      <w:r w:rsidRPr="00056226">
        <w:rPr>
          <w:rFonts w:ascii="Times New Roman" w:hAnsi="Times New Roman" w:cs="Times New Roman"/>
          <w:sz w:val="24"/>
          <w:szCs w:val="24"/>
        </w:rPr>
        <w:lastRenderedPageBreak/>
        <w:t>CHAPTER FOUR</w:t>
      </w:r>
      <w:bookmarkEnd w:id="77"/>
      <w:bookmarkEnd w:id="78"/>
    </w:p>
    <w:p w14:paraId="4C20A415" w14:textId="77777777" w:rsidR="00D90A01" w:rsidRPr="00056226" w:rsidRDefault="00D90A01" w:rsidP="00D90A01">
      <w:pPr>
        <w:pStyle w:val="Heading2"/>
        <w:rPr>
          <w:rFonts w:ascii="Times New Roman" w:hAnsi="Times New Roman" w:cs="Times New Roman"/>
          <w:sz w:val="24"/>
          <w:szCs w:val="24"/>
        </w:rPr>
      </w:pPr>
      <w:bookmarkStart w:id="79" w:name="_Toc208917937"/>
      <w:bookmarkStart w:id="80" w:name="_Toc51233428"/>
      <w:bookmarkStart w:id="81" w:name="_Toc114567909"/>
      <w:r w:rsidRPr="00056226">
        <w:rPr>
          <w:rFonts w:ascii="Times New Roman" w:hAnsi="Times New Roman" w:cs="Times New Roman"/>
          <w:sz w:val="24"/>
          <w:szCs w:val="24"/>
        </w:rPr>
        <w:t>4.1 RESOURCE ALLOCATION FRAMEWORK</w:t>
      </w:r>
      <w:bookmarkEnd w:id="79"/>
      <w:r w:rsidRPr="00056226">
        <w:rPr>
          <w:rFonts w:ascii="Times New Roman" w:hAnsi="Times New Roman" w:cs="Times New Roman"/>
          <w:sz w:val="24"/>
          <w:szCs w:val="24"/>
        </w:rPr>
        <w:t xml:space="preserve"> </w:t>
      </w:r>
    </w:p>
    <w:p w14:paraId="1B43A35B" w14:textId="77777777" w:rsidR="00D90A01" w:rsidRPr="00056226" w:rsidRDefault="00D90A01" w:rsidP="00D90A01">
      <w:pPr>
        <w:pStyle w:val="Heading3"/>
        <w:spacing w:line="360" w:lineRule="auto"/>
        <w:rPr>
          <w:rFonts w:ascii="Times New Roman" w:hAnsi="Times New Roman" w:cs="Times New Roman"/>
        </w:rPr>
      </w:pPr>
      <w:bookmarkStart w:id="82" w:name="_Toc208917938"/>
      <w:r w:rsidRPr="00056226">
        <w:rPr>
          <w:rFonts w:ascii="Times New Roman" w:hAnsi="Times New Roman" w:cs="Times New Roman"/>
          <w:b/>
        </w:rPr>
        <w:t>4.1.1   Adjustment to 2024/2025 Budget</w:t>
      </w:r>
      <w:bookmarkEnd w:id="82"/>
      <w:r w:rsidRPr="00056226">
        <w:rPr>
          <w:rFonts w:ascii="Times New Roman" w:hAnsi="Times New Roman" w:cs="Times New Roman"/>
        </w:rPr>
        <w:t xml:space="preserve"> </w:t>
      </w:r>
    </w:p>
    <w:p w14:paraId="0CDE98DA" w14:textId="77777777" w:rsidR="00D90A01" w:rsidRPr="00056226" w:rsidRDefault="00D90A01" w:rsidP="00D90A01">
      <w:pPr>
        <w:spacing w:line="360" w:lineRule="auto"/>
        <w:rPr>
          <w:rFonts w:ascii="Times New Roman" w:hAnsi="Times New Roman" w:cs="Times New Roman"/>
          <w:sz w:val="24"/>
          <w:szCs w:val="24"/>
        </w:rPr>
      </w:pPr>
      <w:r w:rsidRPr="00056226">
        <w:rPr>
          <w:rFonts w:ascii="Times New Roman" w:hAnsi="Times New Roman" w:cs="Times New Roman"/>
          <w:sz w:val="24"/>
          <w:szCs w:val="24"/>
        </w:rPr>
        <w:t>The FY 2024/25 emphasizes on efficiency and effectiveness of public spending and improving revenue collection to position the county economy on a steady and sustainable growth trajectory.</w:t>
      </w:r>
    </w:p>
    <w:p w14:paraId="529A9EEA" w14:textId="77777777" w:rsidR="00D90A01" w:rsidRPr="00056226" w:rsidRDefault="00D90A01" w:rsidP="00D90A01">
      <w:pPr>
        <w:spacing w:after="0" w:line="360" w:lineRule="auto"/>
        <w:rPr>
          <w:rFonts w:ascii="Times New Roman" w:hAnsi="Times New Roman" w:cs="Times New Roman"/>
          <w:sz w:val="24"/>
          <w:szCs w:val="24"/>
        </w:rPr>
      </w:pPr>
      <w:r w:rsidRPr="00056226">
        <w:rPr>
          <w:rFonts w:ascii="Times New Roman" w:hAnsi="Times New Roman" w:cs="Times New Roman"/>
          <w:sz w:val="24"/>
          <w:szCs w:val="24"/>
        </w:rPr>
        <w:t>Kisumu County government raised Kshs. 2,463,027,946 from own revenue, falling short of their Kshs. 3,804,073,100 goal by 35%. A significant portion of this total Kshs. 1,650,254,178 was raised by hospitals as Appropriation in Aid (AIA). This represents a substantial improvement of over Kshs. 1,019,419,958 from the previous year's total of Kshs. 1,443,607,988. With the Kisumu County Revenue Board now responsible for revenue collection, the county anticipates reaching its Kshs. 3,804,073,100 revenue goal in the upcoming financial year.</w:t>
      </w:r>
    </w:p>
    <w:p w14:paraId="10CF47EF" w14:textId="77777777" w:rsidR="00D90A01" w:rsidRPr="00056226" w:rsidRDefault="00D90A01" w:rsidP="00D90A01">
      <w:pPr>
        <w:pStyle w:val="Heading3"/>
        <w:rPr>
          <w:rFonts w:ascii="Times New Roman" w:hAnsi="Times New Roman" w:cs="Times New Roman"/>
          <w:b/>
        </w:rPr>
      </w:pPr>
      <w:bookmarkStart w:id="83" w:name="_Toc208917939"/>
      <w:r w:rsidRPr="00056226">
        <w:rPr>
          <w:rFonts w:ascii="Times New Roman" w:hAnsi="Times New Roman" w:cs="Times New Roman"/>
          <w:b/>
        </w:rPr>
        <w:t>4.1.2 Medium-Term Expenditure Framework (MTEF)</w:t>
      </w:r>
      <w:bookmarkEnd w:id="83"/>
    </w:p>
    <w:p w14:paraId="3693D615" w14:textId="77777777" w:rsidR="00D90A01" w:rsidRPr="00056226" w:rsidRDefault="00D90A01" w:rsidP="00D90A01">
      <w:pPr>
        <w:pStyle w:val="Heading2"/>
        <w:rPr>
          <w:rFonts w:ascii="Times New Roman" w:hAnsi="Times New Roman" w:cs="Times New Roman"/>
          <w:sz w:val="24"/>
          <w:szCs w:val="24"/>
        </w:rPr>
      </w:pPr>
      <w:bookmarkStart w:id="84" w:name="_Toc208917940"/>
      <w:r w:rsidRPr="00056226">
        <w:rPr>
          <w:rFonts w:ascii="Times New Roman" w:hAnsi="Times New Roman" w:cs="Times New Roman"/>
          <w:sz w:val="24"/>
          <w:szCs w:val="24"/>
        </w:rPr>
        <w:t>4.2 BUDGET FRAMEWORK FOR FY 2025/2026</w:t>
      </w:r>
      <w:bookmarkEnd w:id="84"/>
    </w:p>
    <w:p w14:paraId="6088B05B" w14:textId="77777777" w:rsidR="00D90A01" w:rsidRPr="00056226" w:rsidRDefault="00D90A01" w:rsidP="00D90A01">
      <w:pPr>
        <w:pStyle w:val="NormalWeb"/>
        <w:spacing w:line="360" w:lineRule="auto"/>
        <w:rPr>
          <w:rFonts w:eastAsiaTheme="minorHAnsi"/>
        </w:rPr>
      </w:pPr>
      <w:r w:rsidRPr="00056226">
        <w:rPr>
          <w:rFonts w:eastAsiaTheme="minorHAnsi"/>
        </w:rPr>
        <w:t>The budget framework for Kisumu County Government is a structured process that aligns with the requirements of Kenya's Public Finance Management Act, 2012, and the Constitution. It is designed to ensure that the County's budget is a tool for achieving its goals.The framework is a continuous cycle of planning, budgeting, and review, centred on the principles of fiscal responsibility, public participation, and strategic resource allocation. It is guided by a series of key documents and processes:</w:t>
      </w:r>
    </w:p>
    <w:p w14:paraId="76E26CE5" w14:textId="77777777" w:rsidR="00D90A01" w:rsidRPr="00056226" w:rsidRDefault="00D90A01" w:rsidP="00D90A01">
      <w:pPr>
        <w:spacing w:line="360" w:lineRule="auto"/>
        <w:rPr>
          <w:rFonts w:ascii="Times New Roman" w:eastAsiaTheme="minorHAnsi" w:hAnsi="Times New Roman" w:cs="Times New Roman"/>
          <w:sz w:val="24"/>
          <w:szCs w:val="24"/>
        </w:rPr>
      </w:pPr>
      <w:r w:rsidRPr="00056226">
        <w:rPr>
          <w:rFonts w:ascii="Times New Roman" w:eastAsiaTheme="minorHAnsi" w:hAnsi="Times New Roman" w:cs="Times New Roman"/>
          <w:b/>
          <w:sz w:val="24"/>
          <w:szCs w:val="24"/>
          <w:lang w:val="en-GB"/>
        </w:rPr>
        <w:t xml:space="preserve">1. County Integrated Development Plan (CIDP): </w:t>
      </w:r>
      <w:r w:rsidRPr="00056226">
        <w:rPr>
          <w:rFonts w:ascii="Times New Roman" w:eastAsiaTheme="minorHAnsi" w:hAnsi="Times New Roman" w:cs="Times New Roman"/>
          <w:sz w:val="24"/>
          <w:szCs w:val="24"/>
        </w:rPr>
        <w:t>This is the long-term master plan for Kisumu County, typically covering a five-year period. The CIDP outlines the County's vision, mission, and strategic priorities. All annual budgets and plans must be aligned with the goals set out in the CIDP.</w:t>
      </w:r>
    </w:p>
    <w:p w14:paraId="67788539" w14:textId="77777777" w:rsidR="00D90A01" w:rsidRPr="00056226" w:rsidRDefault="00D90A01" w:rsidP="00D90A01">
      <w:pPr>
        <w:spacing w:line="360" w:lineRule="auto"/>
        <w:rPr>
          <w:rFonts w:ascii="Times New Roman" w:eastAsiaTheme="minorHAnsi" w:hAnsi="Times New Roman" w:cs="Times New Roman"/>
          <w:sz w:val="24"/>
          <w:szCs w:val="24"/>
        </w:rPr>
      </w:pPr>
      <w:r w:rsidRPr="00056226">
        <w:rPr>
          <w:rFonts w:ascii="Times New Roman" w:eastAsiaTheme="minorHAnsi" w:hAnsi="Times New Roman" w:cs="Times New Roman"/>
          <w:b/>
          <w:sz w:val="24"/>
          <w:szCs w:val="24"/>
          <w:lang w:val="en-GB"/>
        </w:rPr>
        <w:t xml:space="preserve">2. County Fiscal Strategy Paper (CFSP): </w:t>
      </w:r>
      <w:r w:rsidRPr="00056226">
        <w:rPr>
          <w:rFonts w:ascii="Times New Roman" w:eastAsiaTheme="minorHAnsi" w:hAnsi="Times New Roman" w:cs="Times New Roman"/>
          <w:sz w:val="24"/>
          <w:szCs w:val="24"/>
        </w:rPr>
        <w:t>This is the most critical document in the annual budget process. The Kisumu County Treasury prepares the CFSP by February 28th of each year. It provides:</w:t>
      </w:r>
    </w:p>
    <w:p w14:paraId="159BDB9D" w14:textId="77777777" w:rsidR="00D90A01" w:rsidRPr="00056226" w:rsidRDefault="00D90A01" w:rsidP="003C4F3B">
      <w:pPr>
        <w:pStyle w:val="NormalWeb"/>
        <w:numPr>
          <w:ilvl w:val="0"/>
          <w:numId w:val="33"/>
        </w:numPr>
        <w:spacing w:line="360" w:lineRule="auto"/>
        <w:jc w:val="left"/>
        <w:rPr>
          <w:rFonts w:eastAsiaTheme="minorHAnsi"/>
        </w:rPr>
      </w:pPr>
      <w:r w:rsidRPr="00056226">
        <w:rPr>
          <w:rFonts w:eastAsiaTheme="minorHAnsi"/>
        </w:rPr>
        <w:t>Macroeconomic Context: An overview of the economic outlook for the county and the nation.</w:t>
      </w:r>
    </w:p>
    <w:p w14:paraId="1744CBD6" w14:textId="77777777" w:rsidR="00D90A01" w:rsidRPr="00056226" w:rsidRDefault="00D90A01" w:rsidP="003C4F3B">
      <w:pPr>
        <w:pStyle w:val="NormalWeb"/>
        <w:numPr>
          <w:ilvl w:val="0"/>
          <w:numId w:val="33"/>
        </w:numPr>
        <w:spacing w:line="360" w:lineRule="auto"/>
        <w:jc w:val="left"/>
        <w:rPr>
          <w:rFonts w:eastAsiaTheme="minorHAnsi"/>
        </w:rPr>
      </w:pPr>
      <w:r w:rsidRPr="00056226">
        <w:rPr>
          <w:rFonts w:eastAsiaTheme="minorHAnsi"/>
        </w:rPr>
        <w:t>Fiscal Responsibility Principles: A commitment to prudent management of public resources.</w:t>
      </w:r>
    </w:p>
    <w:p w14:paraId="454C9441" w14:textId="77777777" w:rsidR="00D90A01" w:rsidRPr="00056226" w:rsidRDefault="00D90A01" w:rsidP="003C4F3B">
      <w:pPr>
        <w:pStyle w:val="NormalWeb"/>
        <w:numPr>
          <w:ilvl w:val="0"/>
          <w:numId w:val="33"/>
        </w:numPr>
        <w:spacing w:line="360" w:lineRule="auto"/>
        <w:jc w:val="left"/>
        <w:rPr>
          <w:rFonts w:eastAsiaTheme="minorHAnsi"/>
        </w:rPr>
      </w:pPr>
      <w:r w:rsidRPr="00056226">
        <w:rPr>
          <w:rFonts w:eastAsiaTheme="minorHAnsi"/>
        </w:rPr>
        <w:lastRenderedPageBreak/>
        <w:t>Revenue and Expenditure Projections: A realistic estimate of the total funds the county expects to receive (from the national equitable share, grants, and its own source revenue) and the overall spending ceiling for the upcoming financial year and the medium term (MTEF period).</w:t>
      </w:r>
    </w:p>
    <w:p w14:paraId="25E04E57" w14:textId="77777777" w:rsidR="00D90A01" w:rsidRPr="00056226" w:rsidRDefault="00D90A01" w:rsidP="003C4F3B">
      <w:pPr>
        <w:pStyle w:val="NormalWeb"/>
        <w:numPr>
          <w:ilvl w:val="0"/>
          <w:numId w:val="33"/>
        </w:numPr>
        <w:spacing w:line="360" w:lineRule="auto"/>
        <w:jc w:val="left"/>
        <w:rPr>
          <w:rFonts w:eastAsiaTheme="minorHAnsi"/>
        </w:rPr>
      </w:pPr>
      <w:r w:rsidRPr="00056226">
        <w:rPr>
          <w:rFonts w:eastAsiaTheme="minorHAnsi"/>
        </w:rPr>
        <w:t>Sectoral Ceilings: The CFSP sets spending limits for each county department, ensuring that the budget remains within the overall resource envelope.</w:t>
      </w:r>
    </w:p>
    <w:p w14:paraId="292A3972" w14:textId="77777777" w:rsidR="00D90A01" w:rsidRPr="00056226" w:rsidRDefault="00D90A01" w:rsidP="00D90A01">
      <w:pPr>
        <w:spacing w:line="360" w:lineRule="auto"/>
        <w:rPr>
          <w:rFonts w:ascii="Times New Roman" w:eastAsiaTheme="minorHAnsi" w:hAnsi="Times New Roman" w:cs="Times New Roman"/>
          <w:sz w:val="24"/>
          <w:szCs w:val="24"/>
        </w:rPr>
      </w:pPr>
      <w:r w:rsidRPr="00056226">
        <w:rPr>
          <w:rFonts w:ascii="Times New Roman" w:eastAsiaTheme="minorHAnsi" w:hAnsi="Times New Roman" w:cs="Times New Roman"/>
          <w:b/>
          <w:sz w:val="24"/>
          <w:szCs w:val="24"/>
          <w:lang w:val="en-GB"/>
        </w:rPr>
        <w:t>3. Annual Development Plan (ADP): T</w:t>
      </w:r>
      <w:r w:rsidRPr="00056226">
        <w:rPr>
          <w:rFonts w:ascii="Times New Roman" w:eastAsiaTheme="minorHAnsi" w:hAnsi="Times New Roman" w:cs="Times New Roman"/>
          <w:sz w:val="24"/>
          <w:szCs w:val="24"/>
        </w:rPr>
        <w:t>he ADP outlines the specific programs and projects that will be implemented by each department in the upcoming financial year. It is a detailed plan that translates the broad goals of the CIDP into actionable projects and is used to prepare the final budget estimates.</w:t>
      </w:r>
    </w:p>
    <w:p w14:paraId="53EA9C16" w14:textId="77777777" w:rsidR="00D90A01" w:rsidRPr="00056226" w:rsidRDefault="00D90A01" w:rsidP="00D90A01">
      <w:pPr>
        <w:spacing w:line="360" w:lineRule="auto"/>
        <w:rPr>
          <w:rFonts w:ascii="Times New Roman" w:eastAsiaTheme="minorHAnsi" w:hAnsi="Times New Roman" w:cs="Times New Roman"/>
          <w:sz w:val="24"/>
          <w:szCs w:val="24"/>
        </w:rPr>
      </w:pPr>
      <w:r w:rsidRPr="00056226">
        <w:rPr>
          <w:rFonts w:ascii="Times New Roman" w:eastAsiaTheme="minorHAnsi" w:hAnsi="Times New Roman" w:cs="Times New Roman"/>
          <w:sz w:val="24"/>
          <w:szCs w:val="24"/>
          <w:lang w:val="en-GB"/>
        </w:rPr>
        <w:t xml:space="preserve">4. </w:t>
      </w:r>
      <w:r w:rsidRPr="00056226">
        <w:rPr>
          <w:rFonts w:ascii="Times New Roman" w:eastAsiaTheme="minorHAnsi" w:hAnsi="Times New Roman" w:cs="Times New Roman"/>
          <w:b/>
          <w:sz w:val="24"/>
          <w:szCs w:val="24"/>
          <w:lang w:val="en-GB"/>
        </w:rPr>
        <w:t>Budget Estimates</w:t>
      </w:r>
      <w:r w:rsidRPr="00056226">
        <w:rPr>
          <w:rFonts w:ascii="Times New Roman" w:eastAsiaTheme="minorHAnsi" w:hAnsi="Times New Roman" w:cs="Times New Roman"/>
          <w:sz w:val="24"/>
          <w:szCs w:val="24"/>
          <w:lang w:val="en-GB"/>
        </w:rPr>
        <w:t xml:space="preserve">: </w:t>
      </w:r>
      <w:r w:rsidRPr="00056226">
        <w:rPr>
          <w:rFonts w:ascii="Times New Roman" w:eastAsiaTheme="minorHAnsi" w:hAnsi="Times New Roman" w:cs="Times New Roman"/>
          <w:sz w:val="24"/>
          <w:szCs w:val="24"/>
        </w:rPr>
        <w:t>These are the detailed financial plans that show exactly how much each county department will spend on various programs and projects. They are prepared after the CFSP and ADP and are submitted to the County Assembly for approval. The estimates are broken down into recurrent expenditure (for salaries and operations) and development expenditure (for projects).</w:t>
      </w:r>
    </w:p>
    <w:p w14:paraId="6A72D161" w14:textId="77777777" w:rsidR="00D90A01" w:rsidRPr="00056226" w:rsidRDefault="00D90A01" w:rsidP="00D90A01">
      <w:pPr>
        <w:spacing w:line="360" w:lineRule="auto"/>
        <w:rPr>
          <w:rFonts w:ascii="Times New Roman" w:eastAsiaTheme="minorHAnsi" w:hAnsi="Times New Roman" w:cs="Times New Roman"/>
          <w:sz w:val="24"/>
          <w:szCs w:val="24"/>
        </w:rPr>
      </w:pPr>
      <w:r w:rsidRPr="00056226">
        <w:rPr>
          <w:rFonts w:ascii="Times New Roman" w:eastAsiaTheme="minorHAnsi" w:hAnsi="Times New Roman" w:cs="Times New Roman"/>
          <w:sz w:val="24"/>
          <w:szCs w:val="24"/>
          <w:lang w:val="en-GB"/>
        </w:rPr>
        <w:t xml:space="preserve">5. </w:t>
      </w:r>
      <w:r w:rsidRPr="00056226">
        <w:rPr>
          <w:rFonts w:ascii="Times New Roman" w:eastAsiaTheme="minorHAnsi" w:hAnsi="Times New Roman" w:cs="Times New Roman"/>
          <w:b/>
          <w:sz w:val="24"/>
          <w:szCs w:val="24"/>
          <w:lang w:val="en-GB"/>
        </w:rPr>
        <w:t>Public Participation</w:t>
      </w:r>
      <w:r w:rsidRPr="00056226">
        <w:rPr>
          <w:rFonts w:ascii="Times New Roman" w:eastAsiaTheme="minorHAnsi" w:hAnsi="Times New Roman" w:cs="Times New Roman"/>
          <w:sz w:val="24"/>
          <w:szCs w:val="24"/>
          <w:lang w:val="en-GB"/>
        </w:rPr>
        <w:t xml:space="preserve">: </w:t>
      </w:r>
      <w:r w:rsidRPr="00056226">
        <w:rPr>
          <w:rFonts w:ascii="Times New Roman" w:eastAsiaTheme="minorHAnsi" w:hAnsi="Times New Roman" w:cs="Times New Roman"/>
          <w:sz w:val="24"/>
          <w:szCs w:val="24"/>
        </w:rPr>
        <w:t>A key part of the Kisumu County budget framework is robust public participation. The county holds public forums, workshops, and stakeholder meetings at the ward and sub-county levels to get feedback on the Budget Documents. This ensures that the final budget reflects the needs and priorities of the citizens.</w:t>
      </w:r>
    </w:p>
    <w:p w14:paraId="51D76AD3" w14:textId="77777777" w:rsidR="00D90A01" w:rsidRPr="00056226" w:rsidRDefault="00D90A01" w:rsidP="00D90A01">
      <w:pPr>
        <w:spacing w:line="360" w:lineRule="auto"/>
        <w:rPr>
          <w:rFonts w:ascii="Times New Roman" w:eastAsiaTheme="minorHAnsi" w:hAnsi="Times New Roman" w:cs="Times New Roman"/>
          <w:sz w:val="24"/>
          <w:szCs w:val="24"/>
        </w:rPr>
      </w:pPr>
      <w:r w:rsidRPr="00056226">
        <w:rPr>
          <w:rFonts w:ascii="Times New Roman" w:eastAsiaTheme="minorHAnsi" w:hAnsi="Times New Roman" w:cs="Times New Roman"/>
          <w:b/>
          <w:sz w:val="24"/>
          <w:szCs w:val="24"/>
          <w:lang w:val="en-GB"/>
        </w:rPr>
        <w:t>6. Budget Review and Outlook Paper (CBROP):</w:t>
      </w:r>
      <w:r w:rsidRPr="00056226">
        <w:rPr>
          <w:rFonts w:ascii="Times New Roman" w:eastAsiaTheme="minorHAnsi" w:hAnsi="Times New Roman" w:cs="Times New Roman"/>
          <w:sz w:val="24"/>
          <w:szCs w:val="24"/>
        </w:rPr>
        <w:t xml:space="preserve"> After the end of the financial year, the County Treasury prepares the CBROP. This document reviews the county's fiscal performance for the previous year, compares actual revenue and expenditure to the budget, and provides an outlook for the medium term. It is a crucial tool for accountability and for informing the next budget cycle.</w:t>
      </w:r>
    </w:p>
    <w:p w14:paraId="502A12C4" w14:textId="77777777" w:rsidR="00D90A01" w:rsidRPr="00056226" w:rsidRDefault="00D90A01" w:rsidP="00D90A01">
      <w:pPr>
        <w:spacing w:line="360" w:lineRule="auto"/>
        <w:rPr>
          <w:rFonts w:ascii="Times New Roman" w:eastAsiaTheme="minorHAnsi" w:hAnsi="Times New Roman" w:cs="Times New Roman"/>
          <w:sz w:val="24"/>
          <w:szCs w:val="24"/>
        </w:rPr>
      </w:pPr>
    </w:p>
    <w:p w14:paraId="791EDB8A" w14:textId="77777777" w:rsidR="00D90A01" w:rsidRPr="00056226" w:rsidRDefault="00D90A01" w:rsidP="00D90A01">
      <w:pPr>
        <w:rPr>
          <w:rFonts w:ascii="Times New Roman" w:eastAsiaTheme="minorHAnsi" w:hAnsi="Times New Roman" w:cs="Times New Roman"/>
        </w:rPr>
      </w:pPr>
    </w:p>
    <w:p w14:paraId="2FD94461" w14:textId="77777777" w:rsidR="00D90A01" w:rsidRPr="00056226" w:rsidRDefault="00D90A01" w:rsidP="00D90A01">
      <w:pPr>
        <w:rPr>
          <w:rFonts w:ascii="Times New Roman" w:eastAsiaTheme="minorHAnsi" w:hAnsi="Times New Roman" w:cs="Times New Roman"/>
        </w:rPr>
      </w:pPr>
    </w:p>
    <w:p w14:paraId="3D2111D5" w14:textId="77777777" w:rsidR="00D90A01" w:rsidRPr="00056226" w:rsidRDefault="00D90A01" w:rsidP="00D90A01">
      <w:pPr>
        <w:pStyle w:val="Heading2"/>
        <w:spacing w:line="360" w:lineRule="auto"/>
        <w:rPr>
          <w:rFonts w:ascii="Times New Roman" w:hAnsi="Times New Roman" w:cs="Times New Roman"/>
          <w:sz w:val="24"/>
          <w:szCs w:val="24"/>
        </w:rPr>
      </w:pPr>
      <w:bookmarkStart w:id="85" w:name="_Toc208917941"/>
      <w:r w:rsidRPr="00056226">
        <w:rPr>
          <w:rFonts w:ascii="Times New Roman" w:hAnsi="Times New Roman" w:cs="Times New Roman"/>
          <w:sz w:val="24"/>
          <w:szCs w:val="24"/>
        </w:rPr>
        <w:t>4.3 REVENUE PROJECTIONS</w:t>
      </w:r>
      <w:bookmarkEnd w:id="85"/>
    </w:p>
    <w:p w14:paraId="38B5F4FE" w14:textId="77777777" w:rsidR="00D90A01" w:rsidRPr="00056226" w:rsidRDefault="00D90A01" w:rsidP="00D90A01">
      <w:pPr>
        <w:spacing w:line="360" w:lineRule="auto"/>
        <w:rPr>
          <w:rFonts w:ascii="Times New Roman" w:hAnsi="Times New Roman" w:cs="Times New Roman"/>
          <w:sz w:val="24"/>
          <w:szCs w:val="24"/>
        </w:rPr>
      </w:pPr>
      <w:r w:rsidRPr="00056226">
        <w:rPr>
          <w:rFonts w:ascii="Times New Roman" w:hAnsi="Times New Roman" w:cs="Times New Roman"/>
          <w:sz w:val="24"/>
          <w:szCs w:val="24"/>
        </w:rPr>
        <w:t xml:space="preserve">The 2025/2026 budget projects a 75% increase in locally generated revenue over the amount collected in the last financial period. This performance is anticipated to be driven by continued reforms in revenue administration. Consequently, the total projected revenue from the national allocation is </w:t>
      </w:r>
      <w:r w:rsidRPr="00056226">
        <w:rPr>
          <w:rFonts w:ascii="Times New Roman" w:hAnsi="Times New Roman" w:cs="Times New Roman"/>
          <w:b/>
          <w:sz w:val="24"/>
          <w:szCs w:val="24"/>
        </w:rPr>
        <w:t>Kshs. 11,139,194,878</w:t>
      </w:r>
      <w:r w:rsidRPr="00056226">
        <w:rPr>
          <w:rFonts w:ascii="Times New Roman" w:hAnsi="Times New Roman" w:cs="Times New Roman"/>
          <w:sz w:val="24"/>
          <w:szCs w:val="24"/>
        </w:rPr>
        <w:t xml:space="preserve"> excluding the Opening Balance</w:t>
      </w:r>
    </w:p>
    <w:p w14:paraId="37847B3B" w14:textId="77777777" w:rsidR="00D90A01" w:rsidRPr="00056226" w:rsidRDefault="00D90A01" w:rsidP="00D90A01">
      <w:pPr>
        <w:spacing w:line="360" w:lineRule="auto"/>
        <w:rPr>
          <w:rFonts w:ascii="Times New Roman" w:hAnsi="Times New Roman" w:cs="Times New Roman"/>
          <w:sz w:val="24"/>
          <w:szCs w:val="24"/>
        </w:rPr>
      </w:pPr>
    </w:p>
    <w:p w14:paraId="707860CB" w14:textId="77777777" w:rsidR="00D90A01" w:rsidRPr="00056226" w:rsidRDefault="00D90A01" w:rsidP="00D90A01">
      <w:pPr>
        <w:spacing w:line="360" w:lineRule="auto"/>
        <w:rPr>
          <w:rFonts w:ascii="Times New Roman" w:hAnsi="Times New Roman" w:cs="Times New Roman"/>
          <w:b/>
          <w:sz w:val="24"/>
          <w:szCs w:val="24"/>
        </w:rPr>
      </w:pPr>
      <w:r w:rsidRPr="00056226">
        <w:rPr>
          <w:rFonts w:ascii="Times New Roman" w:hAnsi="Times New Roman" w:cs="Times New Roman"/>
          <w:b/>
          <w:sz w:val="24"/>
          <w:szCs w:val="24"/>
        </w:rPr>
        <w:t xml:space="preserve">Table </w:t>
      </w:r>
      <w:r w:rsidRPr="00056226">
        <w:rPr>
          <w:rFonts w:ascii="Times New Roman" w:hAnsi="Times New Roman" w:cs="Times New Roman"/>
          <w:b/>
          <w:sz w:val="24"/>
          <w:szCs w:val="24"/>
        </w:rPr>
        <w:fldChar w:fldCharType="begin"/>
      </w:r>
      <w:r w:rsidRPr="00056226">
        <w:rPr>
          <w:rFonts w:ascii="Times New Roman" w:hAnsi="Times New Roman" w:cs="Times New Roman"/>
          <w:b/>
          <w:sz w:val="24"/>
          <w:szCs w:val="24"/>
        </w:rPr>
        <w:instrText xml:space="preserve"> SEQ Table \* ARABIC </w:instrText>
      </w:r>
      <w:r w:rsidRPr="00056226">
        <w:rPr>
          <w:rFonts w:ascii="Times New Roman" w:hAnsi="Times New Roman" w:cs="Times New Roman"/>
          <w:b/>
          <w:sz w:val="24"/>
          <w:szCs w:val="24"/>
        </w:rPr>
        <w:fldChar w:fldCharType="separate"/>
      </w:r>
      <w:r w:rsidRPr="00056226">
        <w:rPr>
          <w:rFonts w:ascii="Times New Roman" w:hAnsi="Times New Roman" w:cs="Times New Roman"/>
          <w:b/>
          <w:noProof/>
          <w:sz w:val="24"/>
          <w:szCs w:val="24"/>
        </w:rPr>
        <w:t>8</w:t>
      </w:r>
      <w:r w:rsidRPr="00056226">
        <w:rPr>
          <w:rFonts w:ascii="Times New Roman" w:hAnsi="Times New Roman" w:cs="Times New Roman"/>
          <w:b/>
          <w:sz w:val="24"/>
          <w:szCs w:val="24"/>
        </w:rPr>
        <w:fldChar w:fldCharType="end"/>
      </w:r>
      <w:r w:rsidRPr="00056226">
        <w:rPr>
          <w:rFonts w:ascii="Times New Roman" w:hAnsi="Times New Roman" w:cs="Times New Roman"/>
          <w:b/>
          <w:sz w:val="24"/>
          <w:szCs w:val="24"/>
        </w:rPr>
        <w:t>: Proposed Budget Revision and Projections for the MTEF</w:t>
      </w:r>
    </w:p>
    <w:tbl>
      <w:tblPr>
        <w:tblW w:w="0" w:type="auto"/>
        <w:tblInd w:w="-10" w:type="dxa"/>
        <w:tblLook w:val="04A0" w:firstRow="1" w:lastRow="0" w:firstColumn="1" w:lastColumn="0" w:noHBand="0" w:noVBand="1"/>
      </w:tblPr>
      <w:tblGrid>
        <w:gridCol w:w="3662"/>
        <w:gridCol w:w="2076"/>
        <w:gridCol w:w="1716"/>
        <w:gridCol w:w="1716"/>
      </w:tblGrid>
      <w:tr w:rsidR="00D90A01" w:rsidRPr="00056226" w14:paraId="4C88DE42" w14:textId="77777777" w:rsidTr="00CD1DD8">
        <w:trPr>
          <w:trHeight w:val="288"/>
        </w:trPr>
        <w:tc>
          <w:tcPr>
            <w:tcW w:w="0" w:type="auto"/>
            <w:vMerge w:val="restart"/>
            <w:tcBorders>
              <w:top w:val="single" w:sz="8" w:space="0" w:color="auto"/>
              <w:left w:val="single" w:sz="8" w:space="0" w:color="auto"/>
              <w:bottom w:val="single" w:sz="8" w:space="0" w:color="000000"/>
              <w:right w:val="single" w:sz="8" w:space="0" w:color="auto"/>
            </w:tcBorders>
            <w:shd w:val="clear" w:color="000000" w:fill="D9E1F2"/>
            <w:vAlign w:val="center"/>
            <w:hideMark/>
          </w:tcPr>
          <w:p w14:paraId="55264E32"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REVENUE STREAMS   </w:t>
            </w:r>
          </w:p>
        </w:tc>
        <w:tc>
          <w:tcPr>
            <w:tcW w:w="0" w:type="auto"/>
            <w:gridSpan w:val="3"/>
            <w:vMerge w:val="restart"/>
            <w:tcBorders>
              <w:top w:val="single" w:sz="8" w:space="0" w:color="auto"/>
              <w:left w:val="single" w:sz="8" w:space="0" w:color="auto"/>
              <w:bottom w:val="single" w:sz="8" w:space="0" w:color="000000"/>
              <w:right w:val="single" w:sz="8" w:space="0" w:color="000000"/>
            </w:tcBorders>
            <w:shd w:val="clear" w:color="000000" w:fill="D9E1F2"/>
            <w:vAlign w:val="center"/>
            <w:hideMark/>
          </w:tcPr>
          <w:p w14:paraId="3992B725"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APPROVED BUDGET</w:t>
            </w:r>
          </w:p>
        </w:tc>
      </w:tr>
      <w:tr w:rsidR="00D90A01" w:rsidRPr="00056226" w14:paraId="265D6789" w14:textId="77777777" w:rsidTr="00CD1DD8">
        <w:trPr>
          <w:trHeight w:val="288"/>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39C35F52"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p>
        </w:tc>
        <w:tc>
          <w:tcPr>
            <w:tcW w:w="0" w:type="auto"/>
            <w:gridSpan w:val="3"/>
            <w:vMerge/>
            <w:tcBorders>
              <w:top w:val="single" w:sz="8" w:space="0" w:color="auto"/>
              <w:left w:val="single" w:sz="8" w:space="0" w:color="auto"/>
              <w:bottom w:val="single" w:sz="8" w:space="0" w:color="000000"/>
              <w:right w:val="single" w:sz="8" w:space="0" w:color="000000"/>
            </w:tcBorders>
            <w:vAlign w:val="center"/>
            <w:hideMark/>
          </w:tcPr>
          <w:p w14:paraId="172CA25C"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p>
        </w:tc>
      </w:tr>
      <w:tr w:rsidR="00D90A01" w:rsidRPr="00056226" w14:paraId="45A32B1B" w14:textId="77777777" w:rsidTr="00CD1DD8">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6859AA84"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p>
        </w:tc>
        <w:tc>
          <w:tcPr>
            <w:tcW w:w="0" w:type="auto"/>
            <w:gridSpan w:val="3"/>
            <w:vMerge/>
            <w:tcBorders>
              <w:top w:val="single" w:sz="8" w:space="0" w:color="auto"/>
              <w:left w:val="single" w:sz="8" w:space="0" w:color="auto"/>
              <w:bottom w:val="single" w:sz="8" w:space="0" w:color="000000"/>
              <w:right w:val="single" w:sz="8" w:space="0" w:color="000000"/>
            </w:tcBorders>
            <w:vAlign w:val="center"/>
            <w:hideMark/>
          </w:tcPr>
          <w:p w14:paraId="52EF6930"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p>
        </w:tc>
      </w:tr>
      <w:tr w:rsidR="00D90A01" w:rsidRPr="00056226" w14:paraId="0095C258" w14:textId="77777777" w:rsidTr="00CD1DD8">
        <w:trPr>
          <w:trHeight w:val="324"/>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1FB98E64"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p>
        </w:tc>
        <w:tc>
          <w:tcPr>
            <w:tcW w:w="0" w:type="auto"/>
            <w:tcBorders>
              <w:top w:val="nil"/>
              <w:left w:val="nil"/>
              <w:bottom w:val="single" w:sz="8" w:space="0" w:color="auto"/>
              <w:right w:val="single" w:sz="8" w:space="0" w:color="auto"/>
            </w:tcBorders>
            <w:shd w:val="clear" w:color="auto" w:fill="auto"/>
            <w:vAlign w:val="center"/>
            <w:hideMark/>
          </w:tcPr>
          <w:p w14:paraId="2C98552A"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 2025/2026 </w:t>
            </w:r>
          </w:p>
        </w:tc>
        <w:tc>
          <w:tcPr>
            <w:tcW w:w="0" w:type="auto"/>
            <w:tcBorders>
              <w:top w:val="nil"/>
              <w:left w:val="nil"/>
              <w:bottom w:val="single" w:sz="8" w:space="0" w:color="auto"/>
              <w:right w:val="single" w:sz="8" w:space="0" w:color="auto"/>
            </w:tcBorders>
            <w:shd w:val="clear" w:color="000000" w:fill="D9E1F2"/>
            <w:vAlign w:val="center"/>
            <w:hideMark/>
          </w:tcPr>
          <w:p w14:paraId="6B0806FE"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2026/2027</w:t>
            </w:r>
          </w:p>
        </w:tc>
        <w:tc>
          <w:tcPr>
            <w:tcW w:w="0" w:type="auto"/>
            <w:tcBorders>
              <w:top w:val="nil"/>
              <w:left w:val="nil"/>
              <w:bottom w:val="single" w:sz="8" w:space="0" w:color="auto"/>
              <w:right w:val="single" w:sz="8" w:space="0" w:color="auto"/>
            </w:tcBorders>
            <w:shd w:val="clear" w:color="000000" w:fill="D9E1F2"/>
            <w:vAlign w:val="center"/>
            <w:hideMark/>
          </w:tcPr>
          <w:p w14:paraId="2E013D34"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2027/2028</w:t>
            </w:r>
          </w:p>
        </w:tc>
      </w:tr>
      <w:tr w:rsidR="00D90A01" w:rsidRPr="00056226" w14:paraId="5DBB8399"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C4D6444"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Opening Balance</w:t>
            </w:r>
          </w:p>
        </w:tc>
        <w:tc>
          <w:tcPr>
            <w:tcW w:w="0" w:type="auto"/>
            <w:tcBorders>
              <w:top w:val="nil"/>
              <w:left w:val="nil"/>
              <w:bottom w:val="single" w:sz="8" w:space="0" w:color="auto"/>
              <w:right w:val="single" w:sz="8" w:space="0" w:color="auto"/>
            </w:tcBorders>
            <w:shd w:val="clear" w:color="auto" w:fill="auto"/>
            <w:vAlign w:val="center"/>
            <w:hideMark/>
          </w:tcPr>
          <w:p w14:paraId="100C4452"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1,559,835,059 </w:t>
            </w:r>
          </w:p>
        </w:tc>
        <w:tc>
          <w:tcPr>
            <w:tcW w:w="0" w:type="auto"/>
            <w:tcBorders>
              <w:top w:val="nil"/>
              <w:left w:val="nil"/>
              <w:bottom w:val="single" w:sz="8" w:space="0" w:color="auto"/>
              <w:right w:val="single" w:sz="8" w:space="0" w:color="auto"/>
            </w:tcBorders>
            <w:shd w:val="clear" w:color="auto" w:fill="auto"/>
            <w:vAlign w:val="center"/>
            <w:hideMark/>
          </w:tcPr>
          <w:p w14:paraId="41A5C4EF"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w:t>
            </w:r>
          </w:p>
        </w:tc>
        <w:tc>
          <w:tcPr>
            <w:tcW w:w="0" w:type="auto"/>
            <w:tcBorders>
              <w:top w:val="nil"/>
              <w:left w:val="nil"/>
              <w:bottom w:val="single" w:sz="8" w:space="0" w:color="auto"/>
              <w:right w:val="single" w:sz="8" w:space="0" w:color="auto"/>
            </w:tcBorders>
            <w:shd w:val="clear" w:color="auto" w:fill="auto"/>
            <w:vAlign w:val="center"/>
            <w:hideMark/>
          </w:tcPr>
          <w:p w14:paraId="0F80DD6E"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w:t>
            </w:r>
          </w:p>
        </w:tc>
      </w:tr>
      <w:tr w:rsidR="00D90A01" w:rsidRPr="00056226" w14:paraId="1C8E7989"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7DB47F16"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EQUITABLE SHARE</w:t>
            </w:r>
          </w:p>
        </w:tc>
        <w:tc>
          <w:tcPr>
            <w:tcW w:w="0" w:type="auto"/>
            <w:tcBorders>
              <w:top w:val="nil"/>
              <w:left w:val="nil"/>
              <w:bottom w:val="single" w:sz="8" w:space="0" w:color="auto"/>
              <w:right w:val="single" w:sz="8" w:space="0" w:color="auto"/>
            </w:tcBorders>
            <w:shd w:val="clear" w:color="000000" w:fill="D9E1F2"/>
            <w:vAlign w:val="center"/>
            <w:hideMark/>
          </w:tcPr>
          <w:p w14:paraId="107C6E86"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8,902,026,938 </w:t>
            </w:r>
          </w:p>
        </w:tc>
        <w:tc>
          <w:tcPr>
            <w:tcW w:w="0" w:type="auto"/>
            <w:tcBorders>
              <w:top w:val="nil"/>
              <w:left w:val="nil"/>
              <w:bottom w:val="single" w:sz="8" w:space="0" w:color="auto"/>
              <w:right w:val="single" w:sz="8" w:space="0" w:color="auto"/>
            </w:tcBorders>
            <w:shd w:val="clear" w:color="000000" w:fill="D9E1F2"/>
            <w:vAlign w:val="center"/>
            <w:hideMark/>
          </w:tcPr>
          <w:p w14:paraId="10A8C427"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9,436,148,554</w:t>
            </w:r>
          </w:p>
        </w:tc>
        <w:tc>
          <w:tcPr>
            <w:tcW w:w="0" w:type="auto"/>
            <w:tcBorders>
              <w:top w:val="nil"/>
              <w:left w:val="nil"/>
              <w:bottom w:val="single" w:sz="8" w:space="0" w:color="auto"/>
              <w:right w:val="single" w:sz="8" w:space="0" w:color="auto"/>
            </w:tcBorders>
            <w:shd w:val="clear" w:color="000000" w:fill="D9E1F2"/>
            <w:vAlign w:val="center"/>
            <w:hideMark/>
          </w:tcPr>
          <w:p w14:paraId="3579CBDC"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10,002,317,468</w:t>
            </w:r>
          </w:p>
        </w:tc>
      </w:tr>
      <w:tr w:rsidR="00D90A01" w:rsidRPr="00056226" w14:paraId="3B5C2889"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20D9429B"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RMFLF</w:t>
            </w:r>
          </w:p>
        </w:tc>
        <w:tc>
          <w:tcPr>
            <w:tcW w:w="0" w:type="auto"/>
            <w:tcBorders>
              <w:top w:val="nil"/>
              <w:left w:val="nil"/>
              <w:bottom w:val="single" w:sz="8" w:space="0" w:color="auto"/>
              <w:right w:val="single" w:sz="8" w:space="0" w:color="auto"/>
            </w:tcBorders>
            <w:shd w:val="clear" w:color="auto" w:fill="auto"/>
            <w:vAlign w:val="center"/>
            <w:hideMark/>
          </w:tcPr>
          <w:p w14:paraId="49DCF2E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68,301,577 </w:t>
            </w:r>
          </w:p>
        </w:tc>
        <w:tc>
          <w:tcPr>
            <w:tcW w:w="0" w:type="auto"/>
            <w:tcBorders>
              <w:top w:val="nil"/>
              <w:left w:val="nil"/>
              <w:bottom w:val="single" w:sz="8" w:space="0" w:color="auto"/>
              <w:right w:val="single" w:sz="8" w:space="0" w:color="auto"/>
            </w:tcBorders>
            <w:shd w:val="clear" w:color="000000" w:fill="FFFFFF"/>
            <w:vAlign w:val="center"/>
            <w:hideMark/>
          </w:tcPr>
          <w:p w14:paraId="3C5E488D"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72,399,672</w:t>
            </w:r>
          </w:p>
        </w:tc>
        <w:tc>
          <w:tcPr>
            <w:tcW w:w="0" w:type="auto"/>
            <w:tcBorders>
              <w:top w:val="nil"/>
              <w:left w:val="nil"/>
              <w:bottom w:val="single" w:sz="8" w:space="0" w:color="auto"/>
              <w:right w:val="single" w:sz="8" w:space="0" w:color="auto"/>
            </w:tcBorders>
            <w:shd w:val="clear" w:color="000000" w:fill="FFFFFF"/>
            <w:vAlign w:val="center"/>
            <w:hideMark/>
          </w:tcPr>
          <w:p w14:paraId="08122683"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76,743,652</w:t>
            </w:r>
          </w:p>
        </w:tc>
      </w:tr>
      <w:tr w:rsidR="00D90A01" w:rsidRPr="00056226" w14:paraId="471FFBEA"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598BEB68"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KDSP II LEVEL 1</w:t>
            </w:r>
          </w:p>
        </w:tc>
        <w:tc>
          <w:tcPr>
            <w:tcW w:w="0" w:type="auto"/>
            <w:tcBorders>
              <w:top w:val="nil"/>
              <w:left w:val="nil"/>
              <w:bottom w:val="single" w:sz="8" w:space="0" w:color="auto"/>
              <w:right w:val="single" w:sz="8" w:space="0" w:color="auto"/>
            </w:tcBorders>
            <w:shd w:val="clear" w:color="000000" w:fill="D9E1F2"/>
            <w:vAlign w:val="center"/>
            <w:hideMark/>
          </w:tcPr>
          <w:p w14:paraId="67D2D43D" w14:textId="77777777" w:rsidR="00D90A01" w:rsidRPr="00056226" w:rsidRDefault="00D90A01" w:rsidP="00CD1DD8">
            <w:pPr>
              <w:spacing w:after="0" w:line="240" w:lineRule="auto"/>
              <w:jc w:val="lef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37,500,000 </w:t>
            </w:r>
          </w:p>
        </w:tc>
        <w:tc>
          <w:tcPr>
            <w:tcW w:w="0" w:type="auto"/>
            <w:tcBorders>
              <w:top w:val="nil"/>
              <w:left w:val="nil"/>
              <w:bottom w:val="single" w:sz="8" w:space="0" w:color="auto"/>
              <w:right w:val="single" w:sz="8" w:space="0" w:color="auto"/>
            </w:tcBorders>
            <w:shd w:val="clear" w:color="000000" w:fill="D9E1F2"/>
            <w:vAlign w:val="center"/>
            <w:hideMark/>
          </w:tcPr>
          <w:p w14:paraId="1E2511BD" w14:textId="77777777" w:rsidR="00D90A01" w:rsidRPr="00056226" w:rsidRDefault="00D90A01" w:rsidP="00CD1DD8">
            <w:pPr>
              <w:spacing w:after="0" w:line="240" w:lineRule="auto"/>
              <w:jc w:val="righ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39,750,000</w:t>
            </w:r>
          </w:p>
        </w:tc>
        <w:tc>
          <w:tcPr>
            <w:tcW w:w="0" w:type="auto"/>
            <w:tcBorders>
              <w:top w:val="nil"/>
              <w:left w:val="nil"/>
              <w:bottom w:val="single" w:sz="8" w:space="0" w:color="auto"/>
              <w:right w:val="single" w:sz="8" w:space="0" w:color="auto"/>
            </w:tcBorders>
            <w:shd w:val="clear" w:color="000000" w:fill="D9E1F2"/>
            <w:vAlign w:val="center"/>
            <w:hideMark/>
          </w:tcPr>
          <w:p w14:paraId="0F26308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42,135,000</w:t>
            </w:r>
          </w:p>
        </w:tc>
      </w:tr>
      <w:tr w:rsidR="00D90A01" w:rsidRPr="00056226" w14:paraId="51733142"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3110102F"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KDSP II LEVEL 2</w:t>
            </w:r>
          </w:p>
        </w:tc>
        <w:tc>
          <w:tcPr>
            <w:tcW w:w="0" w:type="auto"/>
            <w:tcBorders>
              <w:top w:val="nil"/>
              <w:left w:val="nil"/>
              <w:bottom w:val="single" w:sz="8" w:space="0" w:color="auto"/>
              <w:right w:val="single" w:sz="8" w:space="0" w:color="auto"/>
            </w:tcBorders>
            <w:shd w:val="clear" w:color="000000" w:fill="D9E1F2"/>
            <w:vAlign w:val="center"/>
            <w:hideMark/>
          </w:tcPr>
          <w:p w14:paraId="50499C30" w14:textId="77777777" w:rsidR="00D90A01" w:rsidRPr="00056226" w:rsidRDefault="00D90A01" w:rsidP="00CD1DD8">
            <w:pPr>
              <w:spacing w:after="0" w:line="240" w:lineRule="auto"/>
              <w:jc w:val="lef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352,500,000 </w:t>
            </w:r>
          </w:p>
        </w:tc>
        <w:tc>
          <w:tcPr>
            <w:tcW w:w="0" w:type="auto"/>
            <w:tcBorders>
              <w:top w:val="nil"/>
              <w:left w:val="nil"/>
              <w:bottom w:val="single" w:sz="8" w:space="0" w:color="auto"/>
              <w:right w:val="single" w:sz="8" w:space="0" w:color="auto"/>
            </w:tcBorders>
            <w:shd w:val="clear" w:color="000000" w:fill="D9E1F2"/>
            <w:vAlign w:val="center"/>
            <w:hideMark/>
          </w:tcPr>
          <w:p w14:paraId="32F9B15C" w14:textId="77777777" w:rsidR="00D90A01" w:rsidRPr="00056226" w:rsidRDefault="00D90A01" w:rsidP="00CD1DD8">
            <w:pPr>
              <w:spacing w:after="0" w:line="240" w:lineRule="auto"/>
              <w:jc w:val="righ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373,650,000</w:t>
            </w:r>
          </w:p>
        </w:tc>
        <w:tc>
          <w:tcPr>
            <w:tcW w:w="0" w:type="auto"/>
            <w:tcBorders>
              <w:top w:val="nil"/>
              <w:left w:val="nil"/>
              <w:bottom w:val="single" w:sz="8" w:space="0" w:color="auto"/>
              <w:right w:val="single" w:sz="8" w:space="0" w:color="auto"/>
            </w:tcBorders>
            <w:shd w:val="clear" w:color="000000" w:fill="D9E1F2"/>
            <w:vAlign w:val="center"/>
            <w:hideMark/>
          </w:tcPr>
          <w:p w14:paraId="3015DAAF"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396,069,000</w:t>
            </w:r>
          </w:p>
        </w:tc>
      </w:tr>
      <w:tr w:rsidR="00D90A01" w:rsidRPr="00056226" w14:paraId="70A4C24D"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B3587F8"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Community Health Promoters</w:t>
            </w:r>
          </w:p>
        </w:tc>
        <w:tc>
          <w:tcPr>
            <w:tcW w:w="0" w:type="auto"/>
            <w:tcBorders>
              <w:top w:val="nil"/>
              <w:left w:val="nil"/>
              <w:bottom w:val="single" w:sz="8" w:space="0" w:color="auto"/>
              <w:right w:val="single" w:sz="8" w:space="0" w:color="auto"/>
            </w:tcBorders>
            <w:shd w:val="clear" w:color="auto" w:fill="auto"/>
            <w:vAlign w:val="center"/>
            <w:hideMark/>
          </w:tcPr>
          <w:p w14:paraId="5FAE0A83"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165,339,627 </w:t>
            </w:r>
          </w:p>
        </w:tc>
        <w:tc>
          <w:tcPr>
            <w:tcW w:w="0" w:type="auto"/>
            <w:tcBorders>
              <w:top w:val="nil"/>
              <w:left w:val="nil"/>
              <w:bottom w:val="single" w:sz="8" w:space="0" w:color="auto"/>
              <w:right w:val="single" w:sz="8" w:space="0" w:color="auto"/>
            </w:tcBorders>
            <w:shd w:val="clear" w:color="auto" w:fill="auto"/>
            <w:vAlign w:val="center"/>
            <w:hideMark/>
          </w:tcPr>
          <w:p w14:paraId="32D62021"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175,260,005</w:t>
            </w:r>
          </w:p>
        </w:tc>
        <w:tc>
          <w:tcPr>
            <w:tcW w:w="0" w:type="auto"/>
            <w:tcBorders>
              <w:top w:val="nil"/>
              <w:left w:val="nil"/>
              <w:bottom w:val="single" w:sz="8" w:space="0" w:color="auto"/>
              <w:right w:val="single" w:sz="8" w:space="0" w:color="auto"/>
            </w:tcBorders>
            <w:shd w:val="clear" w:color="auto" w:fill="auto"/>
            <w:vAlign w:val="center"/>
            <w:hideMark/>
          </w:tcPr>
          <w:p w14:paraId="5B9B51FA"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185,775,605</w:t>
            </w:r>
          </w:p>
        </w:tc>
      </w:tr>
      <w:tr w:rsidR="00D90A01" w:rsidRPr="00056226" w14:paraId="6A10448D"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7BBF060B"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Allocation for court fines</w:t>
            </w:r>
          </w:p>
        </w:tc>
        <w:tc>
          <w:tcPr>
            <w:tcW w:w="0" w:type="auto"/>
            <w:tcBorders>
              <w:top w:val="nil"/>
              <w:left w:val="nil"/>
              <w:bottom w:val="single" w:sz="8" w:space="0" w:color="auto"/>
              <w:right w:val="single" w:sz="8" w:space="0" w:color="auto"/>
            </w:tcBorders>
            <w:shd w:val="clear" w:color="000000" w:fill="D9E1F2"/>
            <w:vAlign w:val="center"/>
            <w:hideMark/>
          </w:tcPr>
          <w:p w14:paraId="6A57E0C9"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66,912 </w:t>
            </w:r>
          </w:p>
        </w:tc>
        <w:tc>
          <w:tcPr>
            <w:tcW w:w="0" w:type="auto"/>
            <w:tcBorders>
              <w:top w:val="nil"/>
              <w:left w:val="nil"/>
              <w:bottom w:val="single" w:sz="8" w:space="0" w:color="auto"/>
              <w:right w:val="single" w:sz="8" w:space="0" w:color="auto"/>
            </w:tcBorders>
            <w:shd w:val="clear" w:color="000000" w:fill="D9E1F2"/>
            <w:vAlign w:val="center"/>
            <w:hideMark/>
          </w:tcPr>
          <w:p w14:paraId="4857648C"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70,927</w:t>
            </w:r>
          </w:p>
        </w:tc>
        <w:tc>
          <w:tcPr>
            <w:tcW w:w="0" w:type="auto"/>
            <w:tcBorders>
              <w:top w:val="nil"/>
              <w:left w:val="nil"/>
              <w:bottom w:val="single" w:sz="8" w:space="0" w:color="auto"/>
              <w:right w:val="single" w:sz="8" w:space="0" w:color="auto"/>
            </w:tcBorders>
            <w:shd w:val="clear" w:color="000000" w:fill="D9E1F2"/>
            <w:vAlign w:val="center"/>
            <w:hideMark/>
          </w:tcPr>
          <w:p w14:paraId="5BB92D6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75,182</w:t>
            </w:r>
          </w:p>
        </w:tc>
      </w:tr>
      <w:tr w:rsidR="00D90A01" w:rsidRPr="00056226" w14:paraId="2513BB75"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D22B788"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PRACTICE</w:t>
            </w:r>
          </w:p>
        </w:tc>
        <w:tc>
          <w:tcPr>
            <w:tcW w:w="0" w:type="auto"/>
            <w:tcBorders>
              <w:top w:val="nil"/>
              <w:left w:val="nil"/>
              <w:bottom w:val="single" w:sz="8" w:space="0" w:color="auto"/>
              <w:right w:val="single" w:sz="8" w:space="0" w:color="auto"/>
            </w:tcBorders>
            <w:shd w:val="clear" w:color="auto" w:fill="auto"/>
            <w:vAlign w:val="center"/>
            <w:hideMark/>
          </w:tcPr>
          <w:p w14:paraId="07E79BE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20,000,000 </w:t>
            </w:r>
          </w:p>
        </w:tc>
        <w:tc>
          <w:tcPr>
            <w:tcW w:w="0" w:type="auto"/>
            <w:tcBorders>
              <w:top w:val="nil"/>
              <w:left w:val="nil"/>
              <w:bottom w:val="single" w:sz="8" w:space="0" w:color="auto"/>
              <w:right w:val="single" w:sz="8" w:space="0" w:color="auto"/>
            </w:tcBorders>
            <w:shd w:val="clear" w:color="auto" w:fill="auto"/>
            <w:vAlign w:val="center"/>
            <w:hideMark/>
          </w:tcPr>
          <w:p w14:paraId="5B538E1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21,200,000</w:t>
            </w:r>
          </w:p>
        </w:tc>
        <w:tc>
          <w:tcPr>
            <w:tcW w:w="0" w:type="auto"/>
            <w:tcBorders>
              <w:top w:val="nil"/>
              <w:left w:val="nil"/>
              <w:bottom w:val="single" w:sz="8" w:space="0" w:color="auto"/>
              <w:right w:val="single" w:sz="8" w:space="0" w:color="auto"/>
            </w:tcBorders>
            <w:shd w:val="clear" w:color="auto" w:fill="auto"/>
            <w:vAlign w:val="center"/>
            <w:hideMark/>
          </w:tcPr>
          <w:p w14:paraId="2F7E8DD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22,472,000</w:t>
            </w:r>
          </w:p>
        </w:tc>
      </w:tr>
      <w:tr w:rsidR="00D90A01" w:rsidRPr="00056226" w14:paraId="676DCD52"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010B4F40"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DANIDA</w:t>
            </w:r>
          </w:p>
        </w:tc>
        <w:tc>
          <w:tcPr>
            <w:tcW w:w="0" w:type="auto"/>
            <w:tcBorders>
              <w:top w:val="nil"/>
              <w:left w:val="nil"/>
              <w:bottom w:val="single" w:sz="8" w:space="0" w:color="auto"/>
              <w:right w:val="single" w:sz="8" w:space="0" w:color="auto"/>
            </w:tcBorders>
            <w:shd w:val="clear" w:color="000000" w:fill="D9E1F2"/>
            <w:noWrap/>
            <w:vAlign w:val="center"/>
            <w:hideMark/>
          </w:tcPr>
          <w:p w14:paraId="29EBF243"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23,123,790 </w:t>
            </w:r>
          </w:p>
        </w:tc>
        <w:tc>
          <w:tcPr>
            <w:tcW w:w="0" w:type="auto"/>
            <w:tcBorders>
              <w:top w:val="nil"/>
              <w:left w:val="nil"/>
              <w:bottom w:val="single" w:sz="8" w:space="0" w:color="auto"/>
              <w:right w:val="single" w:sz="8" w:space="0" w:color="auto"/>
            </w:tcBorders>
            <w:shd w:val="clear" w:color="000000" w:fill="D9E1F2"/>
            <w:vAlign w:val="center"/>
            <w:hideMark/>
          </w:tcPr>
          <w:p w14:paraId="5BB9CE07"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24,973,693</w:t>
            </w:r>
          </w:p>
        </w:tc>
        <w:tc>
          <w:tcPr>
            <w:tcW w:w="0" w:type="auto"/>
            <w:tcBorders>
              <w:top w:val="nil"/>
              <w:left w:val="nil"/>
              <w:bottom w:val="single" w:sz="8" w:space="0" w:color="auto"/>
              <w:right w:val="single" w:sz="8" w:space="0" w:color="auto"/>
            </w:tcBorders>
            <w:shd w:val="clear" w:color="000000" w:fill="D9E1F2"/>
            <w:vAlign w:val="center"/>
            <w:hideMark/>
          </w:tcPr>
          <w:p w14:paraId="0221D826"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26,971,589</w:t>
            </w:r>
          </w:p>
        </w:tc>
      </w:tr>
      <w:tr w:rsidR="00D90A01" w:rsidRPr="00056226" w14:paraId="21379DBB" w14:textId="77777777" w:rsidTr="00CD1DD8">
        <w:trPr>
          <w:trHeight w:val="636"/>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A6AA060"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Aquaculture Business Development Project (ABDP)</w:t>
            </w:r>
          </w:p>
        </w:tc>
        <w:tc>
          <w:tcPr>
            <w:tcW w:w="0" w:type="auto"/>
            <w:tcBorders>
              <w:top w:val="nil"/>
              <w:left w:val="nil"/>
              <w:bottom w:val="single" w:sz="8" w:space="0" w:color="auto"/>
              <w:right w:val="single" w:sz="8" w:space="0" w:color="auto"/>
            </w:tcBorders>
            <w:shd w:val="clear" w:color="auto" w:fill="auto"/>
            <w:vAlign w:val="center"/>
            <w:hideMark/>
          </w:tcPr>
          <w:p w14:paraId="67976EB2" w14:textId="77777777" w:rsidR="00D90A01" w:rsidRPr="00056226" w:rsidRDefault="00D90A01" w:rsidP="00CD1DD8">
            <w:pPr>
              <w:spacing w:after="0" w:line="240" w:lineRule="auto"/>
              <w:jc w:val="lef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37,326,163 </w:t>
            </w:r>
          </w:p>
        </w:tc>
        <w:tc>
          <w:tcPr>
            <w:tcW w:w="0" w:type="auto"/>
            <w:tcBorders>
              <w:top w:val="nil"/>
              <w:left w:val="nil"/>
              <w:bottom w:val="single" w:sz="8" w:space="0" w:color="auto"/>
              <w:right w:val="single" w:sz="8" w:space="0" w:color="auto"/>
            </w:tcBorders>
            <w:shd w:val="clear" w:color="auto" w:fill="auto"/>
            <w:noWrap/>
            <w:vAlign w:val="center"/>
            <w:hideMark/>
          </w:tcPr>
          <w:p w14:paraId="377E8B31"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39,565,733</w:t>
            </w:r>
          </w:p>
        </w:tc>
        <w:tc>
          <w:tcPr>
            <w:tcW w:w="0" w:type="auto"/>
            <w:tcBorders>
              <w:top w:val="nil"/>
              <w:left w:val="nil"/>
              <w:bottom w:val="single" w:sz="8" w:space="0" w:color="auto"/>
              <w:right w:val="single" w:sz="8" w:space="0" w:color="auto"/>
            </w:tcBorders>
            <w:shd w:val="clear" w:color="auto" w:fill="auto"/>
            <w:vAlign w:val="center"/>
            <w:hideMark/>
          </w:tcPr>
          <w:p w14:paraId="0CAE9931"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41,939,677</w:t>
            </w:r>
          </w:p>
        </w:tc>
      </w:tr>
      <w:tr w:rsidR="00D90A01" w:rsidRPr="00056226" w14:paraId="3F8301F5" w14:textId="77777777" w:rsidTr="00CD1DD8">
        <w:trPr>
          <w:trHeight w:val="1260"/>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6DAAD9DC"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IDA (World Bank Credit to Finance Agricultural Value Chain Development Project NAVCDP) </w:t>
            </w:r>
          </w:p>
        </w:tc>
        <w:tc>
          <w:tcPr>
            <w:tcW w:w="0" w:type="auto"/>
            <w:tcBorders>
              <w:top w:val="nil"/>
              <w:left w:val="nil"/>
              <w:bottom w:val="single" w:sz="8" w:space="0" w:color="auto"/>
              <w:right w:val="single" w:sz="8" w:space="0" w:color="auto"/>
            </w:tcBorders>
            <w:shd w:val="clear" w:color="000000" w:fill="D9E1F2"/>
            <w:vAlign w:val="center"/>
            <w:hideMark/>
          </w:tcPr>
          <w:p w14:paraId="4E74BF56"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157,535,352 </w:t>
            </w:r>
          </w:p>
        </w:tc>
        <w:tc>
          <w:tcPr>
            <w:tcW w:w="0" w:type="auto"/>
            <w:tcBorders>
              <w:top w:val="nil"/>
              <w:left w:val="nil"/>
              <w:bottom w:val="single" w:sz="8" w:space="0" w:color="auto"/>
              <w:right w:val="single" w:sz="8" w:space="0" w:color="auto"/>
            </w:tcBorders>
            <w:shd w:val="clear" w:color="000000" w:fill="D9E1F2"/>
            <w:vAlign w:val="center"/>
            <w:hideMark/>
          </w:tcPr>
          <w:p w14:paraId="6FDD2E2A"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166,987,473</w:t>
            </w:r>
          </w:p>
        </w:tc>
        <w:tc>
          <w:tcPr>
            <w:tcW w:w="0" w:type="auto"/>
            <w:tcBorders>
              <w:top w:val="nil"/>
              <w:left w:val="nil"/>
              <w:bottom w:val="single" w:sz="8" w:space="0" w:color="auto"/>
              <w:right w:val="single" w:sz="8" w:space="0" w:color="auto"/>
            </w:tcBorders>
            <w:shd w:val="clear" w:color="000000" w:fill="D9E1F2"/>
            <w:vAlign w:val="center"/>
            <w:hideMark/>
          </w:tcPr>
          <w:p w14:paraId="1340FEFE"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177,006,722</w:t>
            </w:r>
          </w:p>
        </w:tc>
      </w:tr>
      <w:tr w:rsidR="00D90A01" w:rsidRPr="00056226" w14:paraId="5BC9CD7C" w14:textId="77777777" w:rsidTr="00CD1DD8">
        <w:trPr>
          <w:trHeight w:val="948"/>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FEEE9E0"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Kenya Urban Support Program (KUSP) – Urban institutional Grant</w:t>
            </w:r>
          </w:p>
        </w:tc>
        <w:tc>
          <w:tcPr>
            <w:tcW w:w="0" w:type="auto"/>
            <w:tcBorders>
              <w:top w:val="nil"/>
              <w:left w:val="nil"/>
              <w:bottom w:val="single" w:sz="8" w:space="0" w:color="auto"/>
              <w:right w:val="single" w:sz="8" w:space="0" w:color="auto"/>
            </w:tcBorders>
            <w:shd w:val="clear" w:color="auto" w:fill="auto"/>
            <w:vAlign w:val="center"/>
            <w:hideMark/>
          </w:tcPr>
          <w:p w14:paraId="2B8EEFFF" w14:textId="77777777" w:rsidR="00D90A01" w:rsidRPr="00056226" w:rsidRDefault="00D90A01" w:rsidP="00CD1DD8">
            <w:pPr>
              <w:spacing w:after="0" w:line="240" w:lineRule="auto"/>
              <w:jc w:val="lef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340,394,236 </w:t>
            </w:r>
          </w:p>
        </w:tc>
        <w:tc>
          <w:tcPr>
            <w:tcW w:w="0" w:type="auto"/>
            <w:tcBorders>
              <w:top w:val="nil"/>
              <w:left w:val="nil"/>
              <w:bottom w:val="single" w:sz="8" w:space="0" w:color="auto"/>
              <w:right w:val="single" w:sz="8" w:space="0" w:color="auto"/>
            </w:tcBorders>
            <w:shd w:val="clear" w:color="auto" w:fill="auto"/>
            <w:vAlign w:val="center"/>
            <w:hideMark/>
          </w:tcPr>
          <w:p w14:paraId="2599D74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360,817,890</w:t>
            </w:r>
          </w:p>
        </w:tc>
        <w:tc>
          <w:tcPr>
            <w:tcW w:w="0" w:type="auto"/>
            <w:tcBorders>
              <w:top w:val="nil"/>
              <w:left w:val="nil"/>
              <w:bottom w:val="single" w:sz="8" w:space="0" w:color="auto"/>
              <w:right w:val="single" w:sz="8" w:space="0" w:color="auto"/>
            </w:tcBorders>
            <w:shd w:val="clear" w:color="auto" w:fill="auto"/>
            <w:vAlign w:val="center"/>
            <w:hideMark/>
          </w:tcPr>
          <w:p w14:paraId="19E40613"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382,466,964</w:t>
            </w:r>
          </w:p>
        </w:tc>
      </w:tr>
      <w:tr w:rsidR="00D90A01" w:rsidRPr="00056226" w14:paraId="68C761F2" w14:textId="77777777" w:rsidTr="00CD1DD8">
        <w:trPr>
          <w:trHeight w:val="948"/>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67DCEBEE"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Kenya Urban Support Program (KUSP) – Urban Development Grant</w:t>
            </w:r>
          </w:p>
        </w:tc>
        <w:tc>
          <w:tcPr>
            <w:tcW w:w="0" w:type="auto"/>
            <w:tcBorders>
              <w:top w:val="nil"/>
              <w:left w:val="nil"/>
              <w:bottom w:val="single" w:sz="8" w:space="0" w:color="auto"/>
              <w:right w:val="single" w:sz="8" w:space="0" w:color="auto"/>
            </w:tcBorders>
            <w:shd w:val="clear" w:color="000000" w:fill="D9E1F2"/>
            <w:vAlign w:val="center"/>
            <w:hideMark/>
          </w:tcPr>
          <w:p w14:paraId="2153FA28" w14:textId="77777777" w:rsidR="00D90A01" w:rsidRPr="00056226" w:rsidRDefault="00D90A01" w:rsidP="00CD1DD8">
            <w:pPr>
              <w:spacing w:after="0" w:line="240" w:lineRule="auto"/>
              <w:jc w:val="left"/>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36,634,916 </w:t>
            </w:r>
          </w:p>
        </w:tc>
        <w:tc>
          <w:tcPr>
            <w:tcW w:w="0" w:type="auto"/>
            <w:tcBorders>
              <w:top w:val="nil"/>
              <w:left w:val="nil"/>
              <w:bottom w:val="single" w:sz="8" w:space="0" w:color="auto"/>
              <w:right w:val="single" w:sz="8" w:space="0" w:color="auto"/>
            </w:tcBorders>
            <w:shd w:val="clear" w:color="000000" w:fill="D9E1F2"/>
            <w:vAlign w:val="center"/>
            <w:hideMark/>
          </w:tcPr>
          <w:p w14:paraId="2DB08B3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38,833,011</w:t>
            </w:r>
          </w:p>
        </w:tc>
        <w:tc>
          <w:tcPr>
            <w:tcW w:w="0" w:type="auto"/>
            <w:tcBorders>
              <w:top w:val="nil"/>
              <w:left w:val="nil"/>
              <w:bottom w:val="single" w:sz="8" w:space="0" w:color="auto"/>
              <w:right w:val="single" w:sz="8" w:space="0" w:color="auto"/>
            </w:tcBorders>
            <w:shd w:val="clear" w:color="000000" w:fill="D9E1F2"/>
            <w:vAlign w:val="center"/>
            <w:hideMark/>
          </w:tcPr>
          <w:p w14:paraId="68D905F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41,162,992</w:t>
            </w:r>
          </w:p>
        </w:tc>
      </w:tr>
      <w:tr w:rsidR="00D90A01" w:rsidRPr="00056226" w14:paraId="0B087831"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4405731B"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KISIP </w:t>
            </w:r>
          </w:p>
        </w:tc>
        <w:tc>
          <w:tcPr>
            <w:tcW w:w="0" w:type="auto"/>
            <w:tcBorders>
              <w:top w:val="nil"/>
              <w:left w:val="nil"/>
              <w:bottom w:val="single" w:sz="8" w:space="0" w:color="auto"/>
              <w:right w:val="single" w:sz="8" w:space="0" w:color="auto"/>
            </w:tcBorders>
            <w:shd w:val="clear" w:color="auto" w:fill="auto"/>
            <w:vAlign w:val="center"/>
            <w:hideMark/>
          </w:tcPr>
          <w:p w14:paraId="201DA5C2"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845,000,000 </w:t>
            </w:r>
          </w:p>
        </w:tc>
        <w:tc>
          <w:tcPr>
            <w:tcW w:w="0" w:type="auto"/>
            <w:tcBorders>
              <w:top w:val="nil"/>
              <w:left w:val="nil"/>
              <w:bottom w:val="single" w:sz="8" w:space="0" w:color="auto"/>
              <w:right w:val="single" w:sz="8" w:space="0" w:color="auto"/>
            </w:tcBorders>
            <w:shd w:val="clear" w:color="000000" w:fill="FFFFFF"/>
            <w:vAlign w:val="center"/>
            <w:hideMark/>
          </w:tcPr>
          <w:p w14:paraId="2C6CB9E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895,700,000</w:t>
            </w:r>
          </w:p>
        </w:tc>
        <w:tc>
          <w:tcPr>
            <w:tcW w:w="0" w:type="auto"/>
            <w:tcBorders>
              <w:top w:val="nil"/>
              <w:left w:val="nil"/>
              <w:bottom w:val="single" w:sz="8" w:space="0" w:color="auto"/>
              <w:right w:val="single" w:sz="8" w:space="0" w:color="auto"/>
            </w:tcBorders>
            <w:shd w:val="clear" w:color="000000" w:fill="FFFFFF"/>
            <w:vAlign w:val="center"/>
            <w:hideMark/>
          </w:tcPr>
          <w:p w14:paraId="62239B4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949,442,000</w:t>
            </w:r>
          </w:p>
        </w:tc>
      </w:tr>
      <w:tr w:rsidR="00D90A01" w:rsidRPr="00056226" w14:paraId="08B3D36D"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5EF7A646"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Finance Locally -Led Climate Action Plan (FLLOCA)</w:t>
            </w:r>
          </w:p>
        </w:tc>
        <w:tc>
          <w:tcPr>
            <w:tcW w:w="0" w:type="auto"/>
            <w:tcBorders>
              <w:top w:val="nil"/>
              <w:left w:val="nil"/>
              <w:bottom w:val="single" w:sz="8" w:space="0" w:color="auto"/>
              <w:right w:val="single" w:sz="8" w:space="0" w:color="auto"/>
            </w:tcBorders>
            <w:shd w:val="clear" w:color="000000" w:fill="D9E1F2"/>
            <w:vAlign w:val="center"/>
            <w:hideMark/>
          </w:tcPr>
          <w:p w14:paraId="5DB2A74A"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137,500,000 </w:t>
            </w:r>
          </w:p>
        </w:tc>
        <w:tc>
          <w:tcPr>
            <w:tcW w:w="0" w:type="auto"/>
            <w:tcBorders>
              <w:top w:val="nil"/>
              <w:left w:val="nil"/>
              <w:bottom w:val="single" w:sz="8" w:space="0" w:color="auto"/>
              <w:right w:val="single" w:sz="8" w:space="0" w:color="auto"/>
            </w:tcBorders>
            <w:shd w:val="clear" w:color="000000" w:fill="D9E1F2"/>
            <w:vAlign w:val="center"/>
            <w:hideMark/>
          </w:tcPr>
          <w:p w14:paraId="29C8B64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145,750,000</w:t>
            </w:r>
          </w:p>
        </w:tc>
        <w:tc>
          <w:tcPr>
            <w:tcW w:w="0" w:type="auto"/>
            <w:tcBorders>
              <w:top w:val="nil"/>
              <w:left w:val="nil"/>
              <w:bottom w:val="single" w:sz="8" w:space="0" w:color="auto"/>
              <w:right w:val="single" w:sz="8" w:space="0" w:color="auto"/>
            </w:tcBorders>
            <w:shd w:val="clear" w:color="000000" w:fill="D9E1F2"/>
            <w:vAlign w:val="center"/>
            <w:hideMark/>
          </w:tcPr>
          <w:p w14:paraId="14046C1A"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154,495,000</w:t>
            </w:r>
          </w:p>
        </w:tc>
      </w:tr>
      <w:tr w:rsidR="00D90A01" w:rsidRPr="00056226" w14:paraId="66E69340" w14:textId="77777777" w:rsidTr="00CD1DD8">
        <w:trPr>
          <w:trHeight w:val="636"/>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5C2B5FD"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Kenya Dairy Enterprise Development</w:t>
            </w:r>
          </w:p>
        </w:tc>
        <w:tc>
          <w:tcPr>
            <w:tcW w:w="0" w:type="auto"/>
            <w:tcBorders>
              <w:top w:val="nil"/>
              <w:left w:val="nil"/>
              <w:bottom w:val="single" w:sz="8" w:space="0" w:color="auto"/>
              <w:right w:val="single" w:sz="8" w:space="0" w:color="auto"/>
            </w:tcBorders>
            <w:shd w:val="clear" w:color="auto" w:fill="auto"/>
            <w:vAlign w:val="center"/>
            <w:hideMark/>
          </w:tcPr>
          <w:p w14:paraId="49CCB05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400,391 </w:t>
            </w:r>
          </w:p>
        </w:tc>
        <w:tc>
          <w:tcPr>
            <w:tcW w:w="0" w:type="auto"/>
            <w:tcBorders>
              <w:top w:val="nil"/>
              <w:left w:val="nil"/>
              <w:bottom w:val="single" w:sz="8" w:space="0" w:color="auto"/>
              <w:right w:val="single" w:sz="8" w:space="0" w:color="auto"/>
            </w:tcBorders>
            <w:shd w:val="clear" w:color="auto" w:fill="auto"/>
            <w:vAlign w:val="center"/>
            <w:hideMark/>
          </w:tcPr>
          <w:p w14:paraId="4C96803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432,422</w:t>
            </w:r>
          </w:p>
        </w:tc>
        <w:tc>
          <w:tcPr>
            <w:tcW w:w="0" w:type="auto"/>
            <w:tcBorders>
              <w:top w:val="nil"/>
              <w:left w:val="nil"/>
              <w:bottom w:val="single" w:sz="8" w:space="0" w:color="auto"/>
              <w:right w:val="single" w:sz="8" w:space="0" w:color="auto"/>
            </w:tcBorders>
            <w:shd w:val="clear" w:color="auto" w:fill="auto"/>
            <w:vAlign w:val="center"/>
            <w:hideMark/>
          </w:tcPr>
          <w:p w14:paraId="44C223DC"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467,016</w:t>
            </w:r>
          </w:p>
        </w:tc>
      </w:tr>
      <w:tr w:rsidR="00D90A01" w:rsidRPr="00056226" w14:paraId="7CAE5C6E"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36ABE068"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Transforming Health Centre</w:t>
            </w:r>
          </w:p>
        </w:tc>
        <w:tc>
          <w:tcPr>
            <w:tcW w:w="0" w:type="auto"/>
            <w:tcBorders>
              <w:top w:val="nil"/>
              <w:left w:val="nil"/>
              <w:bottom w:val="single" w:sz="8" w:space="0" w:color="auto"/>
              <w:right w:val="single" w:sz="8" w:space="0" w:color="auto"/>
            </w:tcBorders>
            <w:shd w:val="clear" w:color="000000" w:fill="D9E1F2"/>
            <w:vAlign w:val="center"/>
            <w:hideMark/>
          </w:tcPr>
          <w:p w14:paraId="7ACCCDA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544,976 </w:t>
            </w:r>
          </w:p>
        </w:tc>
        <w:tc>
          <w:tcPr>
            <w:tcW w:w="0" w:type="auto"/>
            <w:tcBorders>
              <w:top w:val="nil"/>
              <w:left w:val="nil"/>
              <w:bottom w:val="single" w:sz="8" w:space="0" w:color="auto"/>
              <w:right w:val="single" w:sz="8" w:space="0" w:color="auto"/>
            </w:tcBorders>
            <w:shd w:val="clear" w:color="000000" w:fill="D9E1F2"/>
            <w:vAlign w:val="center"/>
            <w:hideMark/>
          </w:tcPr>
          <w:p w14:paraId="1DFB1BCC"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588,574</w:t>
            </w:r>
          </w:p>
        </w:tc>
        <w:tc>
          <w:tcPr>
            <w:tcW w:w="0" w:type="auto"/>
            <w:tcBorders>
              <w:top w:val="nil"/>
              <w:left w:val="nil"/>
              <w:bottom w:val="single" w:sz="8" w:space="0" w:color="auto"/>
              <w:right w:val="single" w:sz="8" w:space="0" w:color="auto"/>
            </w:tcBorders>
            <w:shd w:val="clear" w:color="000000" w:fill="D9E1F2"/>
            <w:vAlign w:val="center"/>
            <w:hideMark/>
          </w:tcPr>
          <w:p w14:paraId="4566328E"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635,660</w:t>
            </w:r>
          </w:p>
        </w:tc>
      </w:tr>
      <w:tr w:rsidR="00D90A01" w:rsidRPr="00056226" w14:paraId="712B78E0"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481CE8EA"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Change Maker</w:t>
            </w:r>
          </w:p>
        </w:tc>
        <w:tc>
          <w:tcPr>
            <w:tcW w:w="0" w:type="auto"/>
            <w:tcBorders>
              <w:top w:val="nil"/>
              <w:left w:val="nil"/>
              <w:bottom w:val="single" w:sz="8" w:space="0" w:color="auto"/>
              <w:right w:val="single" w:sz="8" w:space="0" w:color="auto"/>
            </w:tcBorders>
            <w:shd w:val="clear" w:color="auto" w:fill="auto"/>
            <w:vAlign w:val="center"/>
            <w:hideMark/>
          </w:tcPr>
          <w:p w14:paraId="182023B7"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15,000,000 </w:t>
            </w:r>
          </w:p>
        </w:tc>
        <w:tc>
          <w:tcPr>
            <w:tcW w:w="0" w:type="auto"/>
            <w:tcBorders>
              <w:top w:val="nil"/>
              <w:left w:val="nil"/>
              <w:bottom w:val="single" w:sz="8" w:space="0" w:color="auto"/>
              <w:right w:val="single" w:sz="8" w:space="0" w:color="auto"/>
            </w:tcBorders>
            <w:shd w:val="clear" w:color="000000" w:fill="FFFFFF"/>
            <w:vAlign w:val="center"/>
            <w:hideMark/>
          </w:tcPr>
          <w:p w14:paraId="2406DAA1"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15,900,000</w:t>
            </w:r>
          </w:p>
        </w:tc>
        <w:tc>
          <w:tcPr>
            <w:tcW w:w="0" w:type="auto"/>
            <w:tcBorders>
              <w:top w:val="nil"/>
              <w:left w:val="nil"/>
              <w:bottom w:val="single" w:sz="8" w:space="0" w:color="auto"/>
              <w:right w:val="single" w:sz="8" w:space="0" w:color="auto"/>
            </w:tcBorders>
            <w:shd w:val="clear" w:color="000000" w:fill="FFFFFF"/>
            <w:vAlign w:val="center"/>
            <w:hideMark/>
          </w:tcPr>
          <w:p w14:paraId="35FE2057"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16,854,000</w:t>
            </w:r>
          </w:p>
        </w:tc>
      </w:tr>
      <w:tr w:rsidR="00D90A01" w:rsidRPr="00056226" w14:paraId="03A1D3F1" w14:textId="77777777" w:rsidTr="00CD1DD8">
        <w:trPr>
          <w:trHeight w:val="636"/>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BC93053"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TOTAL SHARE OF NATIONAL REVENUE</w:t>
            </w:r>
          </w:p>
        </w:tc>
        <w:tc>
          <w:tcPr>
            <w:tcW w:w="0" w:type="auto"/>
            <w:tcBorders>
              <w:top w:val="nil"/>
              <w:left w:val="nil"/>
              <w:bottom w:val="single" w:sz="8" w:space="0" w:color="auto"/>
              <w:right w:val="single" w:sz="8" w:space="0" w:color="auto"/>
            </w:tcBorders>
            <w:shd w:val="clear" w:color="auto" w:fill="auto"/>
            <w:vAlign w:val="center"/>
            <w:hideMark/>
          </w:tcPr>
          <w:p w14:paraId="604F98DF"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      12,699,029,937 </w:t>
            </w:r>
          </w:p>
        </w:tc>
        <w:tc>
          <w:tcPr>
            <w:tcW w:w="0" w:type="auto"/>
            <w:tcBorders>
              <w:top w:val="nil"/>
              <w:left w:val="nil"/>
              <w:bottom w:val="single" w:sz="8" w:space="0" w:color="auto"/>
              <w:right w:val="single" w:sz="8" w:space="0" w:color="auto"/>
            </w:tcBorders>
            <w:shd w:val="clear" w:color="auto" w:fill="auto"/>
            <w:vAlign w:val="center"/>
            <w:hideMark/>
          </w:tcPr>
          <w:p w14:paraId="68A8901B"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13,460,971,733</w:t>
            </w:r>
          </w:p>
        </w:tc>
        <w:tc>
          <w:tcPr>
            <w:tcW w:w="0" w:type="auto"/>
            <w:tcBorders>
              <w:top w:val="nil"/>
              <w:left w:val="nil"/>
              <w:bottom w:val="single" w:sz="8" w:space="0" w:color="auto"/>
              <w:right w:val="single" w:sz="8" w:space="0" w:color="auto"/>
            </w:tcBorders>
            <w:shd w:val="clear" w:color="auto" w:fill="auto"/>
            <w:vAlign w:val="center"/>
            <w:hideMark/>
          </w:tcPr>
          <w:p w14:paraId="25AD47A2"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14,268,630,037</w:t>
            </w:r>
          </w:p>
        </w:tc>
      </w:tr>
      <w:tr w:rsidR="00D90A01" w:rsidRPr="00056226" w14:paraId="20092A66"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724C7FF7"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LOCALLY COLLECTED REVENUE</w:t>
            </w:r>
          </w:p>
        </w:tc>
        <w:tc>
          <w:tcPr>
            <w:tcW w:w="0" w:type="auto"/>
            <w:tcBorders>
              <w:top w:val="nil"/>
              <w:left w:val="nil"/>
              <w:bottom w:val="single" w:sz="8" w:space="0" w:color="auto"/>
              <w:right w:val="single" w:sz="8" w:space="0" w:color="auto"/>
            </w:tcBorders>
            <w:shd w:val="clear" w:color="auto" w:fill="auto"/>
            <w:vAlign w:val="center"/>
            <w:hideMark/>
          </w:tcPr>
          <w:p w14:paraId="7BD62881" w14:textId="77777777" w:rsidR="00D90A01" w:rsidRPr="00056226" w:rsidRDefault="00D90A01" w:rsidP="00CD1DD8">
            <w:pPr>
              <w:spacing w:after="0" w:line="240" w:lineRule="auto"/>
              <w:jc w:val="left"/>
              <w:rPr>
                <w:rFonts w:ascii="Times New Roman" w:eastAsia="Times New Roman" w:hAnsi="Times New Roman" w:cs="Times New Roman"/>
                <w:color w:val="000000"/>
                <w:lang w:val="en-GB" w:eastAsia="en-GB"/>
              </w:rPr>
            </w:pPr>
            <w:r w:rsidRPr="00056226">
              <w:rPr>
                <w:rFonts w:ascii="Times New Roman" w:eastAsia="Times New Roman" w:hAnsi="Times New Roman" w:cs="Times New Roman"/>
                <w:color w:val="000000"/>
                <w:lang w:val="en-GB" w:eastAsia="en-GB"/>
              </w:rPr>
              <w:t> </w:t>
            </w:r>
          </w:p>
        </w:tc>
        <w:tc>
          <w:tcPr>
            <w:tcW w:w="0" w:type="auto"/>
            <w:tcBorders>
              <w:top w:val="nil"/>
              <w:left w:val="nil"/>
              <w:bottom w:val="single" w:sz="8" w:space="0" w:color="auto"/>
              <w:right w:val="single" w:sz="8" w:space="0" w:color="auto"/>
            </w:tcBorders>
            <w:shd w:val="clear" w:color="000000" w:fill="FFFFFF"/>
            <w:vAlign w:val="center"/>
            <w:hideMark/>
          </w:tcPr>
          <w:p w14:paraId="61DCCDC7" w14:textId="77777777" w:rsidR="00D90A01" w:rsidRPr="00056226" w:rsidRDefault="00D90A01" w:rsidP="00CD1DD8">
            <w:pPr>
              <w:spacing w:after="0" w:line="240" w:lineRule="auto"/>
              <w:jc w:val="left"/>
              <w:rPr>
                <w:rFonts w:ascii="Times New Roman" w:eastAsia="Times New Roman" w:hAnsi="Times New Roman" w:cs="Times New Roman"/>
                <w:color w:val="000000"/>
                <w:lang w:val="en-GB" w:eastAsia="en-GB"/>
              </w:rPr>
            </w:pPr>
            <w:r w:rsidRPr="00056226">
              <w:rPr>
                <w:rFonts w:ascii="Times New Roman" w:eastAsia="Times New Roman" w:hAnsi="Times New Roman" w:cs="Times New Roman"/>
                <w:color w:val="000000"/>
                <w:lang w:val="en-GB" w:eastAsia="en-GB"/>
              </w:rPr>
              <w:t> </w:t>
            </w:r>
          </w:p>
        </w:tc>
        <w:tc>
          <w:tcPr>
            <w:tcW w:w="0" w:type="auto"/>
            <w:tcBorders>
              <w:top w:val="nil"/>
              <w:left w:val="nil"/>
              <w:bottom w:val="single" w:sz="8" w:space="0" w:color="auto"/>
              <w:right w:val="single" w:sz="8" w:space="0" w:color="auto"/>
            </w:tcBorders>
            <w:shd w:val="clear" w:color="000000" w:fill="FFFFFF"/>
            <w:vAlign w:val="center"/>
            <w:hideMark/>
          </w:tcPr>
          <w:p w14:paraId="6ECF414D" w14:textId="77777777" w:rsidR="00D90A01" w:rsidRPr="00056226" w:rsidRDefault="00D90A01" w:rsidP="00CD1DD8">
            <w:pPr>
              <w:spacing w:after="0" w:line="240" w:lineRule="auto"/>
              <w:jc w:val="left"/>
              <w:rPr>
                <w:rFonts w:ascii="Times New Roman" w:eastAsia="Times New Roman" w:hAnsi="Times New Roman" w:cs="Times New Roman"/>
                <w:color w:val="000000"/>
                <w:lang w:val="en-GB" w:eastAsia="en-GB"/>
              </w:rPr>
            </w:pPr>
            <w:r w:rsidRPr="00056226">
              <w:rPr>
                <w:rFonts w:ascii="Times New Roman" w:eastAsia="Times New Roman" w:hAnsi="Times New Roman" w:cs="Times New Roman"/>
                <w:color w:val="000000"/>
                <w:lang w:val="en-GB" w:eastAsia="en-GB"/>
              </w:rPr>
              <w:t> </w:t>
            </w:r>
          </w:p>
        </w:tc>
      </w:tr>
      <w:tr w:rsidR="00D90A01" w:rsidRPr="00056226" w14:paraId="029F3162"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1AAC559C"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Receivables</w:t>
            </w:r>
          </w:p>
        </w:tc>
        <w:tc>
          <w:tcPr>
            <w:tcW w:w="0" w:type="auto"/>
            <w:tcBorders>
              <w:top w:val="nil"/>
              <w:left w:val="nil"/>
              <w:bottom w:val="single" w:sz="8" w:space="0" w:color="auto"/>
              <w:right w:val="single" w:sz="8" w:space="0" w:color="auto"/>
            </w:tcBorders>
            <w:shd w:val="clear" w:color="auto" w:fill="auto"/>
            <w:vAlign w:val="center"/>
            <w:hideMark/>
          </w:tcPr>
          <w:p w14:paraId="605D113E"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1,866,952,862 </w:t>
            </w:r>
          </w:p>
        </w:tc>
        <w:tc>
          <w:tcPr>
            <w:tcW w:w="0" w:type="auto"/>
            <w:tcBorders>
              <w:top w:val="nil"/>
              <w:left w:val="nil"/>
              <w:bottom w:val="single" w:sz="8" w:space="0" w:color="auto"/>
              <w:right w:val="single" w:sz="8" w:space="0" w:color="auto"/>
            </w:tcBorders>
            <w:shd w:val="clear" w:color="auto" w:fill="auto"/>
            <w:vAlign w:val="center"/>
            <w:hideMark/>
          </w:tcPr>
          <w:p w14:paraId="6D6B73FA"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1,978,970,034 </w:t>
            </w:r>
          </w:p>
        </w:tc>
        <w:tc>
          <w:tcPr>
            <w:tcW w:w="0" w:type="auto"/>
            <w:tcBorders>
              <w:top w:val="nil"/>
              <w:left w:val="nil"/>
              <w:bottom w:val="single" w:sz="8" w:space="0" w:color="auto"/>
              <w:right w:val="single" w:sz="8" w:space="0" w:color="auto"/>
            </w:tcBorders>
            <w:shd w:val="clear" w:color="auto" w:fill="auto"/>
            <w:vAlign w:val="center"/>
            <w:hideMark/>
          </w:tcPr>
          <w:p w14:paraId="4E4D32B5"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2,097,708,236 </w:t>
            </w:r>
          </w:p>
        </w:tc>
      </w:tr>
      <w:tr w:rsidR="00D90A01" w:rsidRPr="00056226" w14:paraId="3A149BF1"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0363819"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Market fees</w:t>
            </w:r>
          </w:p>
        </w:tc>
        <w:tc>
          <w:tcPr>
            <w:tcW w:w="0" w:type="auto"/>
            <w:tcBorders>
              <w:top w:val="nil"/>
              <w:left w:val="nil"/>
              <w:bottom w:val="single" w:sz="8" w:space="0" w:color="auto"/>
              <w:right w:val="single" w:sz="8" w:space="0" w:color="auto"/>
            </w:tcBorders>
            <w:shd w:val="clear" w:color="auto" w:fill="auto"/>
            <w:vAlign w:val="center"/>
            <w:hideMark/>
          </w:tcPr>
          <w:p w14:paraId="2B12D31B"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58,743,935 </w:t>
            </w:r>
          </w:p>
        </w:tc>
        <w:tc>
          <w:tcPr>
            <w:tcW w:w="0" w:type="auto"/>
            <w:tcBorders>
              <w:top w:val="nil"/>
              <w:left w:val="nil"/>
              <w:bottom w:val="single" w:sz="8" w:space="0" w:color="auto"/>
              <w:right w:val="single" w:sz="8" w:space="0" w:color="auto"/>
            </w:tcBorders>
            <w:shd w:val="clear" w:color="auto" w:fill="auto"/>
            <w:vAlign w:val="center"/>
            <w:hideMark/>
          </w:tcPr>
          <w:p w14:paraId="0C3969E2"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62,268,571 </w:t>
            </w:r>
          </w:p>
        </w:tc>
        <w:tc>
          <w:tcPr>
            <w:tcW w:w="0" w:type="auto"/>
            <w:tcBorders>
              <w:top w:val="nil"/>
              <w:left w:val="nil"/>
              <w:bottom w:val="single" w:sz="8" w:space="0" w:color="auto"/>
              <w:right w:val="single" w:sz="8" w:space="0" w:color="auto"/>
            </w:tcBorders>
            <w:shd w:val="clear" w:color="auto" w:fill="auto"/>
            <w:vAlign w:val="center"/>
            <w:hideMark/>
          </w:tcPr>
          <w:p w14:paraId="119FC9FD"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66,004,685 </w:t>
            </w:r>
          </w:p>
        </w:tc>
      </w:tr>
      <w:tr w:rsidR="00D90A01" w:rsidRPr="00056226" w14:paraId="79A684C6"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3AF4CC2"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Parking Fees</w:t>
            </w:r>
          </w:p>
        </w:tc>
        <w:tc>
          <w:tcPr>
            <w:tcW w:w="0" w:type="auto"/>
            <w:tcBorders>
              <w:top w:val="nil"/>
              <w:left w:val="nil"/>
              <w:bottom w:val="single" w:sz="8" w:space="0" w:color="auto"/>
              <w:right w:val="single" w:sz="8" w:space="0" w:color="auto"/>
            </w:tcBorders>
            <w:shd w:val="clear" w:color="auto" w:fill="auto"/>
            <w:vAlign w:val="center"/>
            <w:hideMark/>
          </w:tcPr>
          <w:p w14:paraId="37209102"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34,932,941 </w:t>
            </w:r>
          </w:p>
        </w:tc>
        <w:tc>
          <w:tcPr>
            <w:tcW w:w="0" w:type="auto"/>
            <w:tcBorders>
              <w:top w:val="nil"/>
              <w:left w:val="nil"/>
              <w:bottom w:val="single" w:sz="8" w:space="0" w:color="auto"/>
              <w:right w:val="single" w:sz="8" w:space="0" w:color="auto"/>
            </w:tcBorders>
            <w:shd w:val="clear" w:color="auto" w:fill="auto"/>
            <w:vAlign w:val="center"/>
            <w:hideMark/>
          </w:tcPr>
          <w:p w14:paraId="7767CE1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37,028,917 </w:t>
            </w:r>
          </w:p>
        </w:tc>
        <w:tc>
          <w:tcPr>
            <w:tcW w:w="0" w:type="auto"/>
            <w:tcBorders>
              <w:top w:val="nil"/>
              <w:left w:val="nil"/>
              <w:bottom w:val="single" w:sz="8" w:space="0" w:color="auto"/>
              <w:right w:val="single" w:sz="8" w:space="0" w:color="auto"/>
            </w:tcBorders>
            <w:shd w:val="clear" w:color="auto" w:fill="auto"/>
            <w:vAlign w:val="center"/>
            <w:hideMark/>
          </w:tcPr>
          <w:p w14:paraId="645A5CC9"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39,250,653 </w:t>
            </w:r>
          </w:p>
        </w:tc>
      </w:tr>
      <w:tr w:rsidR="00D90A01" w:rsidRPr="00056226" w14:paraId="122C3AD3"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440A681"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lastRenderedPageBreak/>
              <w:t>Reserved slot</w:t>
            </w:r>
          </w:p>
        </w:tc>
        <w:tc>
          <w:tcPr>
            <w:tcW w:w="0" w:type="auto"/>
            <w:tcBorders>
              <w:top w:val="nil"/>
              <w:left w:val="nil"/>
              <w:bottom w:val="single" w:sz="8" w:space="0" w:color="auto"/>
              <w:right w:val="single" w:sz="8" w:space="0" w:color="auto"/>
            </w:tcBorders>
            <w:shd w:val="clear" w:color="auto" w:fill="auto"/>
            <w:vAlign w:val="center"/>
            <w:hideMark/>
          </w:tcPr>
          <w:p w14:paraId="3F405F0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5,851,300 </w:t>
            </w:r>
          </w:p>
        </w:tc>
        <w:tc>
          <w:tcPr>
            <w:tcW w:w="0" w:type="auto"/>
            <w:tcBorders>
              <w:top w:val="nil"/>
              <w:left w:val="nil"/>
              <w:bottom w:val="single" w:sz="8" w:space="0" w:color="auto"/>
              <w:right w:val="single" w:sz="8" w:space="0" w:color="auto"/>
            </w:tcBorders>
            <w:shd w:val="clear" w:color="auto" w:fill="auto"/>
            <w:vAlign w:val="center"/>
            <w:hideMark/>
          </w:tcPr>
          <w:p w14:paraId="238A8A47"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6,202,378 </w:t>
            </w:r>
          </w:p>
        </w:tc>
        <w:tc>
          <w:tcPr>
            <w:tcW w:w="0" w:type="auto"/>
            <w:tcBorders>
              <w:top w:val="nil"/>
              <w:left w:val="nil"/>
              <w:bottom w:val="single" w:sz="8" w:space="0" w:color="auto"/>
              <w:right w:val="single" w:sz="8" w:space="0" w:color="auto"/>
            </w:tcBorders>
            <w:shd w:val="clear" w:color="auto" w:fill="auto"/>
            <w:vAlign w:val="center"/>
            <w:hideMark/>
          </w:tcPr>
          <w:p w14:paraId="14E78D81"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6,574,521 </w:t>
            </w:r>
          </w:p>
        </w:tc>
      </w:tr>
      <w:tr w:rsidR="00D90A01" w:rsidRPr="00056226" w14:paraId="15B199B1"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5D96387"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Bus park</w:t>
            </w:r>
          </w:p>
        </w:tc>
        <w:tc>
          <w:tcPr>
            <w:tcW w:w="0" w:type="auto"/>
            <w:tcBorders>
              <w:top w:val="nil"/>
              <w:left w:val="nil"/>
              <w:bottom w:val="single" w:sz="8" w:space="0" w:color="auto"/>
              <w:right w:val="single" w:sz="8" w:space="0" w:color="auto"/>
            </w:tcBorders>
            <w:shd w:val="clear" w:color="auto" w:fill="auto"/>
            <w:vAlign w:val="center"/>
            <w:hideMark/>
          </w:tcPr>
          <w:p w14:paraId="3FCC18B2"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51,504,963 </w:t>
            </w:r>
          </w:p>
        </w:tc>
        <w:tc>
          <w:tcPr>
            <w:tcW w:w="0" w:type="auto"/>
            <w:tcBorders>
              <w:top w:val="nil"/>
              <w:left w:val="nil"/>
              <w:bottom w:val="single" w:sz="8" w:space="0" w:color="auto"/>
              <w:right w:val="single" w:sz="8" w:space="0" w:color="auto"/>
            </w:tcBorders>
            <w:shd w:val="clear" w:color="auto" w:fill="auto"/>
            <w:vAlign w:val="center"/>
            <w:hideMark/>
          </w:tcPr>
          <w:p w14:paraId="13DC38A9"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54,595,261 </w:t>
            </w:r>
          </w:p>
        </w:tc>
        <w:tc>
          <w:tcPr>
            <w:tcW w:w="0" w:type="auto"/>
            <w:tcBorders>
              <w:top w:val="nil"/>
              <w:left w:val="nil"/>
              <w:bottom w:val="single" w:sz="8" w:space="0" w:color="auto"/>
              <w:right w:val="single" w:sz="8" w:space="0" w:color="auto"/>
            </w:tcBorders>
            <w:shd w:val="clear" w:color="auto" w:fill="auto"/>
            <w:vAlign w:val="center"/>
            <w:hideMark/>
          </w:tcPr>
          <w:p w14:paraId="027676A0"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57,870,976 </w:t>
            </w:r>
          </w:p>
        </w:tc>
      </w:tr>
      <w:tr w:rsidR="00D90A01" w:rsidRPr="00056226" w14:paraId="71889B3B"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961CC4E"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Monthly Stickers</w:t>
            </w:r>
          </w:p>
        </w:tc>
        <w:tc>
          <w:tcPr>
            <w:tcW w:w="0" w:type="auto"/>
            <w:tcBorders>
              <w:top w:val="nil"/>
              <w:left w:val="nil"/>
              <w:bottom w:val="single" w:sz="8" w:space="0" w:color="auto"/>
              <w:right w:val="single" w:sz="8" w:space="0" w:color="auto"/>
            </w:tcBorders>
            <w:shd w:val="clear" w:color="auto" w:fill="auto"/>
            <w:vAlign w:val="center"/>
            <w:hideMark/>
          </w:tcPr>
          <w:p w14:paraId="17E7B53D"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20,645,100 </w:t>
            </w:r>
          </w:p>
        </w:tc>
        <w:tc>
          <w:tcPr>
            <w:tcW w:w="0" w:type="auto"/>
            <w:tcBorders>
              <w:top w:val="nil"/>
              <w:left w:val="nil"/>
              <w:bottom w:val="single" w:sz="8" w:space="0" w:color="auto"/>
              <w:right w:val="single" w:sz="8" w:space="0" w:color="auto"/>
            </w:tcBorders>
            <w:shd w:val="clear" w:color="auto" w:fill="auto"/>
            <w:vAlign w:val="center"/>
            <w:hideMark/>
          </w:tcPr>
          <w:p w14:paraId="2F20A407"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21,883,806 </w:t>
            </w:r>
          </w:p>
        </w:tc>
        <w:tc>
          <w:tcPr>
            <w:tcW w:w="0" w:type="auto"/>
            <w:tcBorders>
              <w:top w:val="nil"/>
              <w:left w:val="nil"/>
              <w:bottom w:val="single" w:sz="8" w:space="0" w:color="auto"/>
              <w:right w:val="single" w:sz="8" w:space="0" w:color="auto"/>
            </w:tcBorders>
            <w:shd w:val="clear" w:color="auto" w:fill="auto"/>
            <w:vAlign w:val="center"/>
            <w:hideMark/>
          </w:tcPr>
          <w:p w14:paraId="1241633B"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23,196,834 </w:t>
            </w:r>
          </w:p>
        </w:tc>
      </w:tr>
      <w:tr w:rsidR="00D90A01" w:rsidRPr="00056226" w14:paraId="4485AC17"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0B82D9B"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Clamping Fees</w:t>
            </w:r>
          </w:p>
        </w:tc>
        <w:tc>
          <w:tcPr>
            <w:tcW w:w="0" w:type="auto"/>
            <w:tcBorders>
              <w:top w:val="nil"/>
              <w:left w:val="nil"/>
              <w:bottom w:val="single" w:sz="8" w:space="0" w:color="auto"/>
              <w:right w:val="single" w:sz="8" w:space="0" w:color="auto"/>
            </w:tcBorders>
            <w:shd w:val="clear" w:color="auto" w:fill="auto"/>
            <w:vAlign w:val="center"/>
            <w:hideMark/>
          </w:tcPr>
          <w:p w14:paraId="54BA60DC"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59,730 </w:t>
            </w:r>
          </w:p>
        </w:tc>
        <w:tc>
          <w:tcPr>
            <w:tcW w:w="0" w:type="auto"/>
            <w:tcBorders>
              <w:top w:val="nil"/>
              <w:left w:val="nil"/>
              <w:bottom w:val="single" w:sz="8" w:space="0" w:color="auto"/>
              <w:right w:val="single" w:sz="8" w:space="0" w:color="auto"/>
            </w:tcBorders>
            <w:shd w:val="clear" w:color="auto" w:fill="auto"/>
            <w:vAlign w:val="center"/>
            <w:hideMark/>
          </w:tcPr>
          <w:p w14:paraId="0D22B1B0"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63,314 </w:t>
            </w:r>
          </w:p>
        </w:tc>
        <w:tc>
          <w:tcPr>
            <w:tcW w:w="0" w:type="auto"/>
            <w:tcBorders>
              <w:top w:val="nil"/>
              <w:left w:val="nil"/>
              <w:bottom w:val="single" w:sz="8" w:space="0" w:color="auto"/>
              <w:right w:val="single" w:sz="8" w:space="0" w:color="auto"/>
            </w:tcBorders>
            <w:shd w:val="clear" w:color="auto" w:fill="auto"/>
            <w:vAlign w:val="center"/>
            <w:hideMark/>
          </w:tcPr>
          <w:p w14:paraId="070777A5"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67,113 </w:t>
            </w:r>
          </w:p>
        </w:tc>
      </w:tr>
      <w:tr w:rsidR="00D90A01" w:rsidRPr="00056226" w14:paraId="7414427A"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727BC34"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Rents</w:t>
            </w:r>
          </w:p>
        </w:tc>
        <w:tc>
          <w:tcPr>
            <w:tcW w:w="0" w:type="auto"/>
            <w:tcBorders>
              <w:top w:val="nil"/>
              <w:left w:val="nil"/>
              <w:bottom w:val="single" w:sz="8" w:space="0" w:color="auto"/>
              <w:right w:val="single" w:sz="8" w:space="0" w:color="auto"/>
            </w:tcBorders>
            <w:shd w:val="clear" w:color="auto" w:fill="auto"/>
            <w:vAlign w:val="center"/>
            <w:hideMark/>
          </w:tcPr>
          <w:p w14:paraId="2A6C0C8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20,447,477 </w:t>
            </w:r>
          </w:p>
        </w:tc>
        <w:tc>
          <w:tcPr>
            <w:tcW w:w="0" w:type="auto"/>
            <w:tcBorders>
              <w:top w:val="nil"/>
              <w:left w:val="nil"/>
              <w:bottom w:val="single" w:sz="8" w:space="0" w:color="auto"/>
              <w:right w:val="single" w:sz="8" w:space="0" w:color="auto"/>
            </w:tcBorders>
            <w:shd w:val="clear" w:color="auto" w:fill="auto"/>
            <w:vAlign w:val="center"/>
            <w:hideMark/>
          </w:tcPr>
          <w:p w14:paraId="0E2977A1"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21,674,326 </w:t>
            </w:r>
          </w:p>
        </w:tc>
        <w:tc>
          <w:tcPr>
            <w:tcW w:w="0" w:type="auto"/>
            <w:tcBorders>
              <w:top w:val="nil"/>
              <w:left w:val="nil"/>
              <w:bottom w:val="single" w:sz="8" w:space="0" w:color="auto"/>
              <w:right w:val="single" w:sz="8" w:space="0" w:color="auto"/>
            </w:tcBorders>
            <w:shd w:val="clear" w:color="auto" w:fill="auto"/>
            <w:vAlign w:val="center"/>
            <w:hideMark/>
          </w:tcPr>
          <w:p w14:paraId="67DF1422"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22,974,785 </w:t>
            </w:r>
          </w:p>
        </w:tc>
      </w:tr>
      <w:tr w:rsidR="00D90A01" w:rsidRPr="00056226" w14:paraId="5A4D593F"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8473243"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Land rates</w:t>
            </w:r>
          </w:p>
        </w:tc>
        <w:tc>
          <w:tcPr>
            <w:tcW w:w="0" w:type="auto"/>
            <w:tcBorders>
              <w:top w:val="nil"/>
              <w:left w:val="nil"/>
              <w:bottom w:val="single" w:sz="8" w:space="0" w:color="auto"/>
              <w:right w:val="single" w:sz="8" w:space="0" w:color="auto"/>
            </w:tcBorders>
            <w:shd w:val="clear" w:color="auto" w:fill="auto"/>
            <w:vAlign w:val="center"/>
            <w:hideMark/>
          </w:tcPr>
          <w:p w14:paraId="6E601C90"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199,897,898 </w:t>
            </w:r>
          </w:p>
        </w:tc>
        <w:tc>
          <w:tcPr>
            <w:tcW w:w="0" w:type="auto"/>
            <w:tcBorders>
              <w:top w:val="nil"/>
              <w:left w:val="nil"/>
              <w:bottom w:val="single" w:sz="8" w:space="0" w:color="auto"/>
              <w:right w:val="single" w:sz="8" w:space="0" w:color="auto"/>
            </w:tcBorders>
            <w:shd w:val="clear" w:color="auto" w:fill="auto"/>
            <w:vAlign w:val="center"/>
            <w:hideMark/>
          </w:tcPr>
          <w:p w14:paraId="7834B38D"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211,891,772 </w:t>
            </w:r>
          </w:p>
        </w:tc>
        <w:tc>
          <w:tcPr>
            <w:tcW w:w="0" w:type="auto"/>
            <w:tcBorders>
              <w:top w:val="nil"/>
              <w:left w:val="nil"/>
              <w:bottom w:val="single" w:sz="8" w:space="0" w:color="auto"/>
              <w:right w:val="single" w:sz="8" w:space="0" w:color="auto"/>
            </w:tcBorders>
            <w:shd w:val="clear" w:color="auto" w:fill="auto"/>
            <w:vAlign w:val="center"/>
            <w:hideMark/>
          </w:tcPr>
          <w:p w14:paraId="18D91027"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224,605,278 </w:t>
            </w:r>
          </w:p>
        </w:tc>
      </w:tr>
      <w:tr w:rsidR="00D90A01" w:rsidRPr="00056226" w14:paraId="68A49BC0"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4659EC0"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Trade license fees</w:t>
            </w:r>
          </w:p>
        </w:tc>
        <w:tc>
          <w:tcPr>
            <w:tcW w:w="0" w:type="auto"/>
            <w:tcBorders>
              <w:top w:val="nil"/>
              <w:left w:val="nil"/>
              <w:bottom w:val="single" w:sz="8" w:space="0" w:color="auto"/>
              <w:right w:val="single" w:sz="8" w:space="0" w:color="auto"/>
            </w:tcBorders>
            <w:shd w:val="clear" w:color="auto" w:fill="auto"/>
            <w:vAlign w:val="center"/>
            <w:hideMark/>
          </w:tcPr>
          <w:p w14:paraId="298815ED"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192,900,477 </w:t>
            </w:r>
          </w:p>
        </w:tc>
        <w:tc>
          <w:tcPr>
            <w:tcW w:w="0" w:type="auto"/>
            <w:tcBorders>
              <w:top w:val="nil"/>
              <w:left w:val="nil"/>
              <w:bottom w:val="single" w:sz="8" w:space="0" w:color="auto"/>
              <w:right w:val="single" w:sz="8" w:space="0" w:color="auto"/>
            </w:tcBorders>
            <w:shd w:val="clear" w:color="auto" w:fill="auto"/>
            <w:vAlign w:val="center"/>
            <w:hideMark/>
          </w:tcPr>
          <w:p w14:paraId="64BDE755"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204,474,506 </w:t>
            </w:r>
          </w:p>
        </w:tc>
        <w:tc>
          <w:tcPr>
            <w:tcW w:w="0" w:type="auto"/>
            <w:tcBorders>
              <w:top w:val="nil"/>
              <w:left w:val="nil"/>
              <w:bottom w:val="single" w:sz="8" w:space="0" w:color="auto"/>
              <w:right w:val="single" w:sz="8" w:space="0" w:color="auto"/>
            </w:tcBorders>
            <w:shd w:val="clear" w:color="auto" w:fill="auto"/>
            <w:vAlign w:val="center"/>
            <w:hideMark/>
          </w:tcPr>
          <w:p w14:paraId="6460979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216,742,976 </w:t>
            </w:r>
          </w:p>
        </w:tc>
      </w:tr>
      <w:tr w:rsidR="00D90A01" w:rsidRPr="00056226" w14:paraId="4AEB4030"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DF8066B"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Building plans</w:t>
            </w:r>
          </w:p>
        </w:tc>
        <w:tc>
          <w:tcPr>
            <w:tcW w:w="0" w:type="auto"/>
            <w:tcBorders>
              <w:top w:val="nil"/>
              <w:left w:val="nil"/>
              <w:bottom w:val="single" w:sz="8" w:space="0" w:color="auto"/>
              <w:right w:val="single" w:sz="8" w:space="0" w:color="auto"/>
            </w:tcBorders>
            <w:shd w:val="clear" w:color="auto" w:fill="auto"/>
            <w:vAlign w:val="center"/>
            <w:hideMark/>
          </w:tcPr>
          <w:p w14:paraId="7F1AFF66"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29,074,445 </w:t>
            </w:r>
          </w:p>
        </w:tc>
        <w:tc>
          <w:tcPr>
            <w:tcW w:w="0" w:type="auto"/>
            <w:tcBorders>
              <w:top w:val="nil"/>
              <w:left w:val="nil"/>
              <w:bottom w:val="single" w:sz="8" w:space="0" w:color="auto"/>
              <w:right w:val="single" w:sz="8" w:space="0" w:color="auto"/>
            </w:tcBorders>
            <w:shd w:val="clear" w:color="auto" w:fill="auto"/>
            <w:vAlign w:val="center"/>
            <w:hideMark/>
          </w:tcPr>
          <w:p w14:paraId="49C4E5AA"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30,818,912 </w:t>
            </w:r>
          </w:p>
        </w:tc>
        <w:tc>
          <w:tcPr>
            <w:tcW w:w="0" w:type="auto"/>
            <w:tcBorders>
              <w:top w:val="nil"/>
              <w:left w:val="nil"/>
              <w:bottom w:val="single" w:sz="8" w:space="0" w:color="auto"/>
              <w:right w:val="single" w:sz="8" w:space="0" w:color="auto"/>
            </w:tcBorders>
            <w:shd w:val="clear" w:color="auto" w:fill="auto"/>
            <w:vAlign w:val="center"/>
            <w:hideMark/>
          </w:tcPr>
          <w:p w14:paraId="21AB7D1B"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32,668,046 </w:t>
            </w:r>
          </w:p>
        </w:tc>
      </w:tr>
      <w:tr w:rsidR="00D90A01" w:rsidRPr="00056226" w14:paraId="0CB13BBF"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E0A40F0"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Signboard promotion etc.</w:t>
            </w:r>
          </w:p>
        </w:tc>
        <w:tc>
          <w:tcPr>
            <w:tcW w:w="0" w:type="auto"/>
            <w:tcBorders>
              <w:top w:val="nil"/>
              <w:left w:val="nil"/>
              <w:bottom w:val="single" w:sz="8" w:space="0" w:color="auto"/>
              <w:right w:val="single" w:sz="8" w:space="0" w:color="auto"/>
            </w:tcBorders>
            <w:shd w:val="clear" w:color="auto" w:fill="auto"/>
            <w:vAlign w:val="center"/>
            <w:hideMark/>
          </w:tcPr>
          <w:p w14:paraId="2A6A0650"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170,957,831 </w:t>
            </w:r>
          </w:p>
        </w:tc>
        <w:tc>
          <w:tcPr>
            <w:tcW w:w="0" w:type="auto"/>
            <w:tcBorders>
              <w:top w:val="nil"/>
              <w:left w:val="nil"/>
              <w:bottom w:val="single" w:sz="8" w:space="0" w:color="auto"/>
              <w:right w:val="single" w:sz="8" w:space="0" w:color="auto"/>
            </w:tcBorders>
            <w:shd w:val="clear" w:color="auto" w:fill="auto"/>
            <w:vAlign w:val="center"/>
            <w:hideMark/>
          </w:tcPr>
          <w:p w14:paraId="4080FDB5"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181,215,301 </w:t>
            </w:r>
          </w:p>
        </w:tc>
        <w:tc>
          <w:tcPr>
            <w:tcW w:w="0" w:type="auto"/>
            <w:tcBorders>
              <w:top w:val="nil"/>
              <w:left w:val="nil"/>
              <w:bottom w:val="single" w:sz="8" w:space="0" w:color="auto"/>
              <w:right w:val="single" w:sz="8" w:space="0" w:color="auto"/>
            </w:tcBorders>
            <w:shd w:val="clear" w:color="auto" w:fill="auto"/>
            <w:vAlign w:val="center"/>
            <w:hideMark/>
          </w:tcPr>
          <w:p w14:paraId="2F91F002"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192,088,219 </w:t>
            </w:r>
          </w:p>
        </w:tc>
      </w:tr>
      <w:tr w:rsidR="00D90A01" w:rsidRPr="00056226" w14:paraId="41ADC47B"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64DB8A6"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Stock Ring</w:t>
            </w:r>
          </w:p>
        </w:tc>
        <w:tc>
          <w:tcPr>
            <w:tcW w:w="0" w:type="auto"/>
            <w:tcBorders>
              <w:top w:val="nil"/>
              <w:left w:val="nil"/>
              <w:bottom w:val="single" w:sz="8" w:space="0" w:color="auto"/>
              <w:right w:val="single" w:sz="8" w:space="0" w:color="auto"/>
            </w:tcBorders>
            <w:shd w:val="clear" w:color="auto" w:fill="auto"/>
            <w:vAlign w:val="center"/>
            <w:hideMark/>
          </w:tcPr>
          <w:p w14:paraId="6EB17CDD"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2,681,910 </w:t>
            </w:r>
          </w:p>
        </w:tc>
        <w:tc>
          <w:tcPr>
            <w:tcW w:w="0" w:type="auto"/>
            <w:tcBorders>
              <w:top w:val="nil"/>
              <w:left w:val="nil"/>
              <w:bottom w:val="single" w:sz="8" w:space="0" w:color="auto"/>
              <w:right w:val="single" w:sz="8" w:space="0" w:color="auto"/>
            </w:tcBorders>
            <w:shd w:val="clear" w:color="auto" w:fill="auto"/>
            <w:vAlign w:val="center"/>
            <w:hideMark/>
          </w:tcPr>
          <w:p w14:paraId="2A100BD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2,842,825 </w:t>
            </w:r>
          </w:p>
        </w:tc>
        <w:tc>
          <w:tcPr>
            <w:tcW w:w="0" w:type="auto"/>
            <w:tcBorders>
              <w:top w:val="nil"/>
              <w:left w:val="nil"/>
              <w:bottom w:val="single" w:sz="8" w:space="0" w:color="auto"/>
              <w:right w:val="single" w:sz="8" w:space="0" w:color="auto"/>
            </w:tcBorders>
            <w:shd w:val="clear" w:color="auto" w:fill="auto"/>
            <w:vAlign w:val="center"/>
            <w:hideMark/>
          </w:tcPr>
          <w:p w14:paraId="44A32420"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3,013,394 </w:t>
            </w:r>
          </w:p>
        </w:tc>
      </w:tr>
      <w:tr w:rsidR="00D90A01" w:rsidRPr="00056226" w14:paraId="17FE776C"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25768E4"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Sundry</w:t>
            </w:r>
          </w:p>
        </w:tc>
        <w:tc>
          <w:tcPr>
            <w:tcW w:w="0" w:type="auto"/>
            <w:tcBorders>
              <w:top w:val="nil"/>
              <w:left w:val="nil"/>
              <w:bottom w:val="single" w:sz="8" w:space="0" w:color="auto"/>
              <w:right w:val="single" w:sz="8" w:space="0" w:color="auto"/>
            </w:tcBorders>
            <w:shd w:val="clear" w:color="auto" w:fill="auto"/>
            <w:vAlign w:val="center"/>
            <w:hideMark/>
          </w:tcPr>
          <w:p w14:paraId="2E5FD43C"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26,764,620 </w:t>
            </w:r>
          </w:p>
        </w:tc>
        <w:tc>
          <w:tcPr>
            <w:tcW w:w="0" w:type="auto"/>
            <w:tcBorders>
              <w:top w:val="nil"/>
              <w:left w:val="nil"/>
              <w:bottom w:val="single" w:sz="8" w:space="0" w:color="auto"/>
              <w:right w:val="single" w:sz="8" w:space="0" w:color="auto"/>
            </w:tcBorders>
            <w:shd w:val="clear" w:color="auto" w:fill="auto"/>
            <w:vAlign w:val="center"/>
            <w:hideMark/>
          </w:tcPr>
          <w:p w14:paraId="2D5DE0BC"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28,370,497 </w:t>
            </w:r>
          </w:p>
        </w:tc>
        <w:tc>
          <w:tcPr>
            <w:tcW w:w="0" w:type="auto"/>
            <w:tcBorders>
              <w:top w:val="nil"/>
              <w:left w:val="nil"/>
              <w:bottom w:val="single" w:sz="8" w:space="0" w:color="auto"/>
              <w:right w:val="single" w:sz="8" w:space="0" w:color="auto"/>
            </w:tcBorders>
            <w:shd w:val="clear" w:color="auto" w:fill="auto"/>
            <w:vAlign w:val="center"/>
            <w:hideMark/>
          </w:tcPr>
          <w:p w14:paraId="05834519"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30,072,727 </w:t>
            </w:r>
          </w:p>
        </w:tc>
      </w:tr>
      <w:tr w:rsidR="00D90A01" w:rsidRPr="00056226" w14:paraId="66146D8C"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8382B93"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Livestock Movement Permit</w:t>
            </w:r>
          </w:p>
        </w:tc>
        <w:tc>
          <w:tcPr>
            <w:tcW w:w="0" w:type="auto"/>
            <w:tcBorders>
              <w:top w:val="nil"/>
              <w:left w:val="nil"/>
              <w:bottom w:val="single" w:sz="8" w:space="0" w:color="auto"/>
              <w:right w:val="single" w:sz="8" w:space="0" w:color="auto"/>
            </w:tcBorders>
            <w:shd w:val="clear" w:color="auto" w:fill="auto"/>
            <w:vAlign w:val="center"/>
            <w:hideMark/>
          </w:tcPr>
          <w:p w14:paraId="3DEC68DD"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7,110 </w:t>
            </w:r>
          </w:p>
        </w:tc>
        <w:tc>
          <w:tcPr>
            <w:tcW w:w="0" w:type="auto"/>
            <w:tcBorders>
              <w:top w:val="nil"/>
              <w:left w:val="nil"/>
              <w:bottom w:val="single" w:sz="8" w:space="0" w:color="auto"/>
              <w:right w:val="single" w:sz="8" w:space="0" w:color="auto"/>
            </w:tcBorders>
            <w:shd w:val="clear" w:color="auto" w:fill="auto"/>
            <w:vAlign w:val="center"/>
            <w:hideMark/>
          </w:tcPr>
          <w:p w14:paraId="317FC48C"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7,537 </w:t>
            </w:r>
          </w:p>
        </w:tc>
        <w:tc>
          <w:tcPr>
            <w:tcW w:w="0" w:type="auto"/>
            <w:tcBorders>
              <w:top w:val="nil"/>
              <w:left w:val="nil"/>
              <w:bottom w:val="single" w:sz="8" w:space="0" w:color="auto"/>
              <w:right w:val="single" w:sz="8" w:space="0" w:color="auto"/>
            </w:tcBorders>
            <w:shd w:val="clear" w:color="auto" w:fill="auto"/>
            <w:vAlign w:val="center"/>
            <w:hideMark/>
          </w:tcPr>
          <w:p w14:paraId="0DA3F5AC"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7,989 </w:t>
            </w:r>
          </w:p>
        </w:tc>
      </w:tr>
      <w:tr w:rsidR="00D90A01" w:rsidRPr="00056226" w14:paraId="5251AA7E"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8BB7830"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lang w:val="en-GB" w:eastAsia="en-GB"/>
              </w:rPr>
            </w:pPr>
            <w:r w:rsidRPr="00056226">
              <w:rPr>
                <w:rFonts w:ascii="Times New Roman" w:eastAsia="Times New Roman" w:hAnsi="Times New Roman" w:cs="Times New Roman"/>
                <w:b/>
                <w:bCs/>
                <w:sz w:val="24"/>
                <w:szCs w:val="24"/>
                <w:lang w:val="en-GB" w:eastAsia="en-GB"/>
              </w:rPr>
              <w:t>Public Health and Others</w:t>
            </w:r>
          </w:p>
        </w:tc>
        <w:tc>
          <w:tcPr>
            <w:tcW w:w="0" w:type="auto"/>
            <w:tcBorders>
              <w:top w:val="nil"/>
              <w:left w:val="nil"/>
              <w:bottom w:val="single" w:sz="8" w:space="0" w:color="auto"/>
              <w:right w:val="single" w:sz="8" w:space="0" w:color="auto"/>
            </w:tcBorders>
            <w:shd w:val="clear" w:color="auto" w:fill="auto"/>
            <w:vAlign w:val="center"/>
            <w:hideMark/>
          </w:tcPr>
          <w:p w14:paraId="0AFEAB99"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8,611,102 </w:t>
            </w:r>
          </w:p>
        </w:tc>
        <w:tc>
          <w:tcPr>
            <w:tcW w:w="0" w:type="auto"/>
            <w:tcBorders>
              <w:top w:val="nil"/>
              <w:left w:val="nil"/>
              <w:bottom w:val="single" w:sz="8" w:space="0" w:color="auto"/>
              <w:right w:val="single" w:sz="8" w:space="0" w:color="auto"/>
            </w:tcBorders>
            <w:shd w:val="clear" w:color="auto" w:fill="auto"/>
            <w:vAlign w:val="center"/>
            <w:hideMark/>
          </w:tcPr>
          <w:p w14:paraId="6709BE1C"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9,127,768 </w:t>
            </w:r>
          </w:p>
        </w:tc>
        <w:tc>
          <w:tcPr>
            <w:tcW w:w="0" w:type="auto"/>
            <w:tcBorders>
              <w:top w:val="nil"/>
              <w:left w:val="nil"/>
              <w:bottom w:val="single" w:sz="8" w:space="0" w:color="auto"/>
              <w:right w:val="single" w:sz="8" w:space="0" w:color="auto"/>
            </w:tcBorders>
            <w:shd w:val="clear" w:color="auto" w:fill="auto"/>
            <w:vAlign w:val="center"/>
            <w:hideMark/>
          </w:tcPr>
          <w:p w14:paraId="7BCF147B"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9,675,434 </w:t>
            </w:r>
          </w:p>
        </w:tc>
      </w:tr>
      <w:tr w:rsidR="00D90A01" w:rsidRPr="00056226" w14:paraId="258DB6E1"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2068EB3" w14:textId="77777777" w:rsidR="00D90A01" w:rsidRPr="00056226" w:rsidRDefault="00D90A01" w:rsidP="00CD1DD8">
            <w:pPr>
              <w:spacing w:after="0" w:line="240" w:lineRule="auto"/>
              <w:jc w:val="left"/>
              <w:rPr>
                <w:rFonts w:ascii="Times New Roman" w:eastAsia="Times New Roman" w:hAnsi="Times New Roman" w:cs="Times New Roman"/>
                <w:b/>
                <w:bCs/>
                <w:sz w:val="24"/>
                <w:szCs w:val="24"/>
                <w:u w:val="single"/>
                <w:lang w:val="en-GB" w:eastAsia="en-GB"/>
              </w:rPr>
            </w:pPr>
            <w:r w:rsidRPr="00056226">
              <w:rPr>
                <w:rFonts w:ascii="Times New Roman" w:eastAsia="Times New Roman" w:hAnsi="Times New Roman" w:cs="Times New Roman"/>
                <w:b/>
                <w:bCs/>
                <w:sz w:val="24"/>
                <w:szCs w:val="24"/>
                <w:u w:val="single"/>
                <w:lang w:val="en-GB" w:eastAsia="en-GB"/>
              </w:rPr>
              <w:t>CESS</w:t>
            </w:r>
          </w:p>
        </w:tc>
        <w:tc>
          <w:tcPr>
            <w:tcW w:w="0" w:type="auto"/>
            <w:tcBorders>
              <w:top w:val="nil"/>
              <w:left w:val="nil"/>
              <w:bottom w:val="single" w:sz="8" w:space="0" w:color="auto"/>
              <w:right w:val="single" w:sz="8" w:space="0" w:color="auto"/>
            </w:tcBorders>
            <w:shd w:val="clear" w:color="auto" w:fill="auto"/>
            <w:vAlign w:val="center"/>
            <w:hideMark/>
          </w:tcPr>
          <w:p w14:paraId="709D243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51,280,480 </w:t>
            </w:r>
          </w:p>
        </w:tc>
        <w:tc>
          <w:tcPr>
            <w:tcW w:w="0" w:type="auto"/>
            <w:tcBorders>
              <w:top w:val="nil"/>
              <w:left w:val="nil"/>
              <w:bottom w:val="single" w:sz="8" w:space="0" w:color="auto"/>
              <w:right w:val="single" w:sz="8" w:space="0" w:color="auto"/>
            </w:tcBorders>
            <w:shd w:val="clear" w:color="auto" w:fill="auto"/>
            <w:vAlign w:val="center"/>
            <w:hideMark/>
          </w:tcPr>
          <w:p w14:paraId="57836537"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54,357,309 </w:t>
            </w:r>
          </w:p>
        </w:tc>
        <w:tc>
          <w:tcPr>
            <w:tcW w:w="0" w:type="auto"/>
            <w:tcBorders>
              <w:top w:val="nil"/>
              <w:left w:val="nil"/>
              <w:bottom w:val="single" w:sz="8" w:space="0" w:color="auto"/>
              <w:right w:val="single" w:sz="8" w:space="0" w:color="auto"/>
            </w:tcBorders>
            <w:shd w:val="clear" w:color="auto" w:fill="auto"/>
            <w:vAlign w:val="center"/>
            <w:hideMark/>
          </w:tcPr>
          <w:p w14:paraId="66CEC5F8" w14:textId="77777777" w:rsidR="00D90A01" w:rsidRPr="00056226" w:rsidRDefault="00D90A01" w:rsidP="00CD1DD8">
            <w:pPr>
              <w:spacing w:after="0" w:line="240" w:lineRule="auto"/>
              <w:jc w:val="center"/>
              <w:rPr>
                <w:rFonts w:ascii="Times New Roman" w:eastAsia="Times New Roman" w:hAnsi="Times New Roman" w:cs="Times New Roman"/>
                <w:sz w:val="24"/>
                <w:szCs w:val="24"/>
                <w:lang w:val="en-GB" w:eastAsia="en-GB"/>
              </w:rPr>
            </w:pPr>
            <w:r w:rsidRPr="00056226">
              <w:rPr>
                <w:rFonts w:ascii="Times New Roman" w:eastAsia="Times New Roman" w:hAnsi="Times New Roman" w:cs="Times New Roman"/>
                <w:sz w:val="24"/>
                <w:szCs w:val="24"/>
                <w:lang w:val="en-GB" w:eastAsia="en-GB"/>
              </w:rPr>
              <w:t xml:space="preserve">      57,618,747 </w:t>
            </w:r>
          </w:p>
        </w:tc>
      </w:tr>
      <w:tr w:rsidR="00D90A01" w:rsidRPr="00056226" w14:paraId="2134BEE3"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48AD8BE9"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SUB TOTAL MAIN REVENUE STREAMS</w:t>
            </w:r>
          </w:p>
        </w:tc>
        <w:tc>
          <w:tcPr>
            <w:tcW w:w="0" w:type="auto"/>
            <w:tcBorders>
              <w:top w:val="nil"/>
              <w:left w:val="nil"/>
              <w:bottom w:val="single" w:sz="8" w:space="0" w:color="auto"/>
              <w:right w:val="single" w:sz="8" w:space="0" w:color="auto"/>
            </w:tcBorders>
            <w:shd w:val="clear" w:color="auto" w:fill="auto"/>
            <w:vAlign w:val="center"/>
            <w:hideMark/>
          </w:tcPr>
          <w:p w14:paraId="44DD4FFF"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        2,741,314,181 </w:t>
            </w:r>
          </w:p>
        </w:tc>
        <w:tc>
          <w:tcPr>
            <w:tcW w:w="0" w:type="auto"/>
            <w:tcBorders>
              <w:top w:val="nil"/>
              <w:left w:val="nil"/>
              <w:bottom w:val="single" w:sz="8" w:space="0" w:color="auto"/>
              <w:right w:val="single" w:sz="8" w:space="0" w:color="auto"/>
            </w:tcBorders>
            <w:shd w:val="clear" w:color="000000" w:fill="D9E1F2"/>
            <w:vAlign w:val="center"/>
            <w:hideMark/>
          </w:tcPr>
          <w:p w14:paraId="7952C81E"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2,960,619,315</w:t>
            </w:r>
          </w:p>
        </w:tc>
        <w:tc>
          <w:tcPr>
            <w:tcW w:w="0" w:type="auto"/>
            <w:tcBorders>
              <w:top w:val="nil"/>
              <w:left w:val="nil"/>
              <w:bottom w:val="single" w:sz="8" w:space="0" w:color="auto"/>
              <w:right w:val="single" w:sz="8" w:space="0" w:color="auto"/>
            </w:tcBorders>
            <w:shd w:val="clear" w:color="000000" w:fill="D9E1F2"/>
            <w:vAlign w:val="center"/>
            <w:hideMark/>
          </w:tcPr>
          <w:p w14:paraId="77D428F9"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3,197,468,861</w:t>
            </w:r>
          </w:p>
        </w:tc>
      </w:tr>
      <w:tr w:rsidR="00D90A01" w:rsidRPr="00056226" w14:paraId="300668CC"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7F8BC9A0"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OTHER REVENUE SOURCES </w:t>
            </w:r>
          </w:p>
        </w:tc>
        <w:tc>
          <w:tcPr>
            <w:tcW w:w="0" w:type="auto"/>
            <w:tcBorders>
              <w:top w:val="nil"/>
              <w:left w:val="nil"/>
              <w:bottom w:val="single" w:sz="8" w:space="0" w:color="auto"/>
              <w:right w:val="single" w:sz="8" w:space="0" w:color="auto"/>
            </w:tcBorders>
            <w:shd w:val="clear" w:color="auto" w:fill="auto"/>
            <w:vAlign w:val="center"/>
            <w:hideMark/>
          </w:tcPr>
          <w:p w14:paraId="30C3040D" w14:textId="77777777" w:rsidR="00D90A01" w:rsidRPr="00056226" w:rsidRDefault="00D90A01" w:rsidP="00CD1DD8">
            <w:pPr>
              <w:spacing w:after="0" w:line="240" w:lineRule="auto"/>
              <w:jc w:val="left"/>
              <w:rPr>
                <w:rFonts w:ascii="Times New Roman" w:eastAsia="Times New Roman" w:hAnsi="Times New Roman" w:cs="Times New Roman"/>
                <w:color w:val="000000"/>
                <w:lang w:val="en-GB" w:eastAsia="en-GB"/>
              </w:rPr>
            </w:pPr>
            <w:r w:rsidRPr="00056226">
              <w:rPr>
                <w:rFonts w:ascii="Times New Roman" w:eastAsia="Times New Roman" w:hAnsi="Times New Roman" w:cs="Times New Roman"/>
                <w:color w:val="000000"/>
                <w:lang w:val="en-GB" w:eastAsia="en-GB"/>
              </w:rPr>
              <w:t> </w:t>
            </w:r>
          </w:p>
        </w:tc>
        <w:tc>
          <w:tcPr>
            <w:tcW w:w="0" w:type="auto"/>
            <w:tcBorders>
              <w:top w:val="nil"/>
              <w:left w:val="nil"/>
              <w:bottom w:val="single" w:sz="8" w:space="0" w:color="auto"/>
              <w:right w:val="single" w:sz="8" w:space="0" w:color="auto"/>
            </w:tcBorders>
            <w:shd w:val="clear" w:color="000000" w:fill="FFFFFF"/>
            <w:vAlign w:val="center"/>
            <w:hideMark/>
          </w:tcPr>
          <w:p w14:paraId="447F2331" w14:textId="77777777" w:rsidR="00D90A01" w:rsidRPr="00056226" w:rsidRDefault="00D90A01" w:rsidP="00CD1DD8">
            <w:pPr>
              <w:spacing w:after="0" w:line="240" w:lineRule="auto"/>
              <w:jc w:val="left"/>
              <w:rPr>
                <w:rFonts w:ascii="Times New Roman" w:eastAsia="Times New Roman" w:hAnsi="Times New Roman" w:cs="Times New Roman"/>
                <w:color w:val="000000"/>
                <w:lang w:val="en-GB" w:eastAsia="en-GB"/>
              </w:rPr>
            </w:pPr>
            <w:r w:rsidRPr="00056226">
              <w:rPr>
                <w:rFonts w:ascii="Times New Roman" w:eastAsia="Times New Roman" w:hAnsi="Times New Roman" w:cs="Times New Roman"/>
                <w:color w:val="000000"/>
                <w:lang w:val="en-GB" w:eastAsia="en-GB"/>
              </w:rPr>
              <w:t> </w:t>
            </w:r>
          </w:p>
        </w:tc>
        <w:tc>
          <w:tcPr>
            <w:tcW w:w="0" w:type="auto"/>
            <w:tcBorders>
              <w:top w:val="nil"/>
              <w:left w:val="nil"/>
              <w:bottom w:val="single" w:sz="8" w:space="0" w:color="auto"/>
              <w:right w:val="single" w:sz="8" w:space="0" w:color="auto"/>
            </w:tcBorders>
            <w:shd w:val="clear" w:color="000000" w:fill="FFFFFF"/>
            <w:vAlign w:val="center"/>
            <w:hideMark/>
          </w:tcPr>
          <w:p w14:paraId="5C75D8AE" w14:textId="77777777" w:rsidR="00D90A01" w:rsidRPr="00056226" w:rsidRDefault="00D90A01" w:rsidP="00CD1DD8">
            <w:pPr>
              <w:spacing w:after="0" w:line="240" w:lineRule="auto"/>
              <w:jc w:val="left"/>
              <w:rPr>
                <w:rFonts w:ascii="Times New Roman" w:eastAsia="Times New Roman" w:hAnsi="Times New Roman" w:cs="Times New Roman"/>
                <w:color w:val="000000"/>
                <w:lang w:val="en-GB" w:eastAsia="en-GB"/>
              </w:rPr>
            </w:pPr>
            <w:r w:rsidRPr="00056226">
              <w:rPr>
                <w:rFonts w:ascii="Times New Roman" w:eastAsia="Times New Roman" w:hAnsi="Times New Roman" w:cs="Times New Roman"/>
                <w:color w:val="000000"/>
                <w:lang w:val="en-GB" w:eastAsia="en-GB"/>
              </w:rPr>
              <w:t> </w:t>
            </w:r>
          </w:p>
        </w:tc>
      </w:tr>
      <w:tr w:rsidR="00D90A01" w:rsidRPr="00056226" w14:paraId="2706CB73"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00EF2EEF"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Medical Services, Public Health and Sanitation</w:t>
            </w:r>
          </w:p>
        </w:tc>
        <w:tc>
          <w:tcPr>
            <w:tcW w:w="0" w:type="auto"/>
            <w:tcBorders>
              <w:top w:val="nil"/>
              <w:left w:val="nil"/>
              <w:bottom w:val="single" w:sz="8" w:space="0" w:color="auto"/>
              <w:right w:val="single" w:sz="8" w:space="0" w:color="auto"/>
            </w:tcBorders>
            <w:shd w:val="clear" w:color="auto" w:fill="auto"/>
            <w:vAlign w:val="center"/>
            <w:hideMark/>
          </w:tcPr>
          <w:p w14:paraId="72E82B9C"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800,000,000 </w:t>
            </w:r>
          </w:p>
        </w:tc>
        <w:tc>
          <w:tcPr>
            <w:tcW w:w="0" w:type="auto"/>
            <w:tcBorders>
              <w:top w:val="nil"/>
              <w:left w:val="nil"/>
              <w:bottom w:val="single" w:sz="8" w:space="0" w:color="auto"/>
              <w:right w:val="single" w:sz="8" w:space="0" w:color="auto"/>
            </w:tcBorders>
            <w:shd w:val="clear" w:color="000000" w:fill="FFFFFF"/>
            <w:vAlign w:val="center"/>
            <w:hideMark/>
          </w:tcPr>
          <w:p w14:paraId="4FDE06FE"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848,000,000</w:t>
            </w:r>
          </w:p>
        </w:tc>
        <w:tc>
          <w:tcPr>
            <w:tcW w:w="0" w:type="auto"/>
            <w:tcBorders>
              <w:top w:val="nil"/>
              <w:left w:val="nil"/>
              <w:bottom w:val="single" w:sz="8" w:space="0" w:color="auto"/>
              <w:right w:val="single" w:sz="8" w:space="0" w:color="auto"/>
            </w:tcBorders>
            <w:shd w:val="clear" w:color="000000" w:fill="FFFFFF"/>
            <w:vAlign w:val="center"/>
            <w:hideMark/>
          </w:tcPr>
          <w:p w14:paraId="13BF254E"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898,880,000</w:t>
            </w:r>
          </w:p>
        </w:tc>
      </w:tr>
      <w:tr w:rsidR="00D90A01" w:rsidRPr="00056226" w14:paraId="1E690E6A"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4AB7B166"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Agriculture,Fisheries, Livestock Development and Irrigation</w:t>
            </w:r>
          </w:p>
        </w:tc>
        <w:tc>
          <w:tcPr>
            <w:tcW w:w="0" w:type="auto"/>
            <w:tcBorders>
              <w:top w:val="nil"/>
              <w:left w:val="nil"/>
              <w:bottom w:val="single" w:sz="8" w:space="0" w:color="auto"/>
              <w:right w:val="single" w:sz="8" w:space="0" w:color="auto"/>
            </w:tcBorders>
            <w:shd w:val="clear" w:color="000000" w:fill="D9E1F2"/>
            <w:vAlign w:val="center"/>
            <w:hideMark/>
          </w:tcPr>
          <w:p w14:paraId="041D7FD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4,690,648 </w:t>
            </w:r>
          </w:p>
        </w:tc>
        <w:tc>
          <w:tcPr>
            <w:tcW w:w="0" w:type="auto"/>
            <w:tcBorders>
              <w:top w:val="nil"/>
              <w:left w:val="nil"/>
              <w:bottom w:val="single" w:sz="8" w:space="0" w:color="auto"/>
              <w:right w:val="single" w:sz="8" w:space="0" w:color="auto"/>
            </w:tcBorders>
            <w:shd w:val="clear" w:color="000000" w:fill="D9E1F2"/>
            <w:vAlign w:val="center"/>
            <w:hideMark/>
          </w:tcPr>
          <w:p w14:paraId="7ABEBA5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4,972,087</w:t>
            </w:r>
          </w:p>
        </w:tc>
        <w:tc>
          <w:tcPr>
            <w:tcW w:w="0" w:type="auto"/>
            <w:tcBorders>
              <w:top w:val="nil"/>
              <w:left w:val="nil"/>
              <w:bottom w:val="single" w:sz="8" w:space="0" w:color="auto"/>
              <w:right w:val="single" w:sz="8" w:space="0" w:color="auto"/>
            </w:tcBorders>
            <w:shd w:val="clear" w:color="000000" w:fill="D9E1F2"/>
            <w:vAlign w:val="center"/>
            <w:hideMark/>
          </w:tcPr>
          <w:p w14:paraId="01FE9364"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5,270,412</w:t>
            </w:r>
          </w:p>
        </w:tc>
      </w:tr>
      <w:tr w:rsidR="00D90A01" w:rsidRPr="00056226" w14:paraId="47304272"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3F5ABCFF"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Sports, Culture, Gender and Youth Affairs</w:t>
            </w:r>
          </w:p>
        </w:tc>
        <w:tc>
          <w:tcPr>
            <w:tcW w:w="0" w:type="auto"/>
            <w:tcBorders>
              <w:top w:val="nil"/>
              <w:left w:val="nil"/>
              <w:bottom w:val="single" w:sz="8" w:space="0" w:color="auto"/>
              <w:right w:val="single" w:sz="8" w:space="0" w:color="auto"/>
            </w:tcBorders>
            <w:shd w:val="clear" w:color="auto" w:fill="auto"/>
            <w:vAlign w:val="center"/>
            <w:hideMark/>
          </w:tcPr>
          <w:p w14:paraId="17114DDE"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1,831,930 </w:t>
            </w:r>
          </w:p>
        </w:tc>
        <w:tc>
          <w:tcPr>
            <w:tcW w:w="0" w:type="auto"/>
            <w:tcBorders>
              <w:top w:val="nil"/>
              <w:left w:val="nil"/>
              <w:bottom w:val="single" w:sz="8" w:space="0" w:color="auto"/>
              <w:right w:val="single" w:sz="8" w:space="0" w:color="auto"/>
            </w:tcBorders>
            <w:shd w:val="clear" w:color="000000" w:fill="FFFFFF"/>
            <w:vAlign w:val="center"/>
            <w:hideMark/>
          </w:tcPr>
          <w:p w14:paraId="0DE4FF37"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1,941,846</w:t>
            </w:r>
          </w:p>
        </w:tc>
        <w:tc>
          <w:tcPr>
            <w:tcW w:w="0" w:type="auto"/>
            <w:tcBorders>
              <w:top w:val="nil"/>
              <w:left w:val="nil"/>
              <w:bottom w:val="single" w:sz="8" w:space="0" w:color="auto"/>
              <w:right w:val="single" w:sz="8" w:space="0" w:color="auto"/>
            </w:tcBorders>
            <w:shd w:val="clear" w:color="000000" w:fill="FFFFFF"/>
            <w:vAlign w:val="center"/>
            <w:hideMark/>
          </w:tcPr>
          <w:p w14:paraId="251F91FC"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2,058,357</w:t>
            </w:r>
          </w:p>
        </w:tc>
      </w:tr>
      <w:tr w:rsidR="00D90A01" w:rsidRPr="00056226" w14:paraId="73A3D292"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2171D759"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Water, Environment, Natural Resources and Climate Change</w:t>
            </w:r>
          </w:p>
        </w:tc>
        <w:tc>
          <w:tcPr>
            <w:tcW w:w="0" w:type="auto"/>
            <w:tcBorders>
              <w:top w:val="nil"/>
              <w:left w:val="nil"/>
              <w:bottom w:val="single" w:sz="8" w:space="0" w:color="auto"/>
              <w:right w:val="single" w:sz="8" w:space="0" w:color="auto"/>
            </w:tcBorders>
            <w:shd w:val="clear" w:color="000000" w:fill="D9E1F2"/>
            <w:vAlign w:val="center"/>
            <w:hideMark/>
          </w:tcPr>
          <w:p w14:paraId="275F3332"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7,583,106 </w:t>
            </w:r>
          </w:p>
        </w:tc>
        <w:tc>
          <w:tcPr>
            <w:tcW w:w="0" w:type="auto"/>
            <w:tcBorders>
              <w:top w:val="nil"/>
              <w:left w:val="nil"/>
              <w:bottom w:val="single" w:sz="8" w:space="0" w:color="auto"/>
              <w:right w:val="single" w:sz="8" w:space="0" w:color="auto"/>
            </w:tcBorders>
            <w:shd w:val="clear" w:color="000000" w:fill="D9E1F2"/>
            <w:vAlign w:val="center"/>
            <w:hideMark/>
          </w:tcPr>
          <w:p w14:paraId="0A3BD20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8,038,092</w:t>
            </w:r>
          </w:p>
        </w:tc>
        <w:tc>
          <w:tcPr>
            <w:tcW w:w="0" w:type="auto"/>
            <w:tcBorders>
              <w:top w:val="nil"/>
              <w:left w:val="nil"/>
              <w:bottom w:val="single" w:sz="8" w:space="0" w:color="auto"/>
              <w:right w:val="single" w:sz="8" w:space="0" w:color="auto"/>
            </w:tcBorders>
            <w:shd w:val="clear" w:color="000000" w:fill="D9E1F2"/>
            <w:vAlign w:val="center"/>
            <w:hideMark/>
          </w:tcPr>
          <w:p w14:paraId="33F5B169"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8,520,378</w:t>
            </w:r>
          </w:p>
        </w:tc>
      </w:tr>
      <w:tr w:rsidR="00D90A01" w:rsidRPr="00056226" w14:paraId="0C25A5E3" w14:textId="77777777" w:rsidTr="00CD1DD8">
        <w:trPr>
          <w:trHeight w:val="948"/>
        </w:trPr>
        <w:tc>
          <w:tcPr>
            <w:tcW w:w="0" w:type="auto"/>
            <w:tcBorders>
              <w:top w:val="nil"/>
              <w:left w:val="single" w:sz="8" w:space="0" w:color="auto"/>
              <w:bottom w:val="single" w:sz="8" w:space="0" w:color="auto"/>
              <w:right w:val="single" w:sz="8" w:space="0" w:color="auto"/>
            </w:tcBorders>
            <w:shd w:val="clear" w:color="000000" w:fill="FFFFFF"/>
            <w:vAlign w:val="center"/>
            <w:hideMark/>
          </w:tcPr>
          <w:p w14:paraId="6ED22B8A"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Lands, Physical Planning, Housing and Urban Development</w:t>
            </w:r>
          </w:p>
        </w:tc>
        <w:tc>
          <w:tcPr>
            <w:tcW w:w="0" w:type="auto"/>
            <w:tcBorders>
              <w:top w:val="nil"/>
              <w:left w:val="nil"/>
              <w:bottom w:val="single" w:sz="8" w:space="0" w:color="auto"/>
              <w:right w:val="single" w:sz="8" w:space="0" w:color="auto"/>
            </w:tcBorders>
            <w:shd w:val="clear" w:color="auto" w:fill="auto"/>
            <w:noWrap/>
            <w:vAlign w:val="center"/>
            <w:hideMark/>
          </w:tcPr>
          <w:p w14:paraId="0FDD3AC2"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30,935,996 </w:t>
            </w:r>
          </w:p>
        </w:tc>
        <w:tc>
          <w:tcPr>
            <w:tcW w:w="0" w:type="auto"/>
            <w:tcBorders>
              <w:top w:val="nil"/>
              <w:left w:val="nil"/>
              <w:bottom w:val="single" w:sz="8" w:space="0" w:color="auto"/>
              <w:right w:val="single" w:sz="8" w:space="0" w:color="auto"/>
            </w:tcBorders>
            <w:shd w:val="clear" w:color="000000" w:fill="FFFFFF"/>
            <w:vAlign w:val="center"/>
            <w:hideMark/>
          </w:tcPr>
          <w:p w14:paraId="3523CE1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32,792,156</w:t>
            </w:r>
          </w:p>
        </w:tc>
        <w:tc>
          <w:tcPr>
            <w:tcW w:w="0" w:type="auto"/>
            <w:tcBorders>
              <w:top w:val="nil"/>
              <w:left w:val="nil"/>
              <w:bottom w:val="single" w:sz="8" w:space="0" w:color="auto"/>
              <w:right w:val="single" w:sz="8" w:space="0" w:color="auto"/>
            </w:tcBorders>
            <w:shd w:val="clear" w:color="000000" w:fill="FFFFFF"/>
            <w:vAlign w:val="center"/>
            <w:hideMark/>
          </w:tcPr>
          <w:p w14:paraId="39A50E62"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34,759,685</w:t>
            </w:r>
          </w:p>
        </w:tc>
      </w:tr>
      <w:tr w:rsidR="00D90A01" w:rsidRPr="00056226" w14:paraId="1F700693"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1B59B89A"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Trade, Touurism, Industry and Marketing</w:t>
            </w:r>
          </w:p>
        </w:tc>
        <w:tc>
          <w:tcPr>
            <w:tcW w:w="0" w:type="auto"/>
            <w:tcBorders>
              <w:top w:val="nil"/>
              <w:left w:val="nil"/>
              <w:bottom w:val="single" w:sz="8" w:space="0" w:color="auto"/>
              <w:right w:val="single" w:sz="8" w:space="0" w:color="auto"/>
            </w:tcBorders>
            <w:shd w:val="clear" w:color="000000" w:fill="D9E1F2"/>
            <w:noWrap/>
            <w:vAlign w:val="center"/>
            <w:hideMark/>
          </w:tcPr>
          <w:p w14:paraId="5C0BBC31"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1,782,940 </w:t>
            </w:r>
          </w:p>
        </w:tc>
        <w:tc>
          <w:tcPr>
            <w:tcW w:w="0" w:type="auto"/>
            <w:tcBorders>
              <w:top w:val="nil"/>
              <w:left w:val="nil"/>
              <w:bottom w:val="single" w:sz="8" w:space="0" w:color="auto"/>
              <w:right w:val="single" w:sz="8" w:space="0" w:color="auto"/>
            </w:tcBorders>
            <w:shd w:val="clear" w:color="000000" w:fill="D9E1F2"/>
            <w:vAlign w:val="center"/>
            <w:hideMark/>
          </w:tcPr>
          <w:p w14:paraId="493F923F"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1,889,916</w:t>
            </w:r>
          </w:p>
        </w:tc>
        <w:tc>
          <w:tcPr>
            <w:tcW w:w="0" w:type="auto"/>
            <w:tcBorders>
              <w:top w:val="nil"/>
              <w:left w:val="nil"/>
              <w:bottom w:val="single" w:sz="8" w:space="0" w:color="auto"/>
              <w:right w:val="single" w:sz="8" w:space="0" w:color="auto"/>
            </w:tcBorders>
            <w:shd w:val="clear" w:color="000000" w:fill="D9E1F2"/>
            <w:vAlign w:val="center"/>
            <w:hideMark/>
          </w:tcPr>
          <w:p w14:paraId="26DA4AB0"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2,003,311</w:t>
            </w:r>
          </w:p>
        </w:tc>
      </w:tr>
      <w:tr w:rsidR="00D90A01" w:rsidRPr="00056226" w14:paraId="2BC4B996" w14:textId="77777777" w:rsidTr="00CD1DD8">
        <w:trPr>
          <w:trHeight w:val="1260"/>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27B8F791"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Public Service, County Administration And Participatory Development, Office of the Governor</w:t>
            </w:r>
          </w:p>
        </w:tc>
        <w:tc>
          <w:tcPr>
            <w:tcW w:w="0" w:type="auto"/>
            <w:tcBorders>
              <w:top w:val="nil"/>
              <w:left w:val="nil"/>
              <w:bottom w:val="single" w:sz="8" w:space="0" w:color="auto"/>
              <w:right w:val="single" w:sz="8" w:space="0" w:color="auto"/>
            </w:tcBorders>
            <w:shd w:val="clear" w:color="000000" w:fill="D9E1F2"/>
            <w:vAlign w:val="center"/>
            <w:hideMark/>
          </w:tcPr>
          <w:p w14:paraId="7DFE380F"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23,666,397 </w:t>
            </w:r>
          </w:p>
        </w:tc>
        <w:tc>
          <w:tcPr>
            <w:tcW w:w="0" w:type="auto"/>
            <w:tcBorders>
              <w:top w:val="nil"/>
              <w:left w:val="nil"/>
              <w:bottom w:val="single" w:sz="8" w:space="0" w:color="auto"/>
              <w:right w:val="single" w:sz="8" w:space="0" w:color="auto"/>
            </w:tcBorders>
            <w:shd w:val="clear" w:color="000000" w:fill="D9E1F2"/>
            <w:vAlign w:val="center"/>
            <w:hideMark/>
          </w:tcPr>
          <w:p w14:paraId="1CB9951B"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25,086,381</w:t>
            </w:r>
          </w:p>
        </w:tc>
        <w:tc>
          <w:tcPr>
            <w:tcW w:w="0" w:type="auto"/>
            <w:tcBorders>
              <w:top w:val="nil"/>
              <w:left w:val="nil"/>
              <w:bottom w:val="single" w:sz="8" w:space="0" w:color="auto"/>
              <w:right w:val="single" w:sz="8" w:space="0" w:color="auto"/>
            </w:tcBorders>
            <w:shd w:val="clear" w:color="000000" w:fill="D9E1F2"/>
            <w:vAlign w:val="center"/>
            <w:hideMark/>
          </w:tcPr>
          <w:p w14:paraId="1699F7D1"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26,591,564</w:t>
            </w:r>
          </w:p>
        </w:tc>
      </w:tr>
      <w:tr w:rsidR="00D90A01" w:rsidRPr="00056226" w14:paraId="1075EFE1" w14:textId="77777777" w:rsidTr="00CD1DD8">
        <w:trPr>
          <w:trHeight w:val="324"/>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5106CDC"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Liquor Licenses</w:t>
            </w:r>
          </w:p>
        </w:tc>
        <w:tc>
          <w:tcPr>
            <w:tcW w:w="0" w:type="auto"/>
            <w:tcBorders>
              <w:top w:val="nil"/>
              <w:left w:val="nil"/>
              <w:bottom w:val="single" w:sz="8" w:space="0" w:color="auto"/>
              <w:right w:val="single" w:sz="8" w:space="0" w:color="auto"/>
            </w:tcBorders>
            <w:shd w:val="clear" w:color="auto" w:fill="auto"/>
            <w:vAlign w:val="center"/>
            <w:hideMark/>
          </w:tcPr>
          <w:p w14:paraId="522D04B2"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 xml:space="preserve">             20,689,028 </w:t>
            </w:r>
          </w:p>
        </w:tc>
        <w:tc>
          <w:tcPr>
            <w:tcW w:w="0" w:type="auto"/>
            <w:tcBorders>
              <w:top w:val="nil"/>
              <w:left w:val="nil"/>
              <w:bottom w:val="single" w:sz="8" w:space="0" w:color="auto"/>
              <w:right w:val="single" w:sz="8" w:space="0" w:color="auto"/>
            </w:tcBorders>
            <w:shd w:val="clear" w:color="000000" w:fill="FFFFFF"/>
            <w:vAlign w:val="center"/>
            <w:hideMark/>
          </w:tcPr>
          <w:p w14:paraId="2419F32A"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21,930,370</w:t>
            </w:r>
          </w:p>
        </w:tc>
        <w:tc>
          <w:tcPr>
            <w:tcW w:w="0" w:type="auto"/>
            <w:tcBorders>
              <w:top w:val="nil"/>
              <w:left w:val="nil"/>
              <w:bottom w:val="single" w:sz="8" w:space="0" w:color="auto"/>
              <w:right w:val="single" w:sz="8" w:space="0" w:color="auto"/>
            </w:tcBorders>
            <w:shd w:val="clear" w:color="000000" w:fill="FFFFFF"/>
            <w:vAlign w:val="center"/>
            <w:hideMark/>
          </w:tcPr>
          <w:p w14:paraId="12924536" w14:textId="77777777" w:rsidR="00D90A01" w:rsidRPr="00056226" w:rsidRDefault="00D90A01" w:rsidP="00CD1DD8">
            <w:pPr>
              <w:spacing w:after="0" w:line="240" w:lineRule="auto"/>
              <w:jc w:val="center"/>
              <w:rPr>
                <w:rFonts w:ascii="Times New Roman" w:eastAsia="Times New Roman" w:hAnsi="Times New Roman" w:cs="Times New Roman"/>
                <w:color w:val="000000"/>
                <w:sz w:val="24"/>
                <w:szCs w:val="24"/>
                <w:lang w:val="en-GB" w:eastAsia="en-GB"/>
              </w:rPr>
            </w:pPr>
            <w:r w:rsidRPr="00056226">
              <w:rPr>
                <w:rFonts w:ascii="Times New Roman" w:eastAsia="Times New Roman" w:hAnsi="Times New Roman" w:cs="Times New Roman"/>
                <w:color w:val="000000"/>
                <w:sz w:val="24"/>
                <w:szCs w:val="24"/>
                <w:lang w:val="en-GB" w:eastAsia="en-GB"/>
              </w:rPr>
              <w:t>23,246,192</w:t>
            </w:r>
          </w:p>
        </w:tc>
      </w:tr>
      <w:tr w:rsidR="00D90A01" w:rsidRPr="00056226" w14:paraId="01DF5687"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17803440"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TOTAL REVENUE FROM OTHER SOURCES </w:t>
            </w:r>
          </w:p>
        </w:tc>
        <w:tc>
          <w:tcPr>
            <w:tcW w:w="0" w:type="auto"/>
            <w:tcBorders>
              <w:top w:val="nil"/>
              <w:left w:val="nil"/>
              <w:bottom w:val="single" w:sz="8" w:space="0" w:color="auto"/>
              <w:right w:val="single" w:sz="8" w:space="0" w:color="auto"/>
            </w:tcBorders>
            <w:shd w:val="clear" w:color="000000" w:fill="D9E1F2"/>
            <w:vAlign w:val="center"/>
            <w:hideMark/>
          </w:tcPr>
          <w:p w14:paraId="2C6146DB"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           891,180,045 </w:t>
            </w:r>
          </w:p>
        </w:tc>
        <w:tc>
          <w:tcPr>
            <w:tcW w:w="0" w:type="auto"/>
            <w:tcBorders>
              <w:top w:val="nil"/>
              <w:left w:val="nil"/>
              <w:bottom w:val="single" w:sz="8" w:space="0" w:color="auto"/>
              <w:right w:val="single" w:sz="8" w:space="0" w:color="auto"/>
            </w:tcBorders>
            <w:shd w:val="clear" w:color="000000" w:fill="D9E1F2"/>
            <w:vAlign w:val="center"/>
            <w:hideMark/>
          </w:tcPr>
          <w:p w14:paraId="2AE7FD9A"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944,650,848</w:t>
            </w:r>
          </w:p>
        </w:tc>
        <w:tc>
          <w:tcPr>
            <w:tcW w:w="0" w:type="auto"/>
            <w:tcBorders>
              <w:top w:val="nil"/>
              <w:left w:val="nil"/>
              <w:bottom w:val="single" w:sz="8" w:space="0" w:color="auto"/>
              <w:right w:val="single" w:sz="8" w:space="0" w:color="auto"/>
            </w:tcBorders>
            <w:shd w:val="clear" w:color="000000" w:fill="D9E1F2"/>
            <w:vAlign w:val="center"/>
            <w:hideMark/>
          </w:tcPr>
          <w:p w14:paraId="20F8BFB5"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1,001,329,899</w:t>
            </w:r>
          </w:p>
        </w:tc>
      </w:tr>
      <w:tr w:rsidR="00D90A01" w:rsidRPr="00056226" w14:paraId="6CD088A0" w14:textId="77777777" w:rsidTr="00CD1DD8">
        <w:trPr>
          <w:trHeight w:val="636"/>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70072F5D"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GROSS LOCALLY COLLECTED REVENUE</w:t>
            </w:r>
          </w:p>
        </w:tc>
        <w:tc>
          <w:tcPr>
            <w:tcW w:w="0" w:type="auto"/>
            <w:tcBorders>
              <w:top w:val="nil"/>
              <w:left w:val="nil"/>
              <w:bottom w:val="single" w:sz="8" w:space="0" w:color="auto"/>
              <w:right w:val="single" w:sz="8" w:space="0" w:color="auto"/>
            </w:tcBorders>
            <w:shd w:val="clear" w:color="000000" w:fill="D9E1F2"/>
            <w:vAlign w:val="center"/>
            <w:hideMark/>
          </w:tcPr>
          <w:p w14:paraId="5EB0F713"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        3,632,494,226 </w:t>
            </w:r>
          </w:p>
        </w:tc>
        <w:tc>
          <w:tcPr>
            <w:tcW w:w="0" w:type="auto"/>
            <w:tcBorders>
              <w:top w:val="nil"/>
              <w:left w:val="nil"/>
              <w:bottom w:val="single" w:sz="8" w:space="0" w:color="auto"/>
              <w:right w:val="single" w:sz="8" w:space="0" w:color="auto"/>
            </w:tcBorders>
            <w:shd w:val="clear" w:color="000000" w:fill="D9E1F2"/>
            <w:vAlign w:val="center"/>
            <w:hideMark/>
          </w:tcPr>
          <w:p w14:paraId="46038139"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3,850,443,880</w:t>
            </w:r>
          </w:p>
        </w:tc>
        <w:tc>
          <w:tcPr>
            <w:tcW w:w="0" w:type="auto"/>
            <w:tcBorders>
              <w:top w:val="nil"/>
              <w:left w:val="nil"/>
              <w:bottom w:val="single" w:sz="8" w:space="0" w:color="auto"/>
              <w:right w:val="single" w:sz="8" w:space="0" w:color="auto"/>
            </w:tcBorders>
            <w:shd w:val="clear" w:color="000000" w:fill="D9E1F2"/>
            <w:vAlign w:val="center"/>
            <w:hideMark/>
          </w:tcPr>
          <w:p w14:paraId="0F814213"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4,081,470,512</w:t>
            </w:r>
          </w:p>
        </w:tc>
      </w:tr>
      <w:tr w:rsidR="00D90A01" w:rsidRPr="00056226" w14:paraId="30017000" w14:textId="77777777" w:rsidTr="00CD1DD8">
        <w:trPr>
          <w:trHeight w:val="324"/>
        </w:trPr>
        <w:tc>
          <w:tcPr>
            <w:tcW w:w="0" w:type="auto"/>
            <w:tcBorders>
              <w:top w:val="nil"/>
              <w:left w:val="single" w:sz="8" w:space="0" w:color="auto"/>
              <w:bottom w:val="single" w:sz="8" w:space="0" w:color="auto"/>
              <w:right w:val="single" w:sz="8" w:space="0" w:color="auto"/>
            </w:tcBorders>
            <w:shd w:val="clear" w:color="000000" w:fill="D9E1F2"/>
            <w:vAlign w:val="center"/>
            <w:hideMark/>
          </w:tcPr>
          <w:p w14:paraId="17164508" w14:textId="77777777" w:rsidR="00D90A01" w:rsidRPr="00056226" w:rsidRDefault="00D90A01" w:rsidP="00CD1DD8">
            <w:pPr>
              <w:spacing w:after="0" w:line="240" w:lineRule="auto"/>
              <w:jc w:val="left"/>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GRAND TOTAL </w:t>
            </w:r>
          </w:p>
        </w:tc>
        <w:tc>
          <w:tcPr>
            <w:tcW w:w="0" w:type="auto"/>
            <w:tcBorders>
              <w:top w:val="nil"/>
              <w:left w:val="nil"/>
              <w:bottom w:val="single" w:sz="8" w:space="0" w:color="auto"/>
              <w:right w:val="single" w:sz="8" w:space="0" w:color="auto"/>
            </w:tcBorders>
            <w:shd w:val="clear" w:color="000000" w:fill="D9E1F2"/>
            <w:vAlign w:val="center"/>
            <w:hideMark/>
          </w:tcPr>
          <w:p w14:paraId="4C6314C1"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 xml:space="preserve">      16,331,524,163 </w:t>
            </w:r>
          </w:p>
        </w:tc>
        <w:tc>
          <w:tcPr>
            <w:tcW w:w="0" w:type="auto"/>
            <w:tcBorders>
              <w:top w:val="nil"/>
              <w:left w:val="nil"/>
              <w:bottom w:val="single" w:sz="8" w:space="0" w:color="auto"/>
              <w:right w:val="single" w:sz="8" w:space="0" w:color="auto"/>
            </w:tcBorders>
            <w:shd w:val="clear" w:color="000000" w:fill="D9E1F2"/>
            <w:vAlign w:val="center"/>
            <w:hideMark/>
          </w:tcPr>
          <w:p w14:paraId="10200995"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17,311,415,613</w:t>
            </w:r>
          </w:p>
        </w:tc>
        <w:tc>
          <w:tcPr>
            <w:tcW w:w="0" w:type="auto"/>
            <w:tcBorders>
              <w:top w:val="nil"/>
              <w:left w:val="nil"/>
              <w:bottom w:val="single" w:sz="8" w:space="0" w:color="auto"/>
              <w:right w:val="single" w:sz="8" w:space="0" w:color="auto"/>
            </w:tcBorders>
            <w:shd w:val="clear" w:color="000000" w:fill="D9E1F2"/>
            <w:vAlign w:val="center"/>
            <w:hideMark/>
          </w:tcPr>
          <w:p w14:paraId="381C47F6" w14:textId="77777777" w:rsidR="00D90A01" w:rsidRPr="00056226" w:rsidRDefault="00D90A01" w:rsidP="00CD1DD8">
            <w:pPr>
              <w:spacing w:after="0" w:line="240" w:lineRule="auto"/>
              <w:jc w:val="center"/>
              <w:rPr>
                <w:rFonts w:ascii="Times New Roman" w:eastAsia="Times New Roman" w:hAnsi="Times New Roman" w:cs="Times New Roman"/>
                <w:b/>
                <w:bCs/>
                <w:color w:val="000000"/>
                <w:sz w:val="24"/>
                <w:szCs w:val="24"/>
                <w:lang w:val="en-GB" w:eastAsia="en-GB"/>
              </w:rPr>
            </w:pPr>
            <w:r w:rsidRPr="00056226">
              <w:rPr>
                <w:rFonts w:ascii="Times New Roman" w:eastAsia="Times New Roman" w:hAnsi="Times New Roman" w:cs="Times New Roman"/>
                <w:b/>
                <w:bCs/>
                <w:color w:val="000000"/>
                <w:sz w:val="24"/>
                <w:szCs w:val="24"/>
                <w:lang w:val="en-GB" w:eastAsia="en-GB"/>
              </w:rPr>
              <w:t>18,350,100,550</w:t>
            </w:r>
          </w:p>
        </w:tc>
      </w:tr>
    </w:tbl>
    <w:p w14:paraId="42327C5A" w14:textId="77777777" w:rsidR="00D90A01" w:rsidRPr="00056226" w:rsidRDefault="00D90A01" w:rsidP="00D90A01">
      <w:pPr>
        <w:spacing w:after="0" w:line="360" w:lineRule="auto"/>
        <w:ind w:left="720"/>
        <w:rPr>
          <w:rFonts w:ascii="Times New Roman" w:eastAsiaTheme="minorHAnsi" w:hAnsi="Times New Roman" w:cs="Times New Roman"/>
          <w:sz w:val="24"/>
          <w:szCs w:val="24"/>
          <w:lang w:val="en-GB"/>
        </w:rPr>
      </w:pPr>
    </w:p>
    <w:p w14:paraId="25D9660F" w14:textId="77777777" w:rsidR="00D90A01" w:rsidRPr="00056226" w:rsidRDefault="00D90A01" w:rsidP="00D90A01">
      <w:pPr>
        <w:spacing w:after="0" w:line="360" w:lineRule="auto"/>
        <w:ind w:left="720"/>
        <w:rPr>
          <w:rFonts w:ascii="Times New Roman" w:eastAsiaTheme="minorHAnsi" w:hAnsi="Times New Roman" w:cs="Times New Roman"/>
          <w:sz w:val="24"/>
          <w:szCs w:val="24"/>
          <w:lang w:val="en-GB"/>
        </w:rPr>
      </w:pPr>
    </w:p>
    <w:p w14:paraId="202D0D5E" w14:textId="77777777" w:rsidR="00D90A01" w:rsidRPr="00056226" w:rsidRDefault="00D90A01" w:rsidP="00D90A01">
      <w:pPr>
        <w:pStyle w:val="Heading2"/>
        <w:rPr>
          <w:rFonts w:ascii="Times New Roman" w:hAnsi="Times New Roman" w:cs="Times New Roman"/>
          <w:sz w:val="24"/>
          <w:szCs w:val="24"/>
        </w:rPr>
      </w:pPr>
      <w:bookmarkStart w:id="86" w:name="_Toc208917942"/>
      <w:r w:rsidRPr="00056226">
        <w:rPr>
          <w:rFonts w:ascii="Times New Roman" w:hAnsi="Times New Roman" w:cs="Times New Roman"/>
          <w:sz w:val="24"/>
          <w:szCs w:val="24"/>
        </w:rPr>
        <w:lastRenderedPageBreak/>
        <w:t>4.4</w:t>
      </w:r>
      <w:r w:rsidRPr="00056226">
        <w:rPr>
          <w:rFonts w:ascii="Times New Roman" w:eastAsia="Arial" w:hAnsi="Times New Roman" w:cs="Times New Roman"/>
          <w:sz w:val="24"/>
          <w:szCs w:val="24"/>
        </w:rPr>
        <w:t xml:space="preserve"> </w:t>
      </w:r>
      <w:r w:rsidRPr="00056226">
        <w:rPr>
          <w:rFonts w:ascii="Times New Roman" w:hAnsi="Times New Roman" w:cs="Times New Roman"/>
          <w:sz w:val="24"/>
          <w:szCs w:val="24"/>
        </w:rPr>
        <w:t>EXPENDITURE FORECASTS</w:t>
      </w:r>
      <w:bookmarkEnd w:id="86"/>
      <w:r w:rsidRPr="00056226">
        <w:rPr>
          <w:rFonts w:ascii="Times New Roman" w:hAnsi="Times New Roman" w:cs="Times New Roman"/>
          <w:sz w:val="24"/>
          <w:szCs w:val="24"/>
        </w:rPr>
        <w:t xml:space="preserve"> </w:t>
      </w:r>
    </w:p>
    <w:p w14:paraId="7B66804C" w14:textId="77777777" w:rsidR="00D90A01" w:rsidRPr="00056226" w:rsidRDefault="00D90A01" w:rsidP="00D90A01">
      <w:pPr>
        <w:spacing w:after="0" w:line="360" w:lineRule="auto"/>
        <w:ind w:left="720"/>
        <w:rPr>
          <w:rFonts w:ascii="Times New Roman" w:eastAsiaTheme="minorHAnsi" w:hAnsi="Times New Roman" w:cs="Times New Roman"/>
          <w:sz w:val="24"/>
          <w:szCs w:val="24"/>
          <w:lang w:val="en-GB"/>
        </w:rPr>
      </w:pPr>
    </w:p>
    <w:p w14:paraId="2654E9CF" w14:textId="5D63C665" w:rsidR="00D90A01" w:rsidRPr="00056226" w:rsidRDefault="00D90A01" w:rsidP="00CA4B1E">
      <w:pPr>
        <w:spacing w:after="0" w:line="360" w:lineRule="auto"/>
        <w:rPr>
          <w:rFonts w:ascii="Times New Roman" w:hAnsi="Times New Roman" w:cs="Times New Roman"/>
          <w:sz w:val="24"/>
          <w:szCs w:val="24"/>
        </w:rPr>
      </w:pPr>
      <w:r w:rsidRPr="00056226">
        <w:rPr>
          <w:rFonts w:ascii="Times New Roman" w:hAnsi="Times New Roman" w:cs="Times New Roman"/>
          <w:sz w:val="24"/>
          <w:szCs w:val="24"/>
        </w:rPr>
        <w:t>The overall projected budgetary expenditure for FY 2024/2025 is KShs. 15,301,595,492. This was projected to increase to KShs.16, 331,524,163 in the FY 2025/2026 and further to KShs. 17,311,415,613 in the FY 2026/27. The recurrent expenditure has been projected at KShs. 10,366,332,901 in the FY 2025/26. This is expected to increase to KShs. 10,988,312,875 in the FY 2026/27 and KShs. 11,647,611,647 in FY 2027/28. The development expenditure has been projected at KShs. 5,965,191,262 in  FY 2025/26. This expected to increase to KShs. 6,323,102,738 in the FY 2026/27 and to KShs. 6,702,488,902 in the FY 2027/28. More resources will be directed towards development to support key priority areas as the County realigns itself to meet the fiscal responsibility requirements.</w:t>
      </w:r>
    </w:p>
    <w:p w14:paraId="57BEEFC6" w14:textId="0F9E4C4F" w:rsidR="00D90A01" w:rsidRPr="00056226" w:rsidRDefault="00D90A01" w:rsidP="00D90A01">
      <w:pPr>
        <w:spacing w:after="0" w:line="360" w:lineRule="auto"/>
        <w:ind w:left="720"/>
        <w:rPr>
          <w:rFonts w:ascii="Times New Roman" w:hAnsi="Times New Roman" w:cs="Times New Roman"/>
          <w:sz w:val="24"/>
          <w:szCs w:val="24"/>
        </w:rPr>
      </w:pPr>
    </w:p>
    <w:p w14:paraId="46E229C5" w14:textId="56149BCA" w:rsidR="00D90A01" w:rsidRPr="00056226" w:rsidRDefault="00D90A01" w:rsidP="00D90A01">
      <w:pPr>
        <w:spacing w:after="0" w:line="360" w:lineRule="auto"/>
        <w:ind w:left="720"/>
        <w:rPr>
          <w:rFonts w:ascii="Times New Roman" w:hAnsi="Times New Roman" w:cs="Times New Roman"/>
          <w:sz w:val="24"/>
          <w:szCs w:val="24"/>
        </w:rPr>
      </w:pPr>
    </w:p>
    <w:p w14:paraId="6FA9824D" w14:textId="7D02755E" w:rsidR="00D90A01" w:rsidRPr="00056226" w:rsidRDefault="00D90A01" w:rsidP="00D90A01">
      <w:pPr>
        <w:spacing w:after="0" w:line="360" w:lineRule="auto"/>
        <w:ind w:left="720"/>
        <w:rPr>
          <w:rFonts w:ascii="Times New Roman" w:hAnsi="Times New Roman" w:cs="Times New Roman"/>
          <w:sz w:val="24"/>
          <w:szCs w:val="24"/>
        </w:rPr>
      </w:pPr>
    </w:p>
    <w:p w14:paraId="625D922E" w14:textId="11122052" w:rsidR="00D90A01" w:rsidRPr="00056226" w:rsidRDefault="00D90A01" w:rsidP="00D90A01">
      <w:pPr>
        <w:spacing w:after="0" w:line="360" w:lineRule="auto"/>
        <w:ind w:left="720"/>
        <w:rPr>
          <w:rFonts w:ascii="Times New Roman" w:hAnsi="Times New Roman" w:cs="Times New Roman"/>
          <w:sz w:val="24"/>
          <w:szCs w:val="24"/>
        </w:rPr>
      </w:pPr>
    </w:p>
    <w:p w14:paraId="7F6E9385" w14:textId="1E1118EC" w:rsidR="00CA4B1E" w:rsidRPr="00056226" w:rsidRDefault="00CA4B1E" w:rsidP="00D90A01">
      <w:pPr>
        <w:spacing w:after="0" w:line="360" w:lineRule="auto"/>
        <w:ind w:left="720"/>
        <w:rPr>
          <w:rFonts w:ascii="Times New Roman" w:hAnsi="Times New Roman" w:cs="Times New Roman"/>
          <w:sz w:val="24"/>
          <w:szCs w:val="24"/>
        </w:rPr>
      </w:pPr>
    </w:p>
    <w:p w14:paraId="10F5D3EE" w14:textId="328D1C1C" w:rsidR="00CA4B1E" w:rsidRPr="00056226" w:rsidRDefault="00CA4B1E" w:rsidP="00D90A01">
      <w:pPr>
        <w:spacing w:after="0" w:line="360" w:lineRule="auto"/>
        <w:ind w:left="720"/>
        <w:rPr>
          <w:rFonts w:ascii="Times New Roman" w:hAnsi="Times New Roman" w:cs="Times New Roman"/>
          <w:sz w:val="24"/>
          <w:szCs w:val="24"/>
        </w:rPr>
      </w:pPr>
    </w:p>
    <w:p w14:paraId="6A7C3A55" w14:textId="4EDDB50C" w:rsidR="00CA4B1E" w:rsidRPr="00056226" w:rsidRDefault="00CA4B1E" w:rsidP="00D90A01">
      <w:pPr>
        <w:spacing w:after="0" w:line="360" w:lineRule="auto"/>
        <w:ind w:left="720"/>
        <w:rPr>
          <w:rFonts w:ascii="Times New Roman" w:hAnsi="Times New Roman" w:cs="Times New Roman"/>
          <w:sz w:val="24"/>
          <w:szCs w:val="24"/>
        </w:rPr>
      </w:pPr>
    </w:p>
    <w:p w14:paraId="2A775D4F" w14:textId="7BDCAAC6" w:rsidR="00CA4B1E" w:rsidRPr="00056226" w:rsidRDefault="00CA4B1E" w:rsidP="00D90A01">
      <w:pPr>
        <w:spacing w:after="0" w:line="360" w:lineRule="auto"/>
        <w:ind w:left="720"/>
        <w:rPr>
          <w:rFonts w:ascii="Times New Roman" w:hAnsi="Times New Roman" w:cs="Times New Roman"/>
          <w:sz w:val="24"/>
          <w:szCs w:val="24"/>
        </w:rPr>
      </w:pPr>
    </w:p>
    <w:p w14:paraId="5B907805" w14:textId="304431B7" w:rsidR="00CA4B1E" w:rsidRPr="00056226" w:rsidRDefault="00CA4B1E" w:rsidP="00D90A01">
      <w:pPr>
        <w:spacing w:after="0" w:line="360" w:lineRule="auto"/>
        <w:ind w:left="720"/>
        <w:rPr>
          <w:rFonts w:ascii="Times New Roman" w:hAnsi="Times New Roman" w:cs="Times New Roman"/>
          <w:sz w:val="24"/>
          <w:szCs w:val="24"/>
        </w:rPr>
      </w:pPr>
    </w:p>
    <w:p w14:paraId="433409BB" w14:textId="29CEA5C2" w:rsidR="00CA4B1E" w:rsidRPr="00056226" w:rsidRDefault="00CA4B1E" w:rsidP="00D90A01">
      <w:pPr>
        <w:spacing w:after="0" w:line="360" w:lineRule="auto"/>
        <w:ind w:left="720"/>
        <w:rPr>
          <w:rFonts w:ascii="Times New Roman" w:hAnsi="Times New Roman" w:cs="Times New Roman"/>
          <w:sz w:val="24"/>
          <w:szCs w:val="24"/>
        </w:rPr>
      </w:pPr>
    </w:p>
    <w:p w14:paraId="77B9D84B" w14:textId="41F4E6DC" w:rsidR="00CA4B1E" w:rsidRPr="00056226" w:rsidRDefault="00CA4B1E" w:rsidP="00D90A01">
      <w:pPr>
        <w:spacing w:after="0" w:line="360" w:lineRule="auto"/>
        <w:ind w:left="720"/>
        <w:rPr>
          <w:rFonts w:ascii="Times New Roman" w:hAnsi="Times New Roman" w:cs="Times New Roman"/>
          <w:sz w:val="24"/>
          <w:szCs w:val="24"/>
        </w:rPr>
      </w:pPr>
    </w:p>
    <w:p w14:paraId="6B49562B" w14:textId="0460FBB8" w:rsidR="00CA4B1E" w:rsidRPr="00056226" w:rsidRDefault="00CA4B1E" w:rsidP="00D90A01">
      <w:pPr>
        <w:spacing w:after="0" w:line="360" w:lineRule="auto"/>
        <w:ind w:left="720"/>
        <w:rPr>
          <w:rFonts w:ascii="Times New Roman" w:hAnsi="Times New Roman" w:cs="Times New Roman"/>
          <w:sz w:val="24"/>
          <w:szCs w:val="24"/>
        </w:rPr>
      </w:pPr>
    </w:p>
    <w:p w14:paraId="17A57F70" w14:textId="70848CAC" w:rsidR="00CA4B1E" w:rsidRPr="00056226" w:rsidRDefault="00CA4B1E" w:rsidP="00D90A01">
      <w:pPr>
        <w:spacing w:after="0" w:line="360" w:lineRule="auto"/>
        <w:ind w:left="720"/>
        <w:rPr>
          <w:rFonts w:ascii="Times New Roman" w:hAnsi="Times New Roman" w:cs="Times New Roman"/>
          <w:sz w:val="24"/>
          <w:szCs w:val="24"/>
        </w:rPr>
      </w:pPr>
    </w:p>
    <w:p w14:paraId="28159773" w14:textId="785BB099" w:rsidR="00CA4B1E" w:rsidRPr="00056226" w:rsidRDefault="00CA4B1E" w:rsidP="00D90A01">
      <w:pPr>
        <w:spacing w:after="0" w:line="360" w:lineRule="auto"/>
        <w:ind w:left="720"/>
        <w:rPr>
          <w:rFonts w:ascii="Times New Roman" w:hAnsi="Times New Roman" w:cs="Times New Roman"/>
          <w:sz w:val="24"/>
          <w:szCs w:val="24"/>
        </w:rPr>
      </w:pPr>
    </w:p>
    <w:p w14:paraId="7092DFBB" w14:textId="75368FD5" w:rsidR="00CA4B1E" w:rsidRPr="00056226" w:rsidRDefault="00CA4B1E" w:rsidP="00D90A01">
      <w:pPr>
        <w:spacing w:after="0" w:line="360" w:lineRule="auto"/>
        <w:ind w:left="720"/>
        <w:rPr>
          <w:rFonts w:ascii="Times New Roman" w:hAnsi="Times New Roman" w:cs="Times New Roman"/>
          <w:sz w:val="24"/>
          <w:szCs w:val="24"/>
        </w:rPr>
      </w:pPr>
    </w:p>
    <w:p w14:paraId="4938C3E8" w14:textId="7F409914" w:rsidR="00CA4B1E" w:rsidRPr="00056226" w:rsidRDefault="00CA4B1E" w:rsidP="00D90A01">
      <w:pPr>
        <w:spacing w:after="0" w:line="360" w:lineRule="auto"/>
        <w:ind w:left="720"/>
        <w:rPr>
          <w:rFonts w:ascii="Times New Roman" w:hAnsi="Times New Roman" w:cs="Times New Roman"/>
          <w:sz w:val="24"/>
          <w:szCs w:val="24"/>
        </w:rPr>
      </w:pPr>
    </w:p>
    <w:p w14:paraId="6C3D8734" w14:textId="2B37EAE1" w:rsidR="00CA4B1E" w:rsidRPr="00056226" w:rsidRDefault="00CA4B1E" w:rsidP="00D90A01">
      <w:pPr>
        <w:spacing w:after="0" w:line="360" w:lineRule="auto"/>
        <w:ind w:left="720"/>
        <w:rPr>
          <w:rFonts w:ascii="Times New Roman" w:hAnsi="Times New Roman" w:cs="Times New Roman"/>
          <w:sz w:val="24"/>
          <w:szCs w:val="24"/>
        </w:rPr>
      </w:pPr>
    </w:p>
    <w:p w14:paraId="1B3A72E9" w14:textId="1B0D33DE" w:rsidR="00CA4B1E" w:rsidRPr="00056226" w:rsidRDefault="00CA4B1E" w:rsidP="00D90A01">
      <w:pPr>
        <w:spacing w:after="0" w:line="360" w:lineRule="auto"/>
        <w:ind w:left="720"/>
        <w:rPr>
          <w:rFonts w:ascii="Times New Roman" w:hAnsi="Times New Roman" w:cs="Times New Roman"/>
          <w:sz w:val="24"/>
          <w:szCs w:val="24"/>
        </w:rPr>
      </w:pPr>
    </w:p>
    <w:p w14:paraId="648B9C32" w14:textId="7D0F2832" w:rsidR="00CA4B1E" w:rsidRPr="00056226" w:rsidRDefault="00CA4B1E" w:rsidP="00D90A01">
      <w:pPr>
        <w:spacing w:after="0" w:line="360" w:lineRule="auto"/>
        <w:ind w:left="720"/>
        <w:rPr>
          <w:rFonts w:ascii="Times New Roman" w:hAnsi="Times New Roman" w:cs="Times New Roman"/>
          <w:sz w:val="24"/>
          <w:szCs w:val="24"/>
        </w:rPr>
      </w:pPr>
    </w:p>
    <w:p w14:paraId="4985F894" w14:textId="7A6E3196" w:rsidR="00CA4B1E" w:rsidRPr="00056226" w:rsidRDefault="00CA4B1E" w:rsidP="00D90A01">
      <w:pPr>
        <w:spacing w:after="0" w:line="360" w:lineRule="auto"/>
        <w:ind w:left="720"/>
        <w:rPr>
          <w:rFonts w:ascii="Times New Roman" w:hAnsi="Times New Roman" w:cs="Times New Roman"/>
          <w:sz w:val="24"/>
          <w:szCs w:val="24"/>
        </w:rPr>
      </w:pPr>
    </w:p>
    <w:p w14:paraId="352CDF95" w14:textId="12C0EA49" w:rsidR="00CA4B1E" w:rsidRPr="00056226" w:rsidRDefault="00CA4B1E" w:rsidP="00D90A01">
      <w:pPr>
        <w:spacing w:after="0" w:line="360" w:lineRule="auto"/>
        <w:ind w:left="720"/>
        <w:rPr>
          <w:rFonts w:ascii="Times New Roman" w:hAnsi="Times New Roman" w:cs="Times New Roman"/>
          <w:sz w:val="24"/>
          <w:szCs w:val="24"/>
        </w:rPr>
      </w:pPr>
    </w:p>
    <w:p w14:paraId="4606D335" w14:textId="77777777" w:rsidR="00D90A01" w:rsidRPr="00056226" w:rsidRDefault="00D90A01" w:rsidP="00D90A01">
      <w:pPr>
        <w:spacing w:after="0" w:line="360" w:lineRule="auto"/>
        <w:ind w:left="720"/>
        <w:rPr>
          <w:rFonts w:ascii="Times New Roman" w:eastAsiaTheme="minorHAnsi" w:hAnsi="Times New Roman" w:cs="Times New Roman"/>
          <w:sz w:val="24"/>
          <w:szCs w:val="24"/>
          <w:lang w:val="en-GB"/>
        </w:rPr>
      </w:pPr>
    </w:p>
    <w:p w14:paraId="3AE719AB" w14:textId="77777777" w:rsidR="000E6B37" w:rsidRPr="00056226" w:rsidRDefault="00A1468A" w:rsidP="00967274">
      <w:pPr>
        <w:pStyle w:val="Heading1"/>
        <w:jc w:val="center"/>
        <w:rPr>
          <w:rFonts w:ascii="Times New Roman" w:eastAsia="Times New Roman" w:hAnsi="Times New Roman" w:cs="Times New Roman"/>
          <w:sz w:val="24"/>
          <w:szCs w:val="24"/>
        </w:rPr>
      </w:pPr>
      <w:bookmarkStart w:id="87" w:name="_Toc208917943"/>
      <w:r w:rsidRPr="00056226">
        <w:rPr>
          <w:rFonts w:ascii="Times New Roman" w:eastAsia="Times New Roman" w:hAnsi="Times New Roman" w:cs="Times New Roman"/>
          <w:sz w:val="24"/>
          <w:szCs w:val="24"/>
        </w:rPr>
        <w:lastRenderedPageBreak/>
        <w:t>CHAPTER 5</w:t>
      </w:r>
      <w:bookmarkEnd w:id="87"/>
    </w:p>
    <w:p w14:paraId="1EC9B22E" w14:textId="629A23C2" w:rsidR="00A1468A" w:rsidRPr="00056226" w:rsidRDefault="00A1468A" w:rsidP="000F19A4">
      <w:pPr>
        <w:pStyle w:val="Heading1"/>
        <w:rPr>
          <w:rFonts w:ascii="Times New Roman" w:eastAsia="Times New Roman" w:hAnsi="Times New Roman" w:cs="Times New Roman"/>
          <w:sz w:val="24"/>
          <w:szCs w:val="24"/>
        </w:rPr>
      </w:pPr>
      <w:r w:rsidRPr="00056226">
        <w:rPr>
          <w:rFonts w:ascii="Times New Roman" w:eastAsia="Times New Roman" w:hAnsi="Times New Roman" w:cs="Times New Roman"/>
          <w:sz w:val="24"/>
          <w:szCs w:val="24"/>
        </w:rPr>
        <w:t xml:space="preserve"> </w:t>
      </w:r>
      <w:bookmarkStart w:id="88" w:name="_Toc208917944"/>
      <w:r w:rsidR="00852D71" w:rsidRPr="00056226">
        <w:rPr>
          <w:rFonts w:ascii="Times New Roman" w:eastAsia="Times New Roman" w:hAnsi="Times New Roman" w:cs="Times New Roman"/>
          <w:sz w:val="24"/>
          <w:szCs w:val="24"/>
        </w:rPr>
        <w:t xml:space="preserve">5.1 </w:t>
      </w:r>
      <w:r w:rsidRPr="00056226">
        <w:rPr>
          <w:rFonts w:ascii="Times New Roman" w:eastAsia="Times New Roman" w:hAnsi="Times New Roman" w:cs="Times New Roman"/>
          <w:sz w:val="24"/>
          <w:szCs w:val="24"/>
        </w:rPr>
        <w:t>CONCLUSIONS</w:t>
      </w:r>
      <w:bookmarkEnd w:id="80"/>
      <w:bookmarkEnd w:id="81"/>
      <w:bookmarkEnd w:id="88"/>
    </w:p>
    <w:p w14:paraId="04464F21" w14:textId="77777777" w:rsidR="009C4AEB" w:rsidRPr="00056226" w:rsidRDefault="009C4AEB" w:rsidP="000F19A4">
      <w:pPr>
        <w:spacing w:line="360" w:lineRule="auto"/>
        <w:rPr>
          <w:rFonts w:ascii="Times New Roman" w:hAnsi="Times New Roman" w:cs="Times New Roman"/>
          <w:sz w:val="24"/>
          <w:szCs w:val="24"/>
        </w:rPr>
      </w:pPr>
      <w:r w:rsidRPr="00056226">
        <w:rPr>
          <w:rFonts w:ascii="Times New Roman" w:hAnsi="Times New Roman" w:cs="Times New Roman"/>
          <w:sz w:val="24"/>
          <w:szCs w:val="24"/>
        </w:rPr>
        <w:t>The Kisumu CBROP 2022 is being prepared against the continued backdrop of a slowdown in the growth of the global economy. The pandemic and the war between Russia and Ukraine have led to contraction of the global economy disrupting businesses including international trade and leading to loss of livelihoods for millions of people globally, Kenya has not been spared.</w:t>
      </w:r>
    </w:p>
    <w:p w14:paraId="18566368" w14:textId="77777777" w:rsidR="009C4AEB" w:rsidRPr="00056226" w:rsidRDefault="009C4AEB" w:rsidP="000F19A4">
      <w:pPr>
        <w:spacing w:line="360" w:lineRule="auto"/>
        <w:rPr>
          <w:rFonts w:ascii="Times New Roman" w:hAnsi="Times New Roman" w:cs="Times New Roman"/>
          <w:sz w:val="24"/>
          <w:szCs w:val="24"/>
        </w:rPr>
      </w:pPr>
      <w:r w:rsidRPr="00056226">
        <w:rPr>
          <w:rFonts w:ascii="Times New Roman" w:hAnsi="Times New Roman" w:cs="Times New Roman"/>
          <w:sz w:val="24"/>
          <w:szCs w:val="24"/>
        </w:rPr>
        <w:t>The pandemic and the containment measures have not only disrupted our ways of lives and livelihoods but to a greater extent also businesses.From the analysis of this paper, it is evident that the County Government generally complied with the principles of fiscal responsibility.</w:t>
      </w:r>
    </w:p>
    <w:p w14:paraId="09C4833C" w14:textId="6C8F2ECB" w:rsidR="00852D71" w:rsidRPr="00056226" w:rsidRDefault="009C4AEB" w:rsidP="000F19A4">
      <w:pPr>
        <w:spacing w:line="360" w:lineRule="auto"/>
        <w:rPr>
          <w:rFonts w:ascii="Times New Roman" w:hAnsi="Times New Roman" w:cs="Times New Roman"/>
          <w:sz w:val="24"/>
          <w:szCs w:val="24"/>
        </w:rPr>
      </w:pPr>
      <w:r w:rsidRPr="00056226">
        <w:rPr>
          <w:rFonts w:ascii="Times New Roman" w:hAnsi="Times New Roman" w:cs="Times New Roman"/>
          <w:sz w:val="24"/>
          <w:szCs w:val="24"/>
        </w:rPr>
        <w:t>With the formation of the revenue Board,the county will also strengthen its revenue collection and management systems with the goal of generating more revenues to strive towards budgetary self-reliance. Fiscal discipline will be important in ensuring proper management of funds and delivery of expected output. Effective and efficient utilization of funds by the various departments will be crucial in ensuring the county delivers her functions. Plans and Programme are strictly adhered to achieve the objectives of the government.</w:t>
      </w:r>
    </w:p>
    <w:p w14:paraId="4C032279" w14:textId="77777777" w:rsidR="00370F60" w:rsidRPr="00056226" w:rsidRDefault="00370F60" w:rsidP="000F19A4">
      <w:pPr>
        <w:spacing w:line="360" w:lineRule="auto"/>
        <w:rPr>
          <w:rFonts w:ascii="Times New Roman" w:hAnsi="Times New Roman" w:cs="Times New Roman"/>
          <w:sz w:val="24"/>
          <w:szCs w:val="24"/>
        </w:rPr>
        <w:sectPr w:rsidR="00370F60" w:rsidRPr="00056226" w:rsidSect="000541F3">
          <w:pgSz w:w="11906" w:h="16838"/>
          <w:pgMar w:top="720" w:right="1286" w:bottom="1440" w:left="1440" w:header="708" w:footer="708" w:gutter="0"/>
          <w:cols w:space="708"/>
          <w:docGrid w:linePitch="360"/>
        </w:sectPr>
      </w:pPr>
    </w:p>
    <w:p w14:paraId="421519A8" w14:textId="77777777" w:rsidR="00AE319D" w:rsidRPr="007E330D" w:rsidRDefault="00AE319D" w:rsidP="00AE319D">
      <w:pPr>
        <w:pStyle w:val="ListParagraph"/>
        <w:numPr>
          <w:ilvl w:val="0"/>
          <w:numId w:val="92"/>
        </w:numPr>
        <w:tabs>
          <w:tab w:val="left" w:pos="889"/>
          <w:tab w:val="left" w:pos="4832"/>
          <w:tab w:val="left" w:pos="6837"/>
          <w:tab w:val="left" w:pos="8722"/>
          <w:tab w:val="left" w:pos="11090"/>
        </w:tabs>
        <w:spacing w:after="0" w:line="240" w:lineRule="auto"/>
        <w:jc w:val="left"/>
        <w:rPr>
          <w:rFonts w:ascii="Times New Roman" w:eastAsia="Times New Roman" w:hAnsi="Times New Roman" w:cs="Times New Roman"/>
          <w:sz w:val="24"/>
          <w:szCs w:val="24"/>
          <w:lang w:val="en-KE" w:eastAsia="en-KE"/>
        </w:rPr>
      </w:pPr>
      <w:r w:rsidRPr="007E330D">
        <w:rPr>
          <w:rFonts w:ascii="Times New Roman" w:eastAsia="Times New Roman" w:hAnsi="Times New Roman" w:cs="Times New Roman"/>
          <w:b/>
          <w:bCs/>
          <w:color w:val="000000"/>
          <w:sz w:val="24"/>
          <w:szCs w:val="24"/>
          <w:lang w:val="en-KE" w:eastAsia="en-KE"/>
        </w:rPr>
        <w:lastRenderedPageBreak/>
        <w:t>WEST NYAKACH</w:t>
      </w:r>
    </w:p>
    <w:tbl>
      <w:tblPr>
        <w:tblW w:w="13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
        <w:gridCol w:w="4932"/>
        <w:gridCol w:w="2508"/>
        <w:gridCol w:w="2358"/>
        <w:gridCol w:w="2962"/>
      </w:tblGrid>
      <w:tr w:rsidR="00AE319D" w:rsidRPr="00962686" w14:paraId="0A8B7234" w14:textId="77777777" w:rsidTr="00D45727">
        <w:trPr>
          <w:trHeight w:val="514"/>
        </w:trPr>
        <w:tc>
          <w:tcPr>
            <w:tcW w:w="977" w:type="dxa"/>
            <w:shd w:val="clear" w:color="auto" w:fill="auto"/>
            <w:hideMark/>
          </w:tcPr>
          <w:p w14:paraId="3E861CFF"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S/No.</w:t>
            </w:r>
          </w:p>
        </w:tc>
        <w:tc>
          <w:tcPr>
            <w:tcW w:w="4932" w:type="dxa"/>
            <w:shd w:val="clear" w:color="auto" w:fill="auto"/>
            <w:hideMark/>
          </w:tcPr>
          <w:p w14:paraId="3A1329BF"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PROJECT NAME</w:t>
            </w:r>
          </w:p>
        </w:tc>
        <w:tc>
          <w:tcPr>
            <w:tcW w:w="2508" w:type="dxa"/>
            <w:shd w:val="clear" w:color="auto" w:fill="auto"/>
            <w:hideMark/>
          </w:tcPr>
          <w:p w14:paraId="0C354654"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DEPARTMENT</w:t>
            </w:r>
          </w:p>
        </w:tc>
        <w:tc>
          <w:tcPr>
            <w:tcW w:w="2358" w:type="dxa"/>
            <w:shd w:val="clear" w:color="auto" w:fill="auto"/>
            <w:hideMark/>
          </w:tcPr>
          <w:p w14:paraId="72D7B1FF"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xml:space="preserve"> AMOUNT </w:t>
            </w:r>
          </w:p>
        </w:tc>
        <w:tc>
          <w:tcPr>
            <w:tcW w:w="2962" w:type="dxa"/>
            <w:shd w:val="clear" w:color="auto" w:fill="auto"/>
            <w:hideMark/>
          </w:tcPr>
          <w:p w14:paraId="57D4674A"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STATUS</w:t>
            </w:r>
          </w:p>
        </w:tc>
      </w:tr>
      <w:tr w:rsidR="00AE319D" w:rsidRPr="00962686" w14:paraId="3D637BA6" w14:textId="77777777" w:rsidTr="00D45727">
        <w:trPr>
          <w:trHeight w:val="532"/>
        </w:trPr>
        <w:tc>
          <w:tcPr>
            <w:tcW w:w="977" w:type="dxa"/>
            <w:shd w:val="clear" w:color="auto" w:fill="auto"/>
            <w:hideMark/>
          </w:tcPr>
          <w:p w14:paraId="22A8F31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w:t>
            </w:r>
          </w:p>
        </w:tc>
        <w:tc>
          <w:tcPr>
            <w:tcW w:w="4932" w:type="dxa"/>
            <w:shd w:val="clear" w:color="auto" w:fill="auto"/>
            <w:hideMark/>
          </w:tcPr>
          <w:p w14:paraId="46823D5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ECD Classrooms At Mbugra</w:t>
            </w:r>
          </w:p>
        </w:tc>
        <w:tc>
          <w:tcPr>
            <w:tcW w:w="2508" w:type="dxa"/>
            <w:shd w:val="clear" w:color="auto" w:fill="auto"/>
            <w:hideMark/>
          </w:tcPr>
          <w:p w14:paraId="0D778B0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58" w:type="dxa"/>
            <w:shd w:val="clear" w:color="auto" w:fill="auto"/>
            <w:hideMark/>
          </w:tcPr>
          <w:p w14:paraId="3E1E026F"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62" w:type="dxa"/>
            <w:shd w:val="clear" w:color="auto" w:fill="auto"/>
            <w:hideMark/>
          </w:tcPr>
          <w:p w14:paraId="2050233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 Completed</w:t>
            </w:r>
          </w:p>
        </w:tc>
      </w:tr>
      <w:tr w:rsidR="00AE319D" w:rsidRPr="00962686" w14:paraId="3E4A8316" w14:textId="77777777" w:rsidTr="00D45727">
        <w:trPr>
          <w:trHeight w:val="266"/>
        </w:trPr>
        <w:tc>
          <w:tcPr>
            <w:tcW w:w="977" w:type="dxa"/>
            <w:shd w:val="clear" w:color="auto" w:fill="auto"/>
            <w:hideMark/>
          </w:tcPr>
          <w:p w14:paraId="2C8B6F84"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2</w:t>
            </w:r>
          </w:p>
        </w:tc>
        <w:tc>
          <w:tcPr>
            <w:tcW w:w="4932" w:type="dxa"/>
            <w:shd w:val="clear" w:color="auto" w:fill="auto"/>
            <w:hideMark/>
          </w:tcPr>
          <w:p w14:paraId="7C41D71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 xml:space="preserve">Construction Of Sangóro Primary ECDE </w:t>
            </w:r>
          </w:p>
        </w:tc>
        <w:tc>
          <w:tcPr>
            <w:tcW w:w="2508" w:type="dxa"/>
            <w:shd w:val="clear" w:color="auto" w:fill="auto"/>
            <w:hideMark/>
          </w:tcPr>
          <w:p w14:paraId="04E694A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58" w:type="dxa"/>
            <w:shd w:val="clear" w:color="auto" w:fill="auto"/>
            <w:hideMark/>
          </w:tcPr>
          <w:p w14:paraId="1CE0D2B6"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62" w:type="dxa"/>
            <w:shd w:val="clear" w:color="auto" w:fill="auto"/>
            <w:hideMark/>
          </w:tcPr>
          <w:p w14:paraId="78004B0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288E2D10" w14:textId="77777777" w:rsidTr="00D45727">
        <w:trPr>
          <w:trHeight w:val="532"/>
        </w:trPr>
        <w:tc>
          <w:tcPr>
            <w:tcW w:w="977" w:type="dxa"/>
            <w:shd w:val="clear" w:color="auto" w:fill="auto"/>
            <w:hideMark/>
          </w:tcPr>
          <w:p w14:paraId="4B93CA78"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3</w:t>
            </w:r>
          </w:p>
        </w:tc>
        <w:tc>
          <w:tcPr>
            <w:tcW w:w="4932" w:type="dxa"/>
            <w:shd w:val="clear" w:color="auto" w:fill="auto"/>
            <w:hideMark/>
          </w:tcPr>
          <w:p w14:paraId="7FCB318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Kaaga Nyabilo To Kabala Obungu Access Road</w:t>
            </w:r>
          </w:p>
        </w:tc>
        <w:tc>
          <w:tcPr>
            <w:tcW w:w="2508" w:type="dxa"/>
            <w:shd w:val="clear" w:color="auto" w:fill="auto"/>
            <w:hideMark/>
          </w:tcPr>
          <w:p w14:paraId="3137593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58" w:type="dxa"/>
            <w:shd w:val="clear" w:color="auto" w:fill="auto"/>
            <w:hideMark/>
          </w:tcPr>
          <w:p w14:paraId="336658BD"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2,500,000</w:t>
            </w:r>
          </w:p>
        </w:tc>
        <w:tc>
          <w:tcPr>
            <w:tcW w:w="2962" w:type="dxa"/>
            <w:shd w:val="clear" w:color="auto" w:fill="auto"/>
            <w:hideMark/>
          </w:tcPr>
          <w:p w14:paraId="7867289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60%</w:t>
            </w:r>
          </w:p>
        </w:tc>
      </w:tr>
      <w:tr w:rsidR="00AE319D" w:rsidRPr="00962686" w14:paraId="376E15A9" w14:textId="77777777" w:rsidTr="00D45727">
        <w:trPr>
          <w:trHeight w:val="532"/>
        </w:trPr>
        <w:tc>
          <w:tcPr>
            <w:tcW w:w="977" w:type="dxa"/>
            <w:shd w:val="clear" w:color="auto" w:fill="auto"/>
            <w:hideMark/>
          </w:tcPr>
          <w:p w14:paraId="7163756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4</w:t>
            </w:r>
          </w:p>
        </w:tc>
        <w:tc>
          <w:tcPr>
            <w:tcW w:w="4932" w:type="dxa"/>
            <w:shd w:val="clear" w:color="auto" w:fill="auto"/>
            <w:hideMark/>
          </w:tcPr>
          <w:p w14:paraId="0F9D0D2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Number Kondego To Chief's Camp Access Road</w:t>
            </w:r>
          </w:p>
        </w:tc>
        <w:tc>
          <w:tcPr>
            <w:tcW w:w="2508" w:type="dxa"/>
            <w:shd w:val="clear" w:color="auto" w:fill="auto"/>
            <w:hideMark/>
          </w:tcPr>
          <w:p w14:paraId="170D4A6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58" w:type="dxa"/>
            <w:shd w:val="clear" w:color="auto" w:fill="auto"/>
            <w:hideMark/>
          </w:tcPr>
          <w:p w14:paraId="73EB6F8F"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2,800,000</w:t>
            </w:r>
          </w:p>
        </w:tc>
        <w:tc>
          <w:tcPr>
            <w:tcW w:w="2962" w:type="dxa"/>
            <w:shd w:val="clear" w:color="auto" w:fill="auto"/>
            <w:hideMark/>
          </w:tcPr>
          <w:p w14:paraId="2A23B89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80%</w:t>
            </w:r>
          </w:p>
        </w:tc>
      </w:tr>
      <w:tr w:rsidR="00AE319D" w:rsidRPr="00962686" w14:paraId="3813CD87" w14:textId="77777777" w:rsidTr="00D45727">
        <w:trPr>
          <w:trHeight w:val="532"/>
        </w:trPr>
        <w:tc>
          <w:tcPr>
            <w:tcW w:w="977" w:type="dxa"/>
            <w:shd w:val="clear" w:color="auto" w:fill="auto"/>
            <w:hideMark/>
          </w:tcPr>
          <w:p w14:paraId="1541B7D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5</w:t>
            </w:r>
          </w:p>
        </w:tc>
        <w:tc>
          <w:tcPr>
            <w:tcW w:w="4932" w:type="dxa"/>
            <w:shd w:val="clear" w:color="auto" w:fill="auto"/>
            <w:hideMark/>
          </w:tcPr>
          <w:p w14:paraId="15362C2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Construction Of Katieno/Kambeche Foot Bridges</w:t>
            </w:r>
          </w:p>
        </w:tc>
        <w:tc>
          <w:tcPr>
            <w:tcW w:w="2508" w:type="dxa"/>
            <w:shd w:val="clear" w:color="auto" w:fill="auto"/>
            <w:hideMark/>
          </w:tcPr>
          <w:p w14:paraId="5A4818A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58" w:type="dxa"/>
            <w:shd w:val="clear" w:color="auto" w:fill="auto"/>
            <w:hideMark/>
          </w:tcPr>
          <w:p w14:paraId="1AE77626"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2,400,000</w:t>
            </w:r>
          </w:p>
        </w:tc>
        <w:tc>
          <w:tcPr>
            <w:tcW w:w="2962" w:type="dxa"/>
            <w:shd w:val="clear" w:color="auto" w:fill="auto"/>
            <w:hideMark/>
          </w:tcPr>
          <w:p w14:paraId="3CAC465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2E579C29" w14:textId="77777777" w:rsidTr="00D45727">
        <w:trPr>
          <w:trHeight w:val="532"/>
        </w:trPr>
        <w:tc>
          <w:tcPr>
            <w:tcW w:w="977" w:type="dxa"/>
            <w:shd w:val="clear" w:color="auto" w:fill="auto"/>
            <w:hideMark/>
          </w:tcPr>
          <w:p w14:paraId="6AC07DEC"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6</w:t>
            </w:r>
          </w:p>
        </w:tc>
        <w:tc>
          <w:tcPr>
            <w:tcW w:w="4932" w:type="dxa"/>
            <w:shd w:val="clear" w:color="auto" w:fill="auto"/>
            <w:hideMark/>
          </w:tcPr>
          <w:p w14:paraId="75ABA45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Routine Maintainance Of Njogoo Juction To Andingo Olasi Pri. Access Road</w:t>
            </w:r>
          </w:p>
        </w:tc>
        <w:tc>
          <w:tcPr>
            <w:tcW w:w="2508" w:type="dxa"/>
            <w:shd w:val="clear" w:color="auto" w:fill="auto"/>
            <w:hideMark/>
          </w:tcPr>
          <w:p w14:paraId="54CBB29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58" w:type="dxa"/>
            <w:shd w:val="clear" w:color="auto" w:fill="auto"/>
            <w:hideMark/>
          </w:tcPr>
          <w:p w14:paraId="258FD5D4"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2,500,000</w:t>
            </w:r>
          </w:p>
        </w:tc>
        <w:tc>
          <w:tcPr>
            <w:tcW w:w="2962" w:type="dxa"/>
            <w:shd w:val="clear" w:color="auto" w:fill="auto"/>
            <w:hideMark/>
          </w:tcPr>
          <w:p w14:paraId="1A0AE09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80%</w:t>
            </w:r>
          </w:p>
        </w:tc>
      </w:tr>
      <w:tr w:rsidR="00AE319D" w:rsidRPr="00962686" w14:paraId="21152262" w14:textId="77777777" w:rsidTr="00D45727">
        <w:trPr>
          <w:trHeight w:val="532"/>
        </w:trPr>
        <w:tc>
          <w:tcPr>
            <w:tcW w:w="977" w:type="dxa"/>
            <w:shd w:val="clear" w:color="auto" w:fill="auto"/>
            <w:hideMark/>
          </w:tcPr>
          <w:p w14:paraId="720EA26A"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7</w:t>
            </w:r>
          </w:p>
        </w:tc>
        <w:tc>
          <w:tcPr>
            <w:tcW w:w="4932" w:type="dxa"/>
            <w:shd w:val="clear" w:color="auto" w:fill="auto"/>
            <w:hideMark/>
          </w:tcPr>
          <w:p w14:paraId="3679AE5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Improvement Of Maembe Mbili- Nyongonga</w:t>
            </w:r>
          </w:p>
        </w:tc>
        <w:tc>
          <w:tcPr>
            <w:tcW w:w="2508" w:type="dxa"/>
            <w:shd w:val="clear" w:color="auto" w:fill="auto"/>
            <w:hideMark/>
          </w:tcPr>
          <w:p w14:paraId="75217CB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58" w:type="dxa"/>
            <w:shd w:val="clear" w:color="auto" w:fill="auto"/>
            <w:hideMark/>
          </w:tcPr>
          <w:p w14:paraId="20B98AA3"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2,500,000</w:t>
            </w:r>
          </w:p>
        </w:tc>
        <w:tc>
          <w:tcPr>
            <w:tcW w:w="2962" w:type="dxa"/>
            <w:shd w:val="clear" w:color="auto" w:fill="auto"/>
            <w:hideMark/>
          </w:tcPr>
          <w:p w14:paraId="09085E4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Completed, 98%</w:t>
            </w:r>
          </w:p>
        </w:tc>
      </w:tr>
      <w:tr w:rsidR="00AE319D" w:rsidRPr="00962686" w14:paraId="2A814285" w14:textId="77777777" w:rsidTr="00D45727">
        <w:trPr>
          <w:trHeight w:val="266"/>
        </w:trPr>
        <w:tc>
          <w:tcPr>
            <w:tcW w:w="977" w:type="dxa"/>
            <w:shd w:val="clear" w:color="auto" w:fill="auto"/>
            <w:hideMark/>
          </w:tcPr>
          <w:p w14:paraId="42D4CE9C"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8</w:t>
            </w:r>
          </w:p>
        </w:tc>
        <w:tc>
          <w:tcPr>
            <w:tcW w:w="4932" w:type="dxa"/>
            <w:shd w:val="clear" w:color="auto" w:fill="auto"/>
            <w:hideMark/>
          </w:tcPr>
          <w:p w14:paraId="79071BA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 xml:space="preserve">Extension Of Kodek Water Project </w:t>
            </w:r>
          </w:p>
        </w:tc>
        <w:tc>
          <w:tcPr>
            <w:tcW w:w="2508" w:type="dxa"/>
            <w:shd w:val="clear" w:color="auto" w:fill="auto"/>
            <w:hideMark/>
          </w:tcPr>
          <w:p w14:paraId="20BD8FF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Water</w:t>
            </w:r>
          </w:p>
        </w:tc>
        <w:tc>
          <w:tcPr>
            <w:tcW w:w="2358" w:type="dxa"/>
            <w:shd w:val="clear" w:color="auto" w:fill="auto"/>
            <w:hideMark/>
          </w:tcPr>
          <w:p w14:paraId="2349DC84"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1,800,000</w:t>
            </w:r>
          </w:p>
        </w:tc>
        <w:tc>
          <w:tcPr>
            <w:tcW w:w="2962" w:type="dxa"/>
            <w:shd w:val="clear" w:color="auto" w:fill="auto"/>
            <w:hideMark/>
          </w:tcPr>
          <w:p w14:paraId="639D743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113D1D48" w14:textId="77777777" w:rsidTr="00D45727">
        <w:trPr>
          <w:trHeight w:val="532"/>
        </w:trPr>
        <w:tc>
          <w:tcPr>
            <w:tcW w:w="977" w:type="dxa"/>
            <w:shd w:val="clear" w:color="auto" w:fill="auto"/>
            <w:hideMark/>
          </w:tcPr>
          <w:p w14:paraId="3BE1B38C"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9</w:t>
            </w:r>
          </w:p>
        </w:tc>
        <w:tc>
          <w:tcPr>
            <w:tcW w:w="4932" w:type="dxa"/>
            <w:shd w:val="clear" w:color="auto" w:fill="auto"/>
            <w:hideMark/>
          </w:tcPr>
          <w:p w14:paraId="5CB1C36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West Nyakach Ward Administrator's Office</w:t>
            </w:r>
          </w:p>
        </w:tc>
        <w:tc>
          <w:tcPr>
            <w:tcW w:w="2508" w:type="dxa"/>
            <w:shd w:val="clear" w:color="auto" w:fill="auto"/>
            <w:hideMark/>
          </w:tcPr>
          <w:p w14:paraId="2AA2DD9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Public Service</w:t>
            </w:r>
          </w:p>
        </w:tc>
        <w:tc>
          <w:tcPr>
            <w:tcW w:w="2358" w:type="dxa"/>
            <w:shd w:val="clear" w:color="auto" w:fill="auto"/>
            <w:hideMark/>
          </w:tcPr>
          <w:p w14:paraId="451C2ED8"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6,000,000</w:t>
            </w:r>
          </w:p>
        </w:tc>
        <w:tc>
          <w:tcPr>
            <w:tcW w:w="2962" w:type="dxa"/>
            <w:shd w:val="clear" w:color="auto" w:fill="auto"/>
            <w:hideMark/>
          </w:tcPr>
          <w:p w14:paraId="653DDC6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10%</w:t>
            </w:r>
          </w:p>
        </w:tc>
      </w:tr>
      <w:tr w:rsidR="00AE319D" w:rsidRPr="00962686" w14:paraId="02B8FA79" w14:textId="77777777" w:rsidTr="00D45727">
        <w:trPr>
          <w:trHeight w:val="266"/>
        </w:trPr>
        <w:tc>
          <w:tcPr>
            <w:tcW w:w="977" w:type="dxa"/>
            <w:shd w:val="clear" w:color="auto" w:fill="auto"/>
            <w:hideMark/>
          </w:tcPr>
          <w:p w14:paraId="70992008"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10</w:t>
            </w:r>
          </w:p>
        </w:tc>
        <w:tc>
          <w:tcPr>
            <w:tcW w:w="4932" w:type="dxa"/>
            <w:shd w:val="clear" w:color="auto" w:fill="auto"/>
            <w:hideMark/>
          </w:tcPr>
          <w:p w14:paraId="3D6EBAA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Pedo Junction- Kamoro Junction</w:t>
            </w:r>
          </w:p>
        </w:tc>
        <w:tc>
          <w:tcPr>
            <w:tcW w:w="2508" w:type="dxa"/>
            <w:shd w:val="clear" w:color="auto" w:fill="auto"/>
            <w:hideMark/>
          </w:tcPr>
          <w:p w14:paraId="5BFC951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58" w:type="dxa"/>
            <w:shd w:val="clear" w:color="auto" w:fill="auto"/>
            <w:hideMark/>
          </w:tcPr>
          <w:p w14:paraId="03F00160"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5,000,000</w:t>
            </w:r>
          </w:p>
        </w:tc>
        <w:tc>
          <w:tcPr>
            <w:tcW w:w="2962" w:type="dxa"/>
            <w:shd w:val="clear" w:color="auto" w:fill="auto"/>
            <w:hideMark/>
          </w:tcPr>
          <w:p w14:paraId="297182F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Completed, 100%</w:t>
            </w:r>
          </w:p>
        </w:tc>
      </w:tr>
      <w:tr w:rsidR="00AE319D" w:rsidRPr="00962686" w14:paraId="4B18180B" w14:textId="77777777" w:rsidTr="00D45727">
        <w:trPr>
          <w:trHeight w:val="266"/>
        </w:trPr>
        <w:tc>
          <w:tcPr>
            <w:tcW w:w="977" w:type="dxa"/>
            <w:shd w:val="clear" w:color="auto" w:fill="auto"/>
            <w:hideMark/>
          </w:tcPr>
          <w:p w14:paraId="0D6D99CD"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11</w:t>
            </w:r>
          </w:p>
        </w:tc>
        <w:tc>
          <w:tcPr>
            <w:tcW w:w="4932" w:type="dxa"/>
            <w:shd w:val="clear" w:color="auto" w:fill="auto"/>
            <w:hideMark/>
          </w:tcPr>
          <w:p w14:paraId="40B1F68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Okanowach Dispensary</w:t>
            </w:r>
          </w:p>
        </w:tc>
        <w:tc>
          <w:tcPr>
            <w:tcW w:w="2508" w:type="dxa"/>
            <w:shd w:val="clear" w:color="auto" w:fill="auto"/>
            <w:hideMark/>
          </w:tcPr>
          <w:p w14:paraId="064BC4E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Health</w:t>
            </w:r>
          </w:p>
        </w:tc>
        <w:tc>
          <w:tcPr>
            <w:tcW w:w="2358" w:type="dxa"/>
            <w:shd w:val="clear" w:color="auto" w:fill="auto"/>
            <w:hideMark/>
          </w:tcPr>
          <w:p w14:paraId="23CEAC2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2,500,000</w:t>
            </w:r>
          </w:p>
        </w:tc>
        <w:tc>
          <w:tcPr>
            <w:tcW w:w="2962" w:type="dxa"/>
            <w:shd w:val="clear" w:color="auto" w:fill="auto"/>
            <w:hideMark/>
          </w:tcPr>
          <w:p w14:paraId="4AAF889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Completed, 100%</w:t>
            </w:r>
          </w:p>
        </w:tc>
      </w:tr>
      <w:tr w:rsidR="00AE319D" w:rsidRPr="00962686" w14:paraId="5CD589CE" w14:textId="77777777" w:rsidTr="00D45727">
        <w:trPr>
          <w:trHeight w:val="1064"/>
        </w:trPr>
        <w:tc>
          <w:tcPr>
            <w:tcW w:w="977" w:type="dxa"/>
            <w:shd w:val="clear" w:color="auto" w:fill="auto"/>
            <w:hideMark/>
          </w:tcPr>
          <w:p w14:paraId="765F3C41"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12</w:t>
            </w:r>
          </w:p>
        </w:tc>
        <w:tc>
          <w:tcPr>
            <w:tcW w:w="4932" w:type="dxa"/>
            <w:shd w:val="clear" w:color="auto" w:fill="auto"/>
            <w:hideMark/>
          </w:tcPr>
          <w:p w14:paraId="3E9776C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 xml:space="preserve">Expansion Of Sang’oro Water Project From Sango Buru To Nyawalo Primary To Nyamanyinga, Nyadina Primary To Obange Primary </w:t>
            </w:r>
          </w:p>
        </w:tc>
        <w:tc>
          <w:tcPr>
            <w:tcW w:w="2508" w:type="dxa"/>
            <w:shd w:val="clear" w:color="auto" w:fill="auto"/>
            <w:hideMark/>
          </w:tcPr>
          <w:p w14:paraId="53B4C98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Water</w:t>
            </w:r>
          </w:p>
        </w:tc>
        <w:tc>
          <w:tcPr>
            <w:tcW w:w="2358" w:type="dxa"/>
            <w:shd w:val="clear" w:color="auto" w:fill="auto"/>
            <w:hideMark/>
          </w:tcPr>
          <w:p w14:paraId="59A3DE9D"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3,000,000</w:t>
            </w:r>
          </w:p>
        </w:tc>
        <w:tc>
          <w:tcPr>
            <w:tcW w:w="2962" w:type="dxa"/>
            <w:shd w:val="clear" w:color="auto" w:fill="auto"/>
            <w:hideMark/>
          </w:tcPr>
          <w:p w14:paraId="7EA00B1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6B6A3749" w14:textId="77777777" w:rsidTr="00D45727">
        <w:trPr>
          <w:trHeight w:val="257"/>
        </w:trPr>
        <w:tc>
          <w:tcPr>
            <w:tcW w:w="977" w:type="dxa"/>
            <w:shd w:val="clear" w:color="auto" w:fill="auto"/>
            <w:hideMark/>
          </w:tcPr>
          <w:p w14:paraId="07147CC8"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4932" w:type="dxa"/>
            <w:shd w:val="clear" w:color="auto" w:fill="auto"/>
            <w:hideMark/>
          </w:tcPr>
          <w:p w14:paraId="3803A912"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TOTAL</w:t>
            </w:r>
          </w:p>
        </w:tc>
        <w:tc>
          <w:tcPr>
            <w:tcW w:w="2508" w:type="dxa"/>
            <w:shd w:val="clear" w:color="auto" w:fill="auto"/>
            <w:hideMark/>
          </w:tcPr>
          <w:p w14:paraId="7F79FC04"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2358" w:type="dxa"/>
            <w:shd w:val="clear" w:color="auto" w:fill="auto"/>
            <w:hideMark/>
          </w:tcPr>
          <w:p w14:paraId="05C6158D" w14:textId="77777777" w:rsidR="00AE319D" w:rsidRPr="00962686"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35,000,000</w:t>
            </w:r>
          </w:p>
        </w:tc>
        <w:tc>
          <w:tcPr>
            <w:tcW w:w="2962" w:type="dxa"/>
            <w:shd w:val="clear" w:color="auto" w:fill="auto"/>
            <w:hideMark/>
          </w:tcPr>
          <w:p w14:paraId="1B356B83"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r>
    </w:tbl>
    <w:p w14:paraId="64D7DC49" w14:textId="77777777" w:rsidR="00AE319D" w:rsidRDefault="00AE319D" w:rsidP="00AE319D"/>
    <w:p w14:paraId="482AC498" w14:textId="77777777" w:rsidR="00AE319D" w:rsidRPr="00962686" w:rsidRDefault="00AE319D" w:rsidP="00AE319D">
      <w:pPr>
        <w:tabs>
          <w:tab w:val="left" w:pos="878"/>
          <w:tab w:val="left" w:pos="4763"/>
          <w:tab w:val="left" w:pos="6739"/>
          <w:tab w:val="left" w:pos="8596"/>
          <w:tab w:val="left" w:pos="10929"/>
        </w:tabs>
        <w:spacing w:after="0" w:line="240" w:lineRule="auto"/>
        <w:ind w:left="108"/>
        <w:rPr>
          <w:rFonts w:ascii="Times New Roman" w:eastAsia="Times New Roman" w:hAnsi="Times New Roman" w:cs="Times New Roman"/>
          <w:sz w:val="24"/>
          <w:szCs w:val="24"/>
          <w:lang w:val="en-KE" w:eastAsia="en-KE"/>
        </w:rPr>
      </w:pPr>
      <w:r w:rsidRPr="00962686">
        <w:rPr>
          <w:rFonts w:ascii="Times New Roman" w:eastAsia="Times New Roman" w:hAnsi="Times New Roman" w:cs="Times New Roman"/>
          <w:sz w:val="24"/>
          <w:szCs w:val="24"/>
          <w:lang w:val="en-KE" w:eastAsia="en-KE"/>
        </w:rPr>
        <w:tab/>
      </w:r>
      <w:r w:rsidRPr="00962686">
        <w:rPr>
          <w:rFonts w:ascii="Times New Roman" w:eastAsia="Times New Roman" w:hAnsi="Times New Roman" w:cs="Times New Roman"/>
          <w:sz w:val="24"/>
          <w:szCs w:val="24"/>
          <w:lang w:val="en-KE" w:eastAsia="en-KE"/>
        </w:rPr>
        <w:tab/>
      </w:r>
      <w:r w:rsidRPr="00962686">
        <w:rPr>
          <w:rFonts w:ascii="Times New Roman" w:eastAsia="Times New Roman" w:hAnsi="Times New Roman" w:cs="Times New Roman"/>
          <w:sz w:val="24"/>
          <w:szCs w:val="24"/>
          <w:lang w:val="en-KE" w:eastAsia="en-KE"/>
        </w:rPr>
        <w:tab/>
      </w:r>
      <w:r w:rsidRPr="00962686">
        <w:rPr>
          <w:rFonts w:ascii="Times New Roman" w:eastAsia="Times New Roman" w:hAnsi="Times New Roman" w:cs="Times New Roman"/>
          <w:sz w:val="24"/>
          <w:szCs w:val="24"/>
          <w:lang w:val="en-KE" w:eastAsia="en-KE"/>
        </w:rPr>
        <w:tab/>
      </w:r>
      <w:r w:rsidRPr="00962686">
        <w:rPr>
          <w:rFonts w:ascii="Times New Roman" w:eastAsia="Times New Roman" w:hAnsi="Times New Roman" w:cs="Times New Roman"/>
          <w:sz w:val="24"/>
          <w:szCs w:val="24"/>
          <w:lang w:val="en-KE" w:eastAsia="en-KE"/>
        </w:rPr>
        <w:tab/>
      </w:r>
    </w:p>
    <w:p w14:paraId="2BC4E086" w14:textId="77777777" w:rsidR="00AE319D" w:rsidRPr="007E330D" w:rsidRDefault="00AE319D" w:rsidP="00AE319D">
      <w:pPr>
        <w:pStyle w:val="ListParagraph"/>
        <w:numPr>
          <w:ilvl w:val="0"/>
          <w:numId w:val="92"/>
        </w:numPr>
        <w:tabs>
          <w:tab w:val="left" w:pos="878"/>
          <w:tab w:val="left" w:pos="4763"/>
          <w:tab w:val="left" w:pos="6739"/>
          <w:tab w:val="left" w:pos="8596"/>
          <w:tab w:val="left" w:pos="10929"/>
        </w:tabs>
        <w:spacing w:after="0" w:line="240" w:lineRule="auto"/>
        <w:jc w:val="left"/>
        <w:rPr>
          <w:rFonts w:ascii="Times New Roman" w:eastAsia="Times New Roman" w:hAnsi="Times New Roman" w:cs="Times New Roman"/>
          <w:sz w:val="24"/>
          <w:szCs w:val="24"/>
          <w:lang w:val="en-KE" w:eastAsia="en-KE"/>
        </w:rPr>
      </w:pPr>
      <w:r w:rsidRPr="007E330D">
        <w:rPr>
          <w:rFonts w:ascii="Times New Roman" w:eastAsia="Times New Roman" w:hAnsi="Times New Roman" w:cs="Times New Roman"/>
          <w:b/>
          <w:bCs/>
          <w:color w:val="000000"/>
          <w:sz w:val="24"/>
          <w:szCs w:val="24"/>
          <w:lang w:val="en-KE" w:eastAsia="en-KE"/>
        </w:rPr>
        <w:t>SOUTH WEST NYAKACH</w:t>
      </w:r>
    </w:p>
    <w:tbl>
      <w:tblPr>
        <w:tblW w:w="13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4950"/>
        <w:gridCol w:w="2517"/>
        <w:gridCol w:w="2365"/>
        <w:gridCol w:w="2971"/>
      </w:tblGrid>
      <w:tr w:rsidR="00AE319D" w:rsidRPr="00962686" w14:paraId="1359DE58" w14:textId="77777777" w:rsidTr="00D45727">
        <w:trPr>
          <w:trHeight w:val="402"/>
        </w:trPr>
        <w:tc>
          <w:tcPr>
            <w:tcW w:w="980" w:type="dxa"/>
            <w:shd w:val="clear" w:color="auto" w:fill="auto"/>
            <w:hideMark/>
          </w:tcPr>
          <w:p w14:paraId="3AE63E56"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S/No.</w:t>
            </w:r>
          </w:p>
        </w:tc>
        <w:tc>
          <w:tcPr>
            <w:tcW w:w="4950" w:type="dxa"/>
            <w:shd w:val="clear" w:color="auto" w:fill="auto"/>
            <w:hideMark/>
          </w:tcPr>
          <w:p w14:paraId="2DF231ED"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PROJECT NAME</w:t>
            </w:r>
          </w:p>
        </w:tc>
        <w:tc>
          <w:tcPr>
            <w:tcW w:w="2517" w:type="dxa"/>
            <w:shd w:val="clear" w:color="auto" w:fill="auto"/>
            <w:hideMark/>
          </w:tcPr>
          <w:p w14:paraId="3F720BEB"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DEPARTMENT</w:t>
            </w:r>
          </w:p>
        </w:tc>
        <w:tc>
          <w:tcPr>
            <w:tcW w:w="2365" w:type="dxa"/>
            <w:shd w:val="clear" w:color="auto" w:fill="auto"/>
            <w:hideMark/>
          </w:tcPr>
          <w:p w14:paraId="15400067"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xml:space="preserve"> AMOUNT </w:t>
            </w:r>
          </w:p>
        </w:tc>
        <w:tc>
          <w:tcPr>
            <w:tcW w:w="2971" w:type="dxa"/>
            <w:shd w:val="clear" w:color="auto" w:fill="auto"/>
            <w:hideMark/>
          </w:tcPr>
          <w:p w14:paraId="535C3493"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STATUS</w:t>
            </w:r>
          </w:p>
        </w:tc>
      </w:tr>
      <w:tr w:rsidR="00AE319D" w:rsidRPr="00962686" w14:paraId="5F7D88EF" w14:textId="77777777" w:rsidTr="00D45727">
        <w:trPr>
          <w:trHeight w:val="207"/>
        </w:trPr>
        <w:tc>
          <w:tcPr>
            <w:tcW w:w="980" w:type="dxa"/>
            <w:shd w:val="clear" w:color="auto" w:fill="auto"/>
            <w:hideMark/>
          </w:tcPr>
          <w:p w14:paraId="79B3A1DE"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w:t>
            </w:r>
          </w:p>
        </w:tc>
        <w:tc>
          <w:tcPr>
            <w:tcW w:w="4950" w:type="dxa"/>
            <w:shd w:val="clear" w:color="auto" w:fill="auto"/>
            <w:hideMark/>
          </w:tcPr>
          <w:p w14:paraId="7B55C1E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Obuora ECD</w:t>
            </w:r>
          </w:p>
        </w:tc>
        <w:tc>
          <w:tcPr>
            <w:tcW w:w="2517" w:type="dxa"/>
            <w:shd w:val="clear" w:color="auto" w:fill="auto"/>
            <w:hideMark/>
          </w:tcPr>
          <w:p w14:paraId="23FD79B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65" w:type="dxa"/>
            <w:shd w:val="clear" w:color="auto" w:fill="auto"/>
            <w:hideMark/>
          </w:tcPr>
          <w:p w14:paraId="4E341D0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917,280</w:t>
            </w:r>
          </w:p>
        </w:tc>
        <w:tc>
          <w:tcPr>
            <w:tcW w:w="2971" w:type="dxa"/>
            <w:shd w:val="clear" w:color="auto" w:fill="auto"/>
            <w:hideMark/>
          </w:tcPr>
          <w:p w14:paraId="404984E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0C1E4A43" w14:textId="77777777" w:rsidTr="00D45727">
        <w:trPr>
          <w:trHeight w:val="207"/>
        </w:trPr>
        <w:tc>
          <w:tcPr>
            <w:tcW w:w="980" w:type="dxa"/>
            <w:shd w:val="clear" w:color="auto" w:fill="auto"/>
            <w:hideMark/>
          </w:tcPr>
          <w:p w14:paraId="6DFB16E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2</w:t>
            </w:r>
          </w:p>
        </w:tc>
        <w:tc>
          <w:tcPr>
            <w:tcW w:w="4950" w:type="dxa"/>
            <w:shd w:val="clear" w:color="auto" w:fill="auto"/>
            <w:hideMark/>
          </w:tcPr>
          <w:p w14:paraId="54ABAE0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Oboch ECD</w:t>
            </w:r>
          </w:p>
        </w:tc>
        <w:tc>
          <w:tcPr>
            <w:tcW w:w="2517" w:type="dxa"/>
            <w:shd w:val="clear" w:color="auto" w:fill="auto"/>
            <w:hideMark/>
          </w:tcPr>
          <w:p w14:paraId="59414A3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65" w:type="dxa"/>
            <w:shd w:val="clear" w:color="auto" w:fill="auto"/>
            <w:hideMark/>
          </w:tcPr>
          <w:p w14:paraId="38C8245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917,800</w:t>
            </w:r>
          </w:p>
        </w:tc>
        <w:tc>
          <w:tcPr>
            <w:tcW w:w="2971" w:type="dxa"/>
            <w:shd w:val="clear" w:color="auto" w:fill="auto"/>
            <w:hideMark/>
          </w:tcPr>
          <w:p w14:paraId="71274F6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4579D49F" w14:textId="77777777" w:rsidTr="00D45727">
        <w:trPr>
          <w:trHeight w:val="207"/>
        </w:trPr>
        <w:tc>
          <w:tcPr>
            <w:tcW w:w="980" w:type="dxa"/>
            <w:shd w:val="clear" w:color="auto" w:fill="auto"/>
            <w:hideMark/>
          </w:tcPr>
          <w:p w14:paraId="01139B06"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lastRenderedPageBreak/>
              <w:t>3</w:t>
            </w:r>
          </w:p>
        </w:tc>
        <w:tc>
          <w:tcPr>
            <w:tcW w:w="4950" w:type="dxa"/>
            <w:shd w:val="clear" w:color="auto" w:fill="auto"/>
            <w:hideMark/>
          </w:tcPr>
          <w:p w14:paraId="682EEED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Apoko ECD</w:t>
            </w:r>
          </w:p>
        </w:tc>
        <w:tc>
          <w:tcPr>
            <w:tcW w:w="2517" w:type="dxa"/>
            <w:shd w:val="clear" w:color="auto" w:fill="auto"/>
            <w:hideMark/>
          </w:tcPr>
          <w:p w14:paraId="6B8EDBF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65" w:type="dxa"/>
            <w:shd w:val="clear" w:color="auto" w:fill="auto"/>
            <w:hideMark/>
          </w:tcPr>
          <w:p w14:paraId="6299A12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1,244,480</w:t>
            </w:r>
          </w:p>
        </w:tc>
        <w:tc>
          <w:tcPr>
            <w:tcW w:w="2971" w:type="dxa"/>
            <w:shd w:val="clear" w:color="auto" w:fill="auto"/>
            <w:hideMark/>
          </w:tcPr>
          <w:p w14:paraId="3AC8D40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714BAFA6" w14:textId="77777777" w:rsidTr="00D45727">
        <w:trPr>
          <w:trHeight w:val="207"/>
        </w:trPr>
        <w:tc>
          <w:tcPr>
            <w:tcW w:w="980" w:type="dxa"/>
            <w:shd w:val="clear" w:color="auto" w:fill="auto"/>
            <w:hideMark/>
          </w:tcPr>
          <w:p w14:paraId="6DDEC2A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4</w:t>
            </w:r>
          </w:p>
        </w:tc>
        <w:tc>
          <w:tcPr>
            <w:tcW w:w="4950" w:type="dxa"/>
            <w:shd w:val="clear" w:color="auto" w:fill="auto"/>
            <w:hideMark/>
          </w:tcPr>
          <w:p w14:paraId="15DF952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Bar Kawarinda ECD</w:t>
            </w:r>
          </w:p>
        </w:tc>
        <w:tc>
          <w:tcPr>
            <w:tcW w:w="2517" w:type="dxa"/>
            <w:shd w:val="clear" w:color="auto" w:fill="auto"/>
            <w:hideMark/>
          </w:tcPr>
          <w:p w14:paraId="3D69000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65" w:type="dxa"/>
            <w:shd w:val="clear" w:color="auto" w:fill="auto"/>
            <w:hideMark/>
          </w:tcPr>
          <w:p w14:paraId="0032319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931,680</w:t>
            </w:r>
          </w:p>
        </w:tc>
        <w:tc>
          <w:tcPr>
            <w:tcW w:w="2971" w:type="dxa"/>
            <w:shd w:val="clear" w:color="auto" w:fill="auto"/>
            <w:hideMark/>
          </w:tcPr>
          <w:p w14:paraId="20A4E75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17C61166" w14:textId="77777777" w:rsidTr="00D45727">
        <w:trPr>
          <w:trHeight w:val="207"/>
        </w:trPr>
        <w:tc>
          <w:tcPr>
            <w:tcW w:w="980" w:type="dxa"/>
            <w:shd w:val="clear" w:color="auto" w:fill="auto"/>
            <w:hideMark/>
          </w:tcPr>
          <w:p w14:paraId="7F9E609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5</w:t>
            </w:r>
          </w:p>
        </w:tc>
        <w:tc>
          <w:tcPr>
            <w:tcW w:w="4950" w:type="dxa"/>
            <w:shd w:val="clear" w:color="auto" w:fill="auto"/>
            <w:hideMark/>
          </w:tcPr>
          <w:p w14:paraId="79EDB48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Ramula ECD</w:t>
            </w:r>
          </w:p>
        </w:tc>
        <w:tc>
          <w:tcPr>
            <w:tcW w:w="2517" w:type="dxa"/>
            <w:shd w:val="clear" w:color="auto" w:fill="auto"/>
            <w:hideMark/>
          </w:tcPr>
          <w:p w14:paraId="2F34DB7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65" w:type="dxa"/>
            <w:shd w:val="clear" w:color="auto" w:fill="auto"/>
            <w:hideMark/>
          </w:tcPr>
          <w:p w14:paraId="19D363E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1,244,480</w:t>
            </w:r>
          </w:p>
        </w:tc>
        <w:tc>
          <w:tcPr>
            <w:tcW w:w="2971" w:type="dxa"/>
            <w:shd w:val="clear" w:color="auto" w:fill="auto"/>
            <w:hideMark/>
          </w:tcPr>
          <w:p w14:paraId="5DAB82C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62710A77" w14:textId="77777777" w:rsidTr="00D45727">
        <w:trPr>
          <w:trHeight w:val="207"/>
        </w:trPr>
        <w:tc>
          <w:tcPr>
            <w:tcW w:w="980" w:type="dxa"/>
            <w:shd w:val="clear" w:color="auto" w:fill="auto"/>
            <w:hideMark/>
          </w:tcPr>
          <w:p w14:paraId="2496337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6</w:t>
            </w:r>
          </w:p>
        </w:tc>
        <w:tc>
          <w:tcPr>
            <w:tcW w:w="4950" w:type="dxa"/>
            <w:shd w:val="clear" w:color="auto" w:fill="auto"/>
            <w:hideMark/>
          </w:tcPr>
          <w:p w14:paraId="314266E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Chachi ECD</w:t>
            </w:r>
          </w:p>
        </w:tc>
        <w:tc>
          <w:tcPr>
            <w:tcW w:w="2517" w:type="dxa"/>
            <w:shd w:val="clear" w:color="auto" w:fill="auto"/>
            <w:hideMark/>
          </w:tcPr>
          <w:p w14:paraId="5B71941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65" w:type="dxa"/>
            <w:shd w:val="clear" w:color="auto" w:fill="auto"/>
            <w:hideMark/>
          </w:tcPr>
          <w:p w14:paraId="2F4BF63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960,280</w:t>
            </w:r>
          </w:p>
        </w:tc>
        <w:tc>
          <w:tcPr>
            <w:tcW w:w="2971" w:type="dxa"/>
            <w:shd w:val="clear" w:color="auto" w:fill="auto"/>
            <w:hideMark/>
          </w:tcPr>
          <w:p w14:paraId="1031D2C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5B57EB34" w14:textId="77777777" w:rsidTr="00D45727">
        <w:trPr>
          <w:trHeight w:val="207"/>
        </w:trPr>
        <w:tc>
          <w:tcPr>
            <w:tcW w:w="980" w:type="dxa"/>
            <w:shd w:val="clear" w:color="auto" w:fill="auto"/>
            <w:hideMark/>
          </w:tcPr>
          <w:p w14:paraId="25AB6B12"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7</w:t>
            </w:r>
          </w:p>
        </w:tc>
        <w:tc>
          <w:tcPr>
            <w:tcW w:w="4950" w:type="dxa"/>
            <w:shd w:val="clear" w:color="auto" w:fill="auto"/>
            <w:hideMark/>
          </w:tcPr>
          <w:p w14:paraId="3C37645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Okemba Access Road</w:t>
            </w:r>
          </w:p>
        </w:tc>
        <w:tc>
          <w:tcPr>
            <w:tcW w:w="2517" w:type="dxa"/>
            <w:shd w:val="clear" w:color="auto" w:fill="auto"/>
            <w:hideMark/>
          </w:tcPr>
          <w:p w14:paraId="3411061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0C229751"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3,500,000</w:t>
            </w:r>
          </w:p>
        </w:tc>
        <w:tc>
          <w:tcPr>
            <w:tcW w:w="2971" w:type="dxa"/>
            <w:shd w:val="clear" w:color="auto" w:fill="auto"/>
            <w:hideMark/>
          </w:tcPr>
          <w:p w14:paraId="2613A97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 xml:space="preserve">Not Done </w:t>
            </w:r>
          </w:p>
        </w:tc>
      </w:tr>
      <w:tr w:rsidR="00AE319D" w:rsidRPr="00962686" w14:paraId="3A958DD4" w14:textId="77777777" w:rsidTr="00D45727">
        <w:trPr>
          <w:trHeight w:val="207"/>
        </w:trPr>
        <w:tc>
          <w:tcPr>
            <w:tcW w:w="980" w:type="dxa"/>
            <w:shd w:val="clear" w:color="auto" w:fill="auto"/>
            <w:hideMark/>
          </w:tcPr>
          <w:p w14:paraId="56E70899"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8</w:t>
            </w:r>
          </w:p>
        </w:tc>
        <w:tc>
          <w:tcPr>
            <w:tcW w:w="4950" w:type="dxa"/>
            <w:shd w:val="clear" w:color="auto" w:fill="auto"/>
            <w:hideMark/>
          </w:tcPr>
          <w:p w14:paraId="7841C63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Nyalng'anya Katom G Oliech Road</w:t>
            </w:r>
          </w:p>
        </w:tc>
        <w:tc>
          <w:tcPr>
            <w:tcW w:w="2517" w:type="dxa"/>
            <w:shd w:val="clear" w:color="auto" w:fill="auto"/>
            <w:hideMark/>
          </w:tcPr>
          <w:p w14:paraId="0E5D6C9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311BC395"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112B061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22EB3F99" w14:textId="77777777" w:rsidTr="00D45727">
        <w:trPr>
          <w:trHeight w:val="207"/>
        </w:trPr>
        <w:tc>
          <w:tcPr>
            <w:tcW w:w="980" w:type="dxa"/>
            <w:shd w:val="clear" w:color="auto" w:fill="auto"/>
            <w:hideMark/>
          </w:tcPr>
          <w:p w14:paraId="166EBFF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9</w:t>
            </w:r>
          </w:p>
        </w:tc>
        <w:tc>
          <w:tcPr>
            <w:tcW w:w="4950" w:type="dxa"/>
            <w:shd w:val="clear" w:color="auto" w:fill="auto"/>
            <w:hideMark/>
          </w:tcPr>
          <w:p w14:paraId="31C6C77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Kamimo Keyo Road</w:t>
            </w:r>
          </w:p>
        </w:tc>
        <w:tc>
          <w:tcPr>
            <w:tcW w:w="2517" w:type="dxa"/>
            <w:shd w:val="clear" w:color="auto" w:fill="auto"/>
            <w:hideMark/>
          </w:tcPr>
          <w:p w14:paraId="31DFC3B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70639A31"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381F46C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98%</w:t>
            </w:r>
          </w:p>
        </w:tc>
      </w:tr>
      <w:tr w:rsidR="00AE319D" w:rsidRPr="00962686" w14:paraId="2A3582CC" w14:textId="77777777" w:rsidTr="00D45727">
        <w:trPr>
          <w:trHeight w:val="207"/>
        </w:trPr>
        <w:tc>
          <w:tcPr>
            <w:tcW w:w="980" w:type="dxa"/>
            <w:shd w:val="clear" w:color="auto" w:fill="auto"/>
            <w:hideMark/>
          </w:tcPr>
          <w:p w14:paraId="35F39B5D"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10</w:t>
            </w:r>
          </w:p>
        </w:tc>
        <w:tc>
          <w:tcPr>
            <w:tcW w:w="4950" w:type="dxa"/>
            <w:shd w:val="clear" w:color="auto" w:fill="auto"/>
            <w:hideMark/>
          </w:tcPr>
          <w:p w14:paraId="5D9BFCE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Kangudha Nyalng'anya Road</w:t>
            </w:r>
          </w:p>
        </w:tc>
        <w:tc>
          <w:tcPr>
            <w:tcW w:w="2517" w:type="dxa"/>
            <w:shd w:val="clear" w:color="auto" w:fill="auto"/>
            <w:hideMark/>
          </w:tcPr>
          <w:p w14:paraId="4441F3A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312CF6F4"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250ACBB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60%</w:t>
            </w:r>
          </w:p>
        </w:tc>
      </w:tr>
      <w:tr w:rsidR="00AE319D" w:rsidRPr="00962686" w14:paraId="43D2A030" w14:textId="77777777" w:rsidTr="00D45727">
        <w:trPr>
          <w:trHeight w:val="207"/>
        </w:trPr>
        <w:tc>
          <w:tcPr>
            <w:tcW w:w="980" w:type="dxa"/>
            <w:shd w:val="clear" w:color="auto" w:fill="auto"/>
            <w:hideMark/>
          </w:tcPr>
          <w:p w14:paraId="61E78DB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11</w:t>
            </w:r>
          </w:p>
        </w:tc>
        <w:tc>
          <w:tcPr>
            <w:tcW w:w="4950" w:type="dxa"/>
            <w:shd w:val="clear" w:color="auto" w:fill="auto"/>
            <w:hideMark/>
          </w:tcPr>
          <w:p w14:paraId="0B35B6B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Oyuma Obuora Road</w:t>
            </w:r>
          </w:p>
        </w:tc>
        <w:tc>
          <w:tcPr>
            <w:tcW w:w="2517" w:type="dxa"/>
            <w:shd w:val="clear" w:color="auto" w:fill="auto"/>
            <w:hideMark/>
          </w:tcPr>
          <w:p w14:paraId="26AFA4F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3B591FD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6527D2E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24C04B81" w14:textId="77777777" w:rsidTr="00D45727">
        <w:trPr>
          <w:trHeight w:val="207"/>
        </w:trPr>
        <w:tc>
          <w:tcPr>
            <w:tcW w:w="980" w:type="dxa"/>
            <w:shd w:val="clear" w:color="auto" w:fill="auto"/>
            <w:hideMark/>
          </w:tcPr>
          <w:p w14:paraId="02583B17"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12</w:t>
            </w:r>
          </w:p>
        </w:tc>
        <w:tc>
          <w:tcPr>
            <w:tcW w:w="4950" w:type="dxa"/>
            <w:shd w:val="clear" w:color="auto" w:fill="auto"/>
            <w:hideMark/>
          </w:tcPr>
          <w:p w14:paraId="0DDF992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Gari Achingure Road</w:t>
            </w:r>
          </w:p>
        </w:tc>
        <w:tc>
          <w:tcPr>
            <w:tcW w:w="2517" w:type="dxa"/>
            <w:shd w:val="clear" w:color="auto" w:fill="auto"/>
            <w:hideMark/>
          </w:tcPr>
          <w:p w14:paraId="5604398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7B20BDC5"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321D2FD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20C7153E" w14:textId="77777777" w:rsidTr="00D45727">
        <w:trPr>
          <w:trHeight w:val="207"/>
        </w:trPr>
        <w:tc>
          <w:tcPr>
            <w:tcW w:w="980" w:type="dxa"/>
            <w:shd w:val="clear" w:color="auto" w:fill="auto"/>
            <w:hideMark/>
          </w:tcPr>
          <w:p w14:paraId="001D60E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13</w:t>
            </w:r>
          </w:p>
        </w:tc>
        <w:tc>
          <w:tcPr>
            <w:tcW w:w="4950" w:type="dxa"/>
            <w:shd w:val="clear" w:color="auto" w:fill="auto"/>
            <w:hideMark/>
          </w:tcPr>
          <w:p w14:paraId="021ADA2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Othith Odowa Road</w:t>
            </w:r>
          </w:p>
        </w:tc>
        <w:tc>
          <w:tcPr>
            <w:tcW w:w="2517" w:type="dxa"/>
            <w:shd w:val="clear" w:color="auto" w:fill="auto"/>
            <w:hideMark/>
          </w:tcPr>
          <w:p w14:paraId="5B30D7E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7BD77BD0"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14B5E2B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00EFF57E" w14:textId="77777777" w:rsidTr="00D45727">
        <w:trPr>
          <w:trHeight w:val="207"/>
        </w:trPr>
        <w:tc>
          <w:tcPr>
            <w:tcW w:w="980" w:type="dxa"/>
            <w:shd w:val="clear" w:color="auto" w:fill="auto"/>
            <w:hideMark/>
          </w:tcPr>
          <w:p w14:paraId="1086BD0C"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14</w:t>
            </w:r>
          </w:p>
        </w:tc>
        <w:tc>
          <w:tcPr>
            <w:tcW w:w="4950" w:type="dxa"/>
            <w:shd w:val="clear" w:color="auto" w:fill="auto"/>
            <w:hideMark/>
          </w:tcPr>
          <w:p w14:paraId="1C0F40D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Kere Road</w:t>
            </w:r>
          </w:p>
        </w:tc>
        <w:tc>
          <w:tcPr>
            <w:tcW w:w="2517" w:type="dxa"/>
            <w:shd w:val="clear" w:color="auto" w:fill="auto"/>
            <w:hideMark/>
          </w:tcPr>
          <w:p w14:paraId="1036420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0C8FF7E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0A2678A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7EFC50D3" w14:textId="77777777" w:rsidTr="00D45727">
        <w:trPr>
          <w:trHeight w:val="207"/>
        </w:trPr>
        <w:tc>
          <w:tcPr>
            <w:tcW w:w="980" w:type="dxa"/>
            <w:shd w:val="clear" w:color="auto" w:fill="auto"/>
            <w:hideMark/>
          </w:tcPr>
          <w:p w14:paraId="10A98D30"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15</w:t>
            </w:r>
          </w:p>
        </w:tc>
        <w:tc>
          <w:tcPr>
            <w:tcW w:w="4950" w:type="dxa"/>
            <w:shd w:val="clear" w:color="auto" w:fill="auto"/>
            <w:hideMark/>
          </w:tcPr>
          <w:p w14:paraId="539A169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Apoko Kototo Road</w:t>
            </w:r>
          </w:p>
        </w:tc>
        <w:tc>
          <w:tcPr>
            <w:tcW w:w="2517" w:type="dxa"/>
            <w:shd w:val="clear" w:color="auto" w:fill="auto"/>
            <w:hideMark/>
          </w:tcPr>
          <w:p w14:paraId="5960C3D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70467E6C"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5B6CFB9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20%</w:t>
            </w:r>
          </w:p>
        </w:tc>
      </w:tr>
      <w:tr w:rsidR="00AE319D" w:rsidRPr="00962686" w14:paraId="27B80372" w14:textId="77777777" w:rsidTr="00D45727">
        <w:trPr>
          <w:trHeight w:val="207"/>
        </w:trPr>
        <w:tc>
          <w:tcPr>
            <w:tcW w:w="980" w:type="dxa"/>
            <w:shd w:val="clear" w:color="auto" w:fill="auto"/>
            <w:hideMark/>
          </w:tcPr>
          <w:p w14:paraId="30B5BCB8"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16</w:t>
            </w:r>
          </w:p>
        </w:tc>
        <w:tc>
          <w:tcPr>
            <w:tcW w:w="4950" w:type="dxa"/>
            <w:shd w:val="clear" w:color="auto" w:fill="auto"/>
            <w:hideMark/>
          </w:tcPr>
          <w:p w14:paraId="4715A14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Achingure Poo Road</w:t>
            </w:r>
          </w:p>
        </w:tc>
        <w:tc>
          <w:tcPr>
            <w:tcW w:w="2517" w:type="dxa"/>
            <w:shd w:val="clear" w:color="auto" w:fill="auto"/>
            <w:hideMark/>
          </w:tcPr>
          <w:p w14:paraId="23DA0B9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7EFBB363"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191DCFC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60%</w:t>
            </w:r>
          </w:p>
        </w:tc>
      </w:tr>
      <w:tr w:rsidR="00AE319D" w:rsidRPr="00962686" w14:paraId="1D2DADB3" w14:textId="77777777" w:rsidTr="00D45727">
        <w:trPr>
          <w:trHeight w:val="207"/>
        </w:trPr>
        <w:tc>
          <w:tcPr>
            <w:tcW w:w="980" w:type="dxa"/>
            <w:shd w:val="clear" w:color="auto" w:fill="auto"/>
            <w:hideMark/>
          </w:tcPr>
          <w:p w14:paraId="5968E83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17</w:t>
            </w:r>
          </w:p>
        </w:tc>
        <w:tc>
          <w:tcPr>
            <w:tcW w:w="4950" w:type="dxa"/>
            <w:shd w:val="clear" w:color="auto" w:fill="auto"/>
            <w:hideMark/>
          </w:tcPr>
          <w:p w14:paraId="28A1112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Ng'ope Ring Road</w:t>
            </w:r>
          </w:p>
        </w:tc>
        <w:tc>
          <w:tcPr>
            <w:tcW w:w="2517" w:type="dxa"/>
            <w:shd w:val="clear" w:color="auto" w:fill="auto"/>
            <w:hideMark/>
          </w:tcPr>
          <w:p w14:paraId="461B94C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2B268190"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7F4535C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90%</w:t>
            </w:r>
          </w:p>
        </w:tc>
      </w:tr>
      <w:tr w:rsidR="00AE319D" w:rsidRPr="00962686" w14:paraId="37432081" w14:textId="77777777" w:rsidTr="00D45727">
        <w:trPr>
          <w:trHeight w:val="415"/>
        </w:trPr>
        <w:tc>
          <w:tcPr>
            <w:tcW w:w="980" w:type="dxa"/>
            <w:shd w:val="clear" w:color="auto" w:fill="auto"/>
            <w:hideMark/>
          </w:tcPr>
          <w:p w14:paraId="7C6D76BA"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18</w:t>
            </w:r>
          </w:p>
        </w:tc>
        <w:tc>
          <w:tcPr>
            <w:tcW w:w="4950" w:type="dxa"/>
            <w:shd w:val="clear" w:color="auto" w:fill="auto"/>
            <w:hideMark/>
          </w:tcPr>
          <w:p w14:paraId="0E70C17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Installation Of Floodlight At Ondoga Road</w:t>
            </w:r>
          </w:p>
        </w:tc>
        <w:tc>
          <w:tcPr>
            <w:tcW w:w="2517" w:type="dxa"/>
            <w:shd w:val="clear" w:color="auto" w:fill="auto"/>
            <w:hideMark/>
          </w:tcPr>
          <w:p w14:paraId="16BA004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2365" w:type="dxa"/>
            <w:shd w:val="clear" w:color="auto" w:fill="auto"/>
            <w:hideMark/>
          </w:tcPr>
          <w:p w14:paraId="78A8FFF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0670FA6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20%</w:t>
            </w:r>
          </w:p>
        </w:tc>
      </w:tr>
      <w:tr w:rsidR="00AE319D" w:rsidRPr="00962686" w14:paraId="007CDC82" w14:textId="77777777" w:rsidTr="00D45727">
        <w:trPr>
          <w:trHeight w:val="415"/>
        </w:trPr>
        <w:tc>
          <w:tcPr>
            <w:tcW w:w="980" w:type="dxa"/>
            <w:shd w:val="clear" w:color="auto" w:fill="auto"/>
            <w:hideMark/>
          </w:tcPr>
          <w:p w14:paraId="2542BB99"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19</w:t>
            </w:r>
          </w:p>
        </w:tc>
        <w:tc>
          <w:tcPr>
            <w:tcW w:w="4950" w:type="dxa"/>
            <w:shd w:val="clear" w:color="auto" w:fill="auto"/>
            <w:hideMark/>
          </w:tcPr>
          <w:p w14:paraId="0C23A20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Ward Administrator's Office</w:t>
            </w:r>
          </w:p>
        </w:tc>
        <w:tc>
          <w:tcPr>
            <w:tcW w:w="2517" w:type="dxa"/>
            <w:shd w:val="clear" w:color="auto" w:fill="auto"/>
            <w:hideMark/>
          </w:tcPr>
          <w:p w14:paraId="4E0C421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Public Service</w:t>
            </w:r>
          </w:p>
        </w:tc>
        <w:tc>
          <w:tcPr>
            <w:tcW w:w="2365" w:type="dxa"/>
            <w:shd w:val="clear" w:color="auto" w:fill="auto"/>
            <w:hideMark/>
          </w:tcPr>
          <w:p w14:paraId="4750016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6,000,000</w:t>
            </w:r>
          </w:p>
        </w:tc>
        <w:tc>
          <w:tcPr>
            <w:tcW w:w="2971" w:type="dxa"/>
            <w:shd w:val="clear" w:color="auto" w:fill="auto"/>
            <w:hideMark/>
          </w:tcPr>
          <w:p w14:paraId="6352F48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 At 50%</w:t>
            </w:r>
          </w:p>
        </w:tc>
      </w:tr>
      <w:tr w:rsidR="00AE319D" w:rsidRPr="00962686" w14:paraId="01E56862" w14:textId="77777777" w:rsidTr="00D45727">
        <w:trPr>
          <w:trHeight w:val="415"/>
        </w:trPr>
        <w:tc>
          <w:tcPr>
            <w:tcW w:w="980" w:type="dxa"/>
            <w:shd w:val="clear" w:color="auto" w:fill="auto"/>
            <w:hideMark/>
          </w:tcPr>
          <w:p w14:paraId="51241070"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20</w:t>
            </w:r>
          </w:p>
        </w:tc>
        <w:tc>
          <w:tcPr>
            <w:tcW w:w="4950" w:type="dxa"/>
            <w:shd w:val="clear" w:color="auto" w:fill="auto"/>
            <w:hideMark/>
          </w:tcPr>
          <w:p w14:paraId="6F976EC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Establishment Of A Community Tree Nursery At Siany</w:t>
            </w:r>
          </w:p>
        </w:tc>
        <w:tc>
          <w:tcPr>
            <w:tcW w:w="2517" w:type="dxa"/>
            <w:shd w:val="clear" w:color="auto" w:fill="auto"/>
            <w:hideMark/>
          </w:tcPr>
          <w:p w14:paraId="1F81C8A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Water</w:t>
            </w:r>
          </w:p>
        </w:tc>
        <w:tc>
          <w:tcPr>
            <w:tcW w:w="2365" w:type="dxa"/>
            <w:shd w:val="clear" w:color="auto" w:fill="auto"/>
            <w:hideMark/>
          </w:tcPr>
          <w:p w14:paraId="50FB41A0"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71" w:type="dxa"/>
            <w:shd w:val="clear" w:color="auto" w:fill="auto"/>
            <w:hideMark/>
          </w:tcPr>
          <w:p w14:paraId="52116F3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 xml:space="preserve">100 % Completed </w:t>
            </w:r>
          </w:p>
        </w:tc>
      </w:tr>
      <w:tr w:rsidR="00AE319D" w:rsidRPr="00962686" w14:paraId="261CB994" w14:textId="77777777" w:rsidTr="00D45727">
        <w:trPr>
          <w:trHeight w:val="200"/>
        </w:trPr>
        <w:tc>
          <w:tcPr>
            <w:tcW w:w="980" w:type="dxa"/>
            <w:shd w:val="clear" w:color="auto" w:fill="auto"/>
            <w:hideMark/>
          </w:tcPr>
          <w:p w14:paraId="58E21652"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4950" w:type="dxa"/>
            <w:shd w:val="clear" w:color="auto" w:fill="auto"/>
            <w:hideMark/>
          </w:tcPr>
          <w:p w14:paraId="747F33C3"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TOTAL</w:t>
            </w:r>
          </w:p>
        </w:tc>
        <w:tc>
          <w:tcPr>
            <w:tcW w:w="2517" w:type="dxa"/>
            <w:shd w:val="clear" w:color="auto" w:fill="auto"/>
            <w:hideMark/>
          </w:tcPr>
          <w:p w14:paraId="4EF1A6DE"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2365" w:type="dxa"/>
            <w:shd w:val="clear" w:color="auto" w:fill="auto"/>
            <w:hideMark/>
          </w:tcPr>
          <w:p w14:paraId="279B6333"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xml:space="preserve">           39,716,000 </w:t>
            </w:r>
          </w:p>
        </w:tc>
        <w:tc>
          <w:tcPr>
            <w:tcW w:w="2971" w:type="dxa"/>
            <w:shd w:val="clear" w:color="auto" w:fill="auto"/>
            <w:hideMark/>
          </w:tcPr>
          <w:p w14:paraId="0F39591F"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r>
    </w:tbl>
    <w:p w14:paraId="370828E6" w14:textId="77777777" w:rsidR="00AE319D" w:rsidRDefault="00AE319D" w:rsidP="00AE319D"/>
    <w:tbl>
      <w:tblPr>
        <w:tblW w:w="14600" w:type="dxa"/>
        <w:tblLook w:val="04A0" w:firstRow="1" w:lastRow="0" w:firstColumn="1" w:lastColumn="0" w:noHBand="0" w:noVBand="1"/>
      </w:tblPr>
      <w:tblGrid>
        <w:gridCol w:w="770"/>
        <w:gridCol w:w="3885"/>
        <w:gridCol w:w="1976"/>
        <w:gridCol w:w="1857"/>
        <w:gridCol w:w="2333"/>
        <w:gridCol w:w="3779"/>
      </w:tblGrid>
      <w:tr w:rsidR="00AE319D" w:rsidRPr="00962686" w14:paraId="6BB93436" w14:textId="77777777" w:rsidTr="00D45727">
        <w:trPr>
          <w:trHeight w:val="310"/>
        </w:trPr>
        <w:tc>
          <w:tcPr>
            <w:tcW w:w="770" w:type="dxa"/>
            <w:tcBorders>
              <w:top w:val="nil"/>
              <w:left w:val="nil"/>
              <w:bottom w:val="nil"/>
              <w:right w:val="nil"/>
            </w:tcBorders>
            <w:shd w:val="clear" w:color="auto" w:fill="auto"/>
            <w:hideMark/>
          </w:tcPr>
          <w:p w14:paraId="4F15D9FE"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3885" w:type="dxa"/>
            <w:tcBorders>
              <w:top w:val="nil"/>
              <w:left w:val="nil"/>
              <w:bottom w:val="nil"/>
              <w:right w:val="nil"/>
            </w:tcBorders>
            <w:shd w:val="clear" w:color="auto" w:fill="auto"/>
            <w:hideMark/>
          </w:tcPr>
          <w:p w14:paraId="1458C855"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1976" w:type="dxa"/>
            <w:tcBorders>
              <w:top w:val="nil"/>
              <w:left w:val="nil"/>
              <w:bottom w:val="nil"/>
              <w:right w:val="nil"/>
            </w:tcBorders>
            <w:shd w:val="clear" w:color="auto" w:fill="auto"/>
            <w:hideMark/>
          </w:tcPr>
          <w:p w14:paraId="2D0A1D4D"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1857" w:type="dxa"/>
            <w:tcBorders>
              <w:top w:val="nil"/>
              <w:left w:val="nil"/>
              <w:bottom w:val="nil"/>
              <w:right w:val="nil"/>
            </w:tcBorders>
            <w:shd w:val="clear" w:color="auto" w:fill="auto"/>
            <w:hideMark/>
          </w:tcPr>
          <w:p w14:paraId="7812E431"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2333" w:type="dxa"/>
            <w:tcBorders>
              <w:top w:val="nil"/>
              <w:left w:val="nil"/>
              <w:bottom w:val="nil"/>
              <w:right w:val="nil"/>
            </w:tcBorders>
            <w:shd w:val="clear" w:color="auto" w:fill="auto"/>
            <w:hideMark/>
          </w:tcPr>
          <w:p w14:paraId="07C9281C"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3779" w:type="dxa"/>
            <w:tcBorders>
              <w:top w:val="nil"/>
              <w:left w:val="nil"/>
              <w:bottom w:val="nil"/>
              <w:right w:val="nil"/>
            </w:tcBorders>
            <w:shd w:val="clear" w:color="auto" w:fill="auto"/>
            <w:hideMark/>
          </w:tcPr>
          <w:p w14:paraId="4B147AD6"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r>
    </w:tbl>
    <w:p w14:paraId="3B14FEF8" w14:textId="77777777" w:rsidR="00AE319D" w:rsidRPr="007E330D" w:rsidRDefault="00AE319D" w:rsidP="00AE319D">
      <w:pPr>
        <w:pStyle w:val="ListParagraph"/>
        <w:numPr>
          <w:ilvl w:val="0"/>
          <w:numId w:val="92"/>
        </w:numPr>
        <w:tabs>
          <w:tab w:val="left" w:pos="878"/>
          <w:tab w:val="left" w:pos="4763"/>
          <w:tab w:val="left" w:pos="6739"/>
          <w:tab w:val="left" w:pos="8596"/>
          <w:tab w:val="left" w:pos="10929"/>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CENTRAL NYAKACH</w:t>
      </w:r>
    </w:p>
    <w:tbl>
      <w:tblPr>
        <w:tblW w:w="14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
        <w:gridCol w:w="4896"/>
        <w:gridCol w:w="2505"/>
        <w:gridCol w:w="2344"/>
        <w:gridCol w:w="2948"/>
      </w:tblGrid>
      <w:tr w:rsidR="00AE319D" w:rsidRPr="00962686" w14:paraId="23620939" w14:textId="77777777" w:rsidTr="00D45727">
        <w:trPr>
          <w:wAfter w:w="846" w:type="dxa"/>
          <w:trHeight w:val="244"/>
        </w:trPr>
        <w:tc>
          <w:tcPr>
            <w:tcW w:w="1061" w:type="dxa"/>
            <w:shd w:val="clear" w:color="auto" w:fill="auto"/>
            <w:hideMark/>
          </w:tcPr>
          <w:p w14:paraId="2F86339B"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S/No.</w:t>
            </w:r>
          </w:p>
        </w:tc>
        <w:tc>
          <w:tcPr>
            <w:tcW w:w="4896" w:type="dxa"/>
            <w:shd w:val="clear" w:color="auto" w:fill="auto"/>
            <w:hideMark/>
          </w:tcPr>
          <w:p w14:paraId="4A768E09"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Project Name</w:t>
            </w:r>
          </w:p>
        </w:tc>
        <w:tc>
          <w:tcPr>
            <w:tcW w:w="2505" w:type="dxa"/>
            <w:shd w:val="clear" w:color="auto" w:fill="auto"/>
            <w:hideMark/>
          </w:tcPr>
          <w:p w14:paraId="4133C91C"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Department</w:t>
            </w:r>
          </w:p>
        </w:tc>
        <w:tc>
          <w:tcPr>
            <w:tcW w:w="2344" w:type="dxa"/>
            <w:shd w:val="clear" w:color="auto" w:fill="auto"/>
            <w:hideMark/>
          </w:tcPr>
          <w:p w14:paraId="7AB708D7"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xml:space="preserve"> Amount </w:t>
            </w:r>
          </w:p>
        </w:tc>
        <w:tc>
          <w:tcPr>
            <w:tcW w:w="2948" w:type="dxa"/>
            <w:shd w:val="clear" w:color="auto" w:fill="auto"/>
            <w:hideMark/>
          </w:tcPr>
          <w:p w14:paraId="5ADB1FDB"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Status</w:t>
            </w:r>
          </w:p>
        </w:tc>
      </w:tr>
      <w:tr w:rsidR="00AE319D" w:rsidRPr="00962686" w14:paraId="20D32DB3" w14:textId="77777777" w:rsidTr="00D45727">
        <w:trPr>
          <w:wAfter w:w="846" w:type="dxa"/>
          <w:trHeight w:val="252"/>
        </w:trPr>
        <w:tc>
          <w:tcPr>
            <w:tcW w:w="1061" w:type="dxa"/>
            <w:shd w:val="clear" w:color="auto" w:fill="auto"/>
            <w:hideMark/>
          </w:tcPr>
          <w:p w14:paraId="0308A26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w:t>
            </w:r>
          </w:p>
        </w:tc>
        <w:tc>
          <w:tcPr>
            <w:tcW w:w="4896" w:type="dxa"/>
            <w:shd w:val="clear" w:color="auto" w:fill="auto"/>
            <w:hideMark/>
          </w:tcPr>
          <w:p w14:paraId="7D4C1DD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Olembo Ecde</w:t>
            </w:r>
          </w:p>
        </w:tc>
        <w:tc>
          <w:tcPr>
            <w:tcW w:w="2505" w:type="dxa"/>
            <w:shd w:val="clear" w:color="auto" w:fill="auto"/>
            <w:hideMark/>
          </w:tcPr>
          <w:p w14:paraId="6C20BC2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44" w:type="dxa"/>
            <w:shd w:val="clear" w:color="auto" w:fill="auto"/>
            <w:hideMark/>
          </w:tcPr>
          <w:p w14:paraId="3EE03F26"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2948" w:type="dxa"/>
            <w:shd w:val="clear" w:color="auto" w:fill="auto"/>
            <w:hideMark/>
          </w:tcPr>
          <w:p w14:paraId="3BE37A2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 At 95%</w:t>
            </w:r>
          </w:p>
        </w:tc>
      </w:tr>
      <w:tr w:rsidR="00AE319D" w:rsidRPr="00962686" w14:paraId="59AB322C" w14:textId="77777777" w:rsidTr="00D45727">
        <w:trPr>
          <w:wAfter w:w="846" w:type="dxa"/>
          <w:trHeight w:val="126"/>
        </w:trPr>
        <w:tc>
          <w:tcPr>
            <w:tcW w:w="1061" w:type="dxa"/>
            <w:shd w:val="clear" w:color="auto" w:fill="auto"/>
            <w:hideMark/>
          </w:tcPr>
          <w:p w14:paraId="608CF096"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2</w:t>
            </w:r>
          </w:p>
        </w:tc>
        <w:tc>
          <w:tcPr>
            <w:tcW w:w="4896" w:type="dxa"/>
            <w:shd w:val="clear" w:color="auto" w:fill="auto"/>
            <w:hideMark/>
          </w:tcPr>
          <w:p w14:paraId="19F68C0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Kawili Ecde</w:t>
            </w:r>
          </w:p>
        </w:tc>
        <w:tc>
          <w:tcPr>
            <w:tcW w:w="2505" w:type="dxa"/>
            <w:shd w:val="clear" w:color="auto" w:fill="auto"/>
            <w:hideMark/>
          </w:tcPr>
          <w:p w14:paraId="2267953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44" w:type="dxa"/>
            <w:shd w:val="clear" w:color="auto" w:fill="auto"/>
            <w:hideMark/>
          </w:tcPr>
          <w:p w14:paraId="7AD4CF5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2948" w:type="dxa"/>
            <w:shd w:val="clear" w:color="auto" w:fill="auto"/>
            <w:hideMark/>
          </w:tcPr>
          <w:p w14:paraId="51237E2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 At 95%</w:t>
            </w:r>
          </w:p>
        </w:tc>
      </w:tr>
      <w:tr w:rsidR="00AE319D" w:rsidRPr="00962686" w14:paraId="1891D07D" w14:textId="77777777" w:rsidTr="00D45727">
        <w:trPr>
          <w:wAfter w:w="846" w:type="dxa"/>
          <w:trHeight w:val="252"/>
        </w:trPr>
        <w:tc>
          <w:tcPr>
            <w:tcW w:w="1061" w:type="dxa"/>
            <w:shd w:val="clear" w:color="auto" w:fill="auto"/>
            <w:hideMark/>
          </w:tcPr>
          <w:p w14:paraId="17B0AEE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3</w:t>
            </w:r>
          </w:p>
        </w:tc>
        <w:tc>
          <w:tcPr>
            <w:tcW w:w="4896" w:type="dxa"/>
            <w:shd w:val="clear" w:color="auto" w:fill="auto"/>
            <w:hideMark/>
          </w:tcPr>
          <w:p w14:paraId="7033BE5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Nyabola Ecde</w:t>
            </w:r>
          </w:p>
        </w:tc>
        <w:tc>
          <w:tcPr>
            <w:tcW w:w="2505" w:type="dxa"/>
            <w:shd w:val="clear" w:color="auto" w:fill="auto"/>
            <w:hideMark/>
          </w:tcPr>
          <w:p w14:paraId="0C1A26A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2344" w:type="dxa"/>
            <w:shd w:val="clear" w:color="auto" w:fill="auto"/>
            <w:hideMark/>
          </w:tcPr>
          <w:p w14:paraId="624A026D"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2948" w:type="dxa"/>
            <w:shd w:val="clear" w:color="auto" w:fill="auto"/>
            <w:hideMark/>
          </w:tcPr>
          <w:p w14:paraId="4C4BF20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 At 95%</w:t>
            </w:r>
          </w:p>
        </w:tc>
      </w:tr>
      <w:tr w:rsidR="00AE319D" w:rsidRPr="00962686" w14:paraId="693E91BF" w14:textId="77777777" w:rsidTr="00D45727">
        <w:trPr>
          <w:wAfter w:w="846" w:type="dxa"/>
          <w:trHeight w:val="252"/>
        </w:trPr>
        <w:tc>
          <w:tcPr>
            <w:tcW w:w="1061" w:type="dxa"/>
            <w:shd w:val="clear" w:color="auto" w:fill="auto"/>
            <w:hideMark/>
          </w:tcPr>
          <w:p w14:paraId="2CF8173D"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4</w:t>
            </w:r>
          </w:p>
        </w:tc>
        <w:tc>
          <w:tcPr>
            <w:tcW w:w="4896" w:type="dxa"/>
            <w:shd w:val="clear" w:color="auto" w:fill="auto"/>
            <w:hideMark/>
          </w:tcPr>
          <w:p w14:paraId="44A0521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Kadilia- Kachan Road</w:t>
            </w:r>
          </w:p>
        </w:tc>
        <w:tc>
          <w:tcPr>
            <w:tcW w:w="2505" w:type="dxa"/>
            <w:shd w:val="clear" w:color="auto" w:fill="auto"/>
            <w:hideMark/>
          </w:tcPr>
          <w:p w14:paraId="557AB29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w:t>
            </w:r>
          </w:p>
        </w:tc>
        <w:tc>
          <w:tcPr>
            <w:tcW w:w="2344" w:type="dxa"/>
            <w:shd w:val="clear" w:color="auto" w:fill="auto"/>
            <w:hideMark/>
          </w:tcPr>
          <w:p w14:paraId="5F215FEE"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2948" w:type="dxa"/>
            <w:shd w:val="clear" w:color="auto" w:fill="auto"/>
            <w:hideMark/>
          </w:tcPr>
          <w:p w14:paraId="1E6A25F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7871AF24" w14:textId="77777777" w:rsidTr="00D45727">
        <w:trPr>
          <w:wAfter w:w="846" w:type="dxa"/>
          <w:trHeight w:val="126"/>
        </w:trPr>
        <w:tc>
          <w:tcPr>
            <w:tcW w:w="1061" w:type="dxa"/>
            <w:shd w:val="clear" w:color="auto" w:fill="auto"/>
            <w:hideMark/>
          </w:tcPr>
          <w:p w14:paraId="206A4E9D"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5</w:t>
            </w:r>
          </w:p>
        </w:tc>
        <w:tc>
          <w:tcPr>
            <w:tcW w:w="4896" w:type="dxa"/>
            <w:shd w:val="clear" w:color="auto" w:fill="auto"/>
            <w:hideMark/>
          </w:tcPr>
          <w:p w14:paraId="2956AB0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Ragen-Bolo Junction</w:t>
            </w:r>
          </w:p>
        </w:tc>
        <w:tc>
          <w:tcPr>
            <w:tcW w:w="2505" w:type="dxa"/>
            <w:shd w:val="clear" w:color="auto" w:fill="auto"/>
            <w:hideMark/>
          </w:tcPr>
          <w:p w14:paraId="7CEC557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w:t>
            </w:r>
          </w:p>
        </w:tc>
        <w:tc>
          <w:tcPr>
            <w:tcW w:w="2344" w:type="dxa"/>
            <w:shd w:val="clear" w:color="auto" w:fill="auto"/>
            <w:hideMark/>
          </w:tcPr>
          <w:p w14:paraId="11982807"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5,000,000</w:t>
            </w:r>
          </w:p>
        </w:tc>
        <w:tc>
          <w:tcPr>
            <w:tcW w:w="2948" w:type="dxa"/>
            <w:shd w:val="clear" w:color="auto" w:fill="auto"/>
            <w:hideMark/>
          </w:tcPr>
          <w:p w14:paraId="15444E0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 Complete</w:t>
            </w:r>
          </w:p>
        </w:tc>
      </w:tr>
      <w:tr w:rsidR="00AE319D" w:rsidRPr="00962686" w14:paraId="75CA822E" w14:textId="77777777" w:rsidTr="00D45727">
        <w:trPr>
          <w:wAfter w:w="846" w:type="dxa"/>
          <w:trHeight w:val="378"/>
        </w:trPr>
        <w:tc>
          <w:tcPr>
            <w:tcW w:w="1061" w:type="dxa"/>
            <w:shd w:val="clear" w:color="auto" w:fill="auto"/>
            <w:hideMark/>
          </w:tcPr>
          <w:p w14:paraId="3C58E10E"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6</w:t>
            </w:r>
          </w:p>
        </w:tc>
        <w:tc>
          <w:tcPr>
            <w:tcW w:w="4896" w:type="dxa"/>
            <w:shd w:val="clear" w:color="auto" w:fill="auto"/>
            <w:hideMark/>
          </w:tcPr>
          <w:p w14:paraId="38BE9BF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Installation Of Highmast Floodlights At Kodum Market</w:t>
            </w:r>
          </w:p>
        </w:tc>
        <w:tc>
          <w:tcPr>
            <w:tcW w:w="2505" w:type="dxa"/>
            <w:shd w:val="clear" w:color="auto" w:fill="auto"/>
            <w:hideMark/>
          </w:tcPr>
          <w:p w14:paraId="03734B2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Energy</w:t>
            </w:r>
          </w:p>
        </w:tc>
        <w:tc>
          <w:tcPr>
            <w:tcW w:w="2344" w:type="dxa"/>
            <w:shd w:val="clear" w:color="auto" w:fill="auto"/>
            <w:hideMark/>
          </w:tcPr>
          <w:p w14:paraId="7917A00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48" w:type="dxa"/>
            <w:shd w:val="clear" w:color="auto" w:fill="auto"/>
            <w:hideMark/>
          </w:tcPr>
          <w:p w14:paraId="1A637D4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30% Done Only Base</w:t>
            </w:r>
          </w:p>
        </w:tc>
      </w:tr>
      <w:tr w:rsidR="00AE319D" w:rsidRPr="00962686" w14:paraId="4EEC6DBC" w14:textId="77777777" w:rsidTr="00D45727">
        <w:trPr>
          <w:wAfter w:w="846" w:type="dxa"/>
          <w:trHeight w:val="252"/>
        </w:trPr>
        <w:tc>
          <w:tcPr>
            <w:tcW w:w="1061" w:type="dxa"/>
            <w:shd w:val="clear" w:color="auto" w:fill="auto"/>
            <w:hideMark/>
          </w:tcPr>
          <w:p w14:paraId="74F11A0A"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lastRenderedPageBreak/>
              <w:t>7</w:t>
            </w:r>
          </w:p>
        </w:tc>
        <w:tc>
          <w:tcPr>
            <w:tcW w:w="4896" w:type="dxa"/>
            <w:shd w:val="clear" w:color="auto" w:fill="auto"/>
            <w:hideMark/>
          </w:tcPr>
          <w:p w14:paraId="6080F13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Odeyo Dispensary Renovation Fencing</w:t>
            </w:r>
          </w:p>
        </w:tc>
        <w:tc>
          <w:tcPr>
            <w:tcW w:w="2505" w:type="dxa"/>
            <w:shd w:val="clear" w:color="auto" w:fill="auto"/>
            <w:hideMark/>
          </w:tcPr>
          <w:p w14:paraId="4DB3718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Health</w:t>
            </w:r>
          </w:p>
        </w:tc>
        <w:tc>
          <w:tcPr>
            <w:tcW w:w="2344" w:type="dxa"/>
            <w:shd w:val="clear" w:color="auto" w:fill="auto"/>
            <w:hideMark/>
          </w:tcPr>
          <w:p w14:paraId="7816FCA4"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2948" w:type="dxa"/>
            <w:shd w:val="clear" w:color="auto" w:fill="auto"/>
            <w:hideMark/>
          </w:tcPr>
          <w:p w14:paraId="24E70D0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4D7A6231" w14:textId="77777777" w:rsidTr="00D45727">
        <w:trPr>
          <w:wAfter w:w="846" w:type="dxa"/>
          <w:trHeight w:val="252"/>
        </w:trPr>
        <w:tc>
          <w:tcPr>
            <w:tcW w:w="1061" w:type="dxa"/>
            <w:shd w:val="clear" w:color="auto" w:fill="auto"/>
            <w:hideMark/>
          </w:tcPr>
          <w:p w14:paraId="5F3AA01C"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8</w:t>
            </w:r>
          </w:p>
        </w:tc>
        <w:tc>
          <w:tcPr>
            <w:tcW w:w="4896" w:type="dxa"/>
            <w:shd w:val="clear" w:color="auto" w:fill="auto"/>
            <w:hideMark/>
          </w:tcPr>
          <w:p w14:paraId="671D31B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Upgrading Of Moro Primary Water Project</w:t>
            </w:r>
          </w:p>
        </w:tc>
        <w:tc>
          <w:tcPr>
            <w:tcW w:w="2505" w:type="dxa"/>
            <w:shd w:val="clear" w:color="auto" w:fill="auto"/>
            <w:hideMark/>
          </w:tcPr>
          <w:p w14:paraId="6608B6E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Water</w:t>
            </w:r>
          </w:p>
        </w:tc>
        <w:tc>
          <w:tcPr>
            <w:tcW w:w="2344" w:type="dxa"/>
            <w:shd w:val="clear" w:color="auto" w:fill="auto"/>
            <w:hideMark/>
          </w:tcPr>
          <w:p w14:paraId="775EC1EB"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3,000,000</w:t>
            </w:r>
          </w:p>
        </w:tc>
        <w:tc>
          <w:tcPr>
            <w:tcW w:w="2948" w:type="dxa"/>
            <w:shd w:val="clear" w:color="auto" w:fill="auto"/>
            <w:hideMark/>
          </w:tcPr>
          <w:p w14:paraId="09423F1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98% Done</w:t>
            </w:r>
          </w:p>
        </w:tc>
      </w:tr>
      <w:tr w:rsidR="00AE319D" w:rsidRPr="00962686" w14:paraId="45B3EDBD" w14:textId="77777777" w:rsidTr="00D45727">
        <w:trPr>
          <w:wAfter w:w="846" w:type="dxa"/>
          <w:trHeight w:val="122"/>
        </w:trPr>
        <w:tc>
          <w:tcPr>
            <w:tcW w:w="1061" w:type="dxa"/>
            <w:shd w:val="clear" w:color="auto" w:fill="auto"/>
            <w:hideMark/>
          </w:tcPr>
          <w:p w14:paraId="6B15C4AB"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9</w:t>
            </w:r>
          </w:p>
        </w:tc>
        <w:tc>
          <w:tcPr>
            <w:tcW w:w="4896" w:type="dxa"/>
            <w:shd w:val="clear" w:color="auto" w:fill="auto"/>
            <w:hideMark/>
          </w:tcPr>
          <w:p w14:paraId="3D26D047"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Total</w:t>
            </w:r>
          </w:p>
        </w:tc>
        <w:tc>
          <w:tcPr>
            <w:tcW w:w="2505" w:type="dxa"/>
            <w:shd w:val="clear" w:color="auto" w:fill="auto"/>
            <w:hideMark/>
          </w:tcPr>
          <w:p w14:paraId="15110CE3"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2344" w:type="dxa"/>
            <w:shd w:val="clear" w:color="auto" w:fill="auto"/>
            <w:hideMark/>
          </w:tcPr>
          <w:p w14:paraId="4A2812D1"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xml:space="preserve">           30,000,000 </w:t>
            </w:r>
          </w:p>
        </w:tc>
        <w:tc>
          <w:tcPr>
            <w:tcW w:w="2948" w:type="dxa"/>
            <w:shd w:val="clear" w:color="auto" w:fill="auto"/>
            <w:hideMark/>
          </w:tcPr>
          <w:p w14:paraId="7E66B829"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r>
    </w:tbl>
    <w:p w14:paraId="22B4346B" w14:textId="77777777" w:rsidR="00AE319D" w:rsidRDefault="00AE319D" w:rsidP="00AE319D"/>
    <w:tbl>
      <w:tblPr>
        <w:tblW w:w="14600" w:type="dxa"/>
        <w:tblLook w:val="04A0" w:firstRow="1" w:lastRow="0" w:firstColumn="1" w:lastColumn="0" w:noHBand="0" w:noVBand="1"/>
      </w:tblPr>
      <w:tblGrid>
        <w:gridCol w:w="837"/>
        <w:gridCol w:w="3861"/>
        <w:gridCol w:w="1976"/>
        <w:gridCol w:w="1849"/>
        <w:gridCol w:w="2325"/>
        <w:gridCol w:w="3752"/>
      </w:tblGrid>
      <w:tr w:rsidR="00AE319D" w:rsidRPr="00962686" w14:paraId="40D735CF" w14:textId="77777777" w:rsidTr="00D45727">
        <w:trPr>
          <w:trHeight w:val="310"/>
        </w:trPr>
        <w:tc>
          <w:tcPr>
            <w:tcW w:w="837" w:type="dxa"/>
            <w:tcBorders>
              <w:top w:val="nil"/>
              <w:left w:val="nil"/>
              <w:bottom w:val="nil"/>
              <w:right w:val="nil"/>
            </w:tcBorders>
            <w:shd w:val="clear" w:color="auto" w:fill="auto"/>
            <w:hideMark/>
          </w:tcPr>
          <w:p w14:paraId="764BAEA8"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3861" w:type="dxa"/>
            <w:tcBorders>
              <w:top w:val="nil"/>
              <w:left w:val="nil"/>
              <w:bottom w:val="nil"/>
              <w:right w:val="nil"/>
            </w:tcBorders>
            <w:shd w:val="clear" w:color="auto" w:fill="auto"/>
            <w:hideMark/>
          </w:tcPr>
          <w:p w14:paraId="50784F4D"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1976" w:type="dxa"/>
            <w:tcBorders>
              <w:top w:val="nil"/>
              <w:left w:val="nil"/>
              <w:bottom w:val="nil"/>
              <w:right w:val="nil"/>
            </w:tcBorders>
            <w:shd w:val="clear" w:color="auto" w:fill="auto"/>
            <w:hideMark/>
          </w:tcPr>
          <w:p w14:paraId="328728F2"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1849" w:type="dxa"/>
            <w:tcBorders>
              <w:top w:val="nil"/>
              <w:left w:val="nil"/>
              <w:bottom w:val="nil"/>
              <w:right w:val="nil"/>
            </w:tcBorders>
            <w:shd w:val="clear" w:color="auto" w:fill="auto"/>
            <w:hideMark/>
          </w:tcPr>
          <w:p w14:paraId="063A9BF1"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2325" w:type="dxa"/>
            <w:tcBorders>
              <w:top w:val="nil"/>
              <w:left w:val="nil"/>
              <w:bottom w:val="nil"/>
              <w:right w:val="nil"/>
            </w:tcBorders>
            <w:shd w:val="clear" w:color="auto" w:fill="auto"/>
            <w:hideMark/>
          </w:tcPr>
          <w:p w14:paraId="117D1FBB"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c>
          <w:tcPr>
            <w:tcW w:w="3752" w:type="dxa"/>
            <w:tcBorders>
              <w:top w:val="nil"/>
              <w:left w:val="nil"/>
              <w:bottom w:val="nil"/>
              <w:right w:val="nil"/>
            </w:tcBorders>
            <w:shd w:val="clear" w:color="auto" w:fill="auto"/>
            <w:hideMark/>
          </w:tcPr>
          <w:p w14:paraId="0836FEBC" w14:textId="77777777" w:rsidR="00AE319D" w:rsidRPr="00962686" w:rsidRDefault="00AE319D" w:rsidP="00D45727">
            <w:pPr>
              <w:spacing w:after="0" w:line="240" w:lineRule="auto"/>
              <w:rPr>
                <w:rFonts w:ascii="Times New Roman" w:eastAsia="Times New Roman" w:hAnsi="Times New Roman" w:cs="Times New Roman"/>
                <w:sz w:val="24"/>
                <w:szCs w:val="24"/>
                <w:lang w:val="en-KE" w:eastAsia="en-KE"/>
              </w:rPr>
            </w:pPr>
          </w:p>
        </w:tc>
      </w:tr>
    </w:tbl>
    <w:p w14:paraId="1B3812EE" w14:textId="77777777" w:rsidR="00AE319D" w:rsidRPr="007E330D" w:rsidRDefault="00AE319D" w:rsidP="00AE319D">
      <w:pPr>
        <w:pStyle w:val="ListParagraph"/>
        <w:numPr>
          <w:ilvl w:val="0"/>
          <w:numId w:val="92"/>
        </w:numPr>
        <w:tabs>
          <w:tab w:val="left" w:pos="950"/>
          <w:tab w:val="left" w:pos="4811"/>
          <w:tab w:val="left" w:pos="6787"/>
          <w:tab w:val="left" w:pos="8636"/>
          <w:tab w:val="left" w:pos="10961"/>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SOUTH EAST NYAKACH</w:t>
      </w:r>
    </w:p>
    <w:tbl>
      <w:tblPr>
        <w:tblW w:w="13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7843"/>
        <w:gridCol w:w="1596"/>
        <w:gridCol w:w="1421"/>
        <w:gridCol w:w="2078"/>
      </w:tblGrid>
      <w:tr w:rsidR="00AE319D" w:rsidRPr="00962686" w14:paraId="6858EE31" w14:textId="77777777" w:rsidTr="00D45727">
        <w:trPr>
          <w:trHeight w:val="446"/>
        </w:trPr>
        <w:tc>
          <w:tcPr>
            <w:tcW w:w="0" w:type="auto"/>
            <w:shd w:val="clear" w:color="auto" w:fill="auto"/>
            <w:hideMark/>
          </w:tcPr>
          <w:p w14:paraId="513AE7F0"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S/No.</w:t>
            </w:r>
          </w:p>
        </w:tc>
        <w:tc>
          <w:tcPr>
            <w:tcW w:w="0" w:type="auto"/>
            <w:shd w:val="clear" w:color="auto" w:fill="auto"/>
            <w:hideMark/>
          </w:tcPr>
          <w:p w14:paraId="5BE0B3DC"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Project Name</w:t>
            </w:r>
          </w:p>
        </w:tc>
        <w:tc>
          <w:tcPr>
            <w:tcW w:w="0" w:type="auto"/>
            <w:shd w:val="clear" w:color="auto" w:fill="auto"/>
            <w:hideMark/>
          </w:tcPr>
          <w:p w14:paraId="5660D84F"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Department</w:t>
            </w:r>
          </w:p>
        </w:tc>
        <w:tc>
          <w:tcPr>
            <w:tcW w:w="0" w:type="auto"/>
            <w:shd w:val="clear" w:color="auto" w:fill="auto"/>
            <w:hideMark/>
          </w:tcPr>
          <w:p w14:paraId="5C574349"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xml:space="preserve"> Amount </w:t>
            </w:r>
          </w:p>
        </w:tc>
        <w:tc>
          <w:tcPr>
            <w:tcW w:w="0" w:type="auto"/>
            <w:shd w:val="clear" w:color="auto" w:fill="auto"/>
            <w:hideMark/>
          </w:tcPr>
          <w:p w14:paraId="1ABD39A3"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Status</w:t>
            </w:r>
          </w:p>
        </w:tc>
      </w:tr>
      <w:tr w:rsidR="00AE319D" w:rsidRPr="00962686" w14:paraId="5296290A" w14:textId="77777777" w:rsidTr="00D45727">
        <w:trPr>
          <w:trHeight w:val="461"/>
        </w:trPr>
        <w:tc>
          <w:tcPr>
            <w:tcW w:w="0" w:type="auto"/>
            <w:shd w:val="clear" w:color="auto" w:fill="auto"/>
            <w:hideMark/>
          </w:tcPr>
          <w:p w14:paraId="36B6AEA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w:t>
            </w:r>
          </w:p>
        </w:tc>
        <w:tc>
          <w:tcPr>
            <w:tcW w:w="0" w:type="auto"/>
            <w:shd w:val="clear" w:color="auto" w:fill="auto"/>
            <w:hideMark/>
          </w:tcPr>
          <w:p w14:paraId="1958441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Procurement Of Fruit Seedling</w:t>
            </w:r>
          </w:p>
        </w:tc>
        <w:tc>
          <w:tcPr>
            <w:tcW w:w="0" w:type="auto"/>
            <w:shd w:val="clear" w:color="auto" w:fill="auto"/>
            <w:hideMark/>
          </w:tcPr>
          <w:p w14:paraId="6A39225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Agriculture</w:t>
            </w:r>
          </w:p>
        </w:tc>
        <w:tc>
          <w:tcPr>
            <w:tcW w:w="0" w:type="auto"/>
            <w:shd w:val="clear" w:color="auto" w:fill="auto"/>
            <w:hideMark/>
          </w:tcPr>
          <w:p w14:paraId="2CE814DD"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1,000,000</w:t>
            </w:r>
          </w:p>
        </w:tc>
        <w:tc>
          <w:tcPr>
            <w:tcW w:w="0" w:type="auto"/>
            <w:shd w:val="clear" w:color="auto" w:fill="auto"/>
            <w:hideMark/>
          </w:tcPr>
          <w:p w14:paraId="5E753C4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 Yet Supplied</w:t>
            </w:r>
          </w:p>
        </w:tc>
      </w:tr>
      <w:tr w:rsidR="00AE319D" w:rsidRPr="00962686" w14:paraId="0D3B55F5" w14:textId="77777777" w:rsidTr="00D45727">
        <w:trPr>
          <w:trHeight w:val="461"/>
        </w:trPr>
        <w:tc>
          <w:tcPr>
            <w:tcW w:w="0" w:type="auto"/>
            <w:shd w:val="clear" w:color="auto" w:fill="auto"/>
            <w:hideMark/>
          </w:tcPr>
          <w:p w14:paraId="65B135C7"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2</w:t>
            </w:r>
          </w:p>
        </w:tc>
        <w:tc>
          <w:tcPr>
            <w:tcW w:w="0" w:type="auto"/>
            <w:shd w:val="clear" w:color="auto" w:fill="auto"/>
            <w:hideMark/>
          </w:tcPr>
          <w:p w14:paraId="5A6908A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Procurement Of Organic Fertilizer</w:t>
            </w:r>
          </w:p>
        </w:tc>
        <w:tc>
          <w:tcPr>
            <w:tcW w:w="0" w:type="auto"/>
            <w:shd w:val="clear" w:color="auto" w:fill="auto"/>
            <w:hideMark/>
          </w:tcPr>
          <w:p w14:paraId="0A7CF39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Agriculture</w:t>
            </w:r>
          </w:p>
        </w:tc>
        <w:tc>
          <w:tcPr>
            <w:tcW w:w="0" w:type="auto"/>
            <w:shd w:val="clear" w:color="auto" w:fill="auto"/>
            <w:hideMark/>
          </w:tcPr>
          <w:p w14:paraId="7698A471"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0" w:type="auto"/>
            <w:shd w:val="clear" w:color="auto" w:fill="auto"/>
            <w:hideMark/>
          </w:tcPr>
          <w:p w14:paraId="58E967A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Yet Supplied</w:t>
            </w:r>
          </w:p>
        </w:tc>
      </w:tr>
      <w:tr w:rsidR="00AE319D" w:rsidRPr="00962686" w14:paraId="52A52D31" w14:textId="77777777" w:rsidTr="00D45727">
        <w:trPr>
          <w:trHeight w:val="692"/>
        </w:trPr>
        <w:tc>
          <w:tcPr>
            <w:tcW w:w="0" w:type="auto"/>
            <w:shd w:val="clear" w:color="auto" w:fill="auto"/>
            <w:hideMark/>
          </w:tcPr>
          <w:p w14:paraId="385D4004"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3</w:t>
            </w:r>
          </w:p>
        </w:tc>
        <w:tc>
          <w:tcPr>
            <w:tcW w:w="0" w:type="auto"/>
            <w:shd w:val="clear" w:color="auto" w:fill="auto"/>
            <w:hideMark/>
          </w:tcPr>
          <w:p w14:paraId="6C6DB32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Solar Greenhouse At Bethlehem Small Farmers Irrigation Group</w:t>
            </w:r>
          </w:p>
        </w:tc>
        <w:tc>
          <w:tcPr>
            <w:tcW w:w="0" w:type="auto"/>
            <w:shd w:val="clear" w:color="auto" w:fill="auto"/>
            <w:hideMark/>
          </w:tcPr>
          <w:p w14:paraId="477E562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Agriculture</w:t>
            </w:r>
          </w:p>
        </w:tc>
        <w:tc>
          <w:tcPr>
            <w:tcW w:w="0" w:type="auto"/>
            <w:shd w:val="clear" w:color="auto" w:fill="auto"/>
            <w:hideMark/>
          </w:tcPr>
          <w:p w14:paraId="54BCDDF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1,000,000</w:t>
            </w:r>
          </w:p>
        </w:tc>
        <w:tc>
          <w:tcPr>
            <w:tcW w:w="0" w:type="auto"/>
            <w:shd w:val="clear" w:color="auto" w:fill="auto"/>
            <w:hideMark/>
          </w:tcPr>
          <w:p w14:paraId="6C9CB3A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02599692" w14:textId="77777777" w:rsidTr="00D45727">
        <w:trPr>
          <w:trHeight w:val="230"/>
        </w:trPr>
        <w:tc>
          <w:tcPr>
            <w:tcW w:w="0" w:type="auto"/>
            <w:shd w:val="clear" w:color="auto" w:fill="auto"/>
            <w:hideMark/>
          </w:tcPr>
          <w:p w14:paraId="25C37FB4"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4</w:t>
            </w:r>
          </w:p>
        </w:tc>
        <w:tc>
          <w:tcPr>
            <w:tcW w:w="0" w:type="auto"/>
            <w:shd w:val="clear" w:color="auto" w:fill="auto"/>
            <w:hideMark/>
          </w:tcPr>
          <w:p w14:paraId="5806DA2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Ngege Ecde</w:t>
            </w:r>
          </w:p>
        </w:tc>
        <w:tc>
          <w:tcPr>
            <w:tcW w:w="0" w:type="auto"/>
            <w:shd w:val="clear" w:color="auto" w:fill="auto"/>
            <w:hideMark/>
          </w:tcPr>
          <w:p w14:paraId="19EB179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0" w:type="auto"/>
            <w:shd w:val="clear" w:color="auto" w:fill="auto"/>
            <w:hideMark/>
          </w:tcPr>
          <w:p w14:paraId="6AF55332"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0" w:type="auto"/>
            <w:shd w:val="clear" w:color="auto" w:fill="auto"/>
            <w:hideMark/>
          </w:tcPr>
          <w:p w14:paraId="6085A6B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w:t>
            </w:r>
          </w:p>
        </w:tc>
      </w:tr>
      <w:tr w:rsidR="00AE319D" w:rsidRPr="00962686" w14:paraId="78ACFF99" w14:textId="77777777" w:rsidTr="00D45727">
        <w:trPr>
          <w:trHeight w:val="230"/>
        </w:trPr>
        <w:tc>
          <w:tcPr>
            <w:tcW w:w="0" w:type="auto"/>
            <w:shd w:val="clear" w:color="auto" w:fill="auto"/>
            <w:hideMark/>
          </w:tcPr>
          <w:p w14:paraId="41F21B9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5</w:t>
            </w:r>
          </w:p>
        </w:tc>
        <w:tc>
          <w:tcPr>
            <w:tcW w:w="0" w:type="auto"/>
            <w:shd w:val="clear" w:color="auto" w:fill="auto"/>
            <w:hideMark/>
          </w:tcPr>
          <w:p w14:paraId="0018F3F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Construction Of Bodi Ecde</w:t>
            </w:r>
          </w:p>
        </w:tc>
        <w:tc>
          <w:tcPr>
            <w:tcW w:w="0" w:type="auto"/>
            <w:shd w:val="clear" w:color="auto" w:fill="auto"/>
            <w:hideMark/>
          </w:tcPr>
          <w:p w14:paraId="5854AE4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Education</w:t>
            </w:r>
          </w:p>
        </w:tc>
        <w:tc>
          <w:tcPr>
            <w:tcW w:w="0" w:type="auto"/>
            <w:shd w:val="clear" w:color="auto" w:fill="auto"/>
            <w:hideMark/>
          </w:tcPr>
          <w:p w14:paraId="43AF1903"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0" w:type="auto"/>
            <w:shd w:val="clear" w:color="auto" w:fill="auto"/>
            <w:hideMark/>
          </w:tcPr>
          <w:p w14:paraId="2F5F5E2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21FF3171" w14:textId="77777777" w:rsidTr="00D45727">
        <w:trPr>
          <w:trHeight w:val="461"/>
        </w:trPr>
        <w:tc>
          <w:tcPr>
            <w:tcW w:w="0" w:type="auto"/>
            <w:shd w:val="clear" w:color="auto" w:fill="auto"/>
            <w:hideMark/>
          </w:tcPr>
          <w:p w14:paraId="1FD67836"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6</w:t>
            </w:r>
          </w:p>
        </w:tc>
        <w:tc>
          <w:tcPr>
            <w:tcW w:w="0" w:type="auto"/>
            <w:shd w:val="clear" w:color="auto" w:fill="auto"/>
            <w:hideMark/>
          </w:tcPr>
          <w:p w14:paraId="01CE6B3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Ndare- Kagwanda- Radienya Access Road</w:t>
            </w:r>
          </w:p>
        </w:tc>
        <w:tc>
          <w:tcPr>
            <w:tcW w:w="0" w:type="auto"/>
            <w:shd w:val="clear" w:color="auto" w:fill="auto"/>
            <w:hideMark/>
          </w:tcPr>
          <w:p w14:paraId="66F2D36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0CA5BEE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0" w:type="auto"/>
            <w:shd w:val="clear" w:color="auto" w:fill="auto"/>
            <w:hideMark/>
          </w:tcPr>
          <w:p w14:paraId="4D99D7F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0E0FA3BD" w14:textId="77777777" w:rsidTr="00D45727">
        <w:trPr>
          <w:trHeight w:val="461"/>
        </w:trPr>
        <w:tc>
          <w:tcPr>
            <w:tcW w:w="0" w:type="auto"/>
            <w:shd w:val="clear" w:color="auto" w:fill="auto"/>
            <w:hideMark/>
          </w:tcPr>
          <w:p w14:paraId="5618888D"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7</w:t>
            </w:r>
          </w:p>
        </w:tc>
        <w:tc>
          <w:tcPr>
            <w:tcW w:w="0" w:type="auto"/>
            <w:shd w:val="clear" w:color="auto" w:fill="auto"/>
            <w:hideMark/>
          </w:tcPr>
          <w:p w14:paraId="063B748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Improvement Of Kokumu Nakipap Ndege, Korona</w:t>
            </w:r>
          </w:p>
        </w:tc>
        <w:tc>
          <w:tcPr>
            <w:tcW w:w="0" w:type="auto"/>
            <w:shd w:val="clear" w:color="auto" w:fill="auto"/>
            <w:hideMark/>
          </w:tcPr>
          <w:p w14:paraId="31F1F05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299E84F6"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0" w:type="auto"/>
            <w:shd w:val="clear" w:color="auto" w:fill="auto"/>
            <w:hideMark/>
          </w:tcPr>
          <w:p w14:paraId="415FAA2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Incomplete</w:t>
            </w:r>
          </w:p>
        </w:tc>
      </w:tr>
      <w:tr w:rsidR="00AE319D" w:rsidRPr="00962686" w14:paraId="39431ED5" w14:textId="77777777" w:rsidTr="00D45727">
        <w:trPr>
          <w:trHeight w:val="461"/>
        </w:trPr>
        <w:tc>
          <w:tcPr>
            <w:tcW w:w="0" w:type="auto"/>
            <w:shd w:val="clear" w:color="auto" w:fill="auto"/>
            <w:hideMark/>
          </w:tcPr>
          <w:p w14:paraId="09095006"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8</w:t>
            </w:r>
          </w:p>
        </w:tc>
        <w:tc>
          <w:tcPr>
            <w:tcW w:w="0" w:type="auto"/>
            <w:shd w:val="clear" w:color="auto" w:fill="auto"/>
            <w:hideMark/>
          </w:tcPr>
          <w:p w14:paraId="454F98C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Improvement Of Ang'ogo Remo-Pundo Access Road</w:t>
            </w:r>
          </w:p>
        </w:tc>
        <w:tc>
          <w:tcPr>
            <w:tcW w:w="0" w:type="auto"/>
            <w:shd w:val="clear" w:color="auto" w:fill="auto"/>
            <w:hideMark/>
          </w:tcPr>
          <w:p w14:paraId="19A5A0C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0216B863"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5,000,000</w:t>
            </w:r>
          </w:p>
        </w:tc>
        <w:tc>
          <w:tcPr>
            <w:tcW w:w="0" w:type="auto"/>
            <w:shd w:val="clear" w:color="auto" w:fill="auto"/>
            <w:hideMark/>
          </w:tcPr>
          <w:p w14:paraId="3CAC4E4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w:t>
            </w:r>
          </w:p>
        </w:tc>
      </w:tr>
      <w:tr w:rsidR="00AE319D" w:rsidRPr="00962686" w14:paraId="1A9B5AA4" w14:textId="77777777" w:rsidTr="00D45727">
        <w:trPr>
          <w:trHeight w:val="692"/>
        </w:trPr>
        <w:tc>
          <w:tcPr>
            <w:tcW w:w="0" w:type="auto"/>
            <w:shd w:val="clear" w:color="auto" w:fill="auto"/>
            <w:hideMark/>
          </w:tcPr>
          <w:p w14:paraId="5F02AE97"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9</w:t>
            </w:r>
          </w:p>
        </w:tc>
        <w:tc>
          <w:tcPr>
            <w:tcW w:w="0" w:type="auto"/>
            <w:shd w:val="clear" w:color="auto" w:fill="auto"/>
            <w:hideMark/>
          </w:tcPr>
          <w:p w14:paraId="04F0AF3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Improvement Of Namba Kibwon- Njora Dotcom Access Reoad</w:t>
            </w:r>
          </w:p>
        </w:tc>
        <w:tc>
          <w:tcPr>
            <w:tcW w:w="0" w:type="auto"/>
            <w:shd w:val="clear" w:color="auto" w:fill="auto"/>
            <w:hideMark/>
          </w:tcPr>
          <w:p w14:paraId="207DF0E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1A906CD2"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5,000,000</w:t>
            </w:r>
          </w:p>
        </w:tc>
        <w:tc>
          <w:tcPr>
            <w:tcW w:w="0" w:type="auto"/>
            <w:shd w:val="clear" w:color="auto" w:fill="auto"/>
            <w:hideMark/>
          </w:tcPr>
          <w:p w14:paraId="31AB7B0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w:t>
            </w:r>
          </w:p>
        </w:tc>
      </w:tr>
      <w:tr w:rsidR="00AE319D" w:rsidRPr="00962686" w14:paraId="72C1C5B8" w14:textId="77777777" w:rsidTr="00D45727">
        <w:trPr>
          <w:trHeight w:val="692"/>
        </w:trPr>
        <w:tc>
          <w:tcPr>
            <w:tcW w:w="0" w:type="auto"/>
            <w:shd w:val="clear" w:color="auto" w:fill="auto"/>
            <w:hideMark/>
          </w:tcPr>
          <w:p w14:paraId="54F107AA"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10</w:t>
            </w:r>
          </w:p>
        </w:tc>
        <w:tc>
          <w:tcPr>
            <w:tcW w:w="0" w:type="auto"/>
            <w:shd w:val="clear" w:color="auto" w:fill="auto"/>
            <w:hideMark/>
          </w:tcPr>
          <w:p w14:paraId="3DBFE68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Openening And Improvement Of Nyabondo Kaduogo Junction- Sundon</w:t>
            </w:r>
          </w:p>
        </w:tc>
        <w:tc>
          <w:tcPr>
            <w:tcW w:w="0" w:type="auto"/>
            <w:shd w:val="clear" w:color="auto" w:fill="auto"/>
            <w:hideMark/>
          </w:tcPr>
          <w:p w14:paraId="05FC178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3320206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0" w:type="auto"/>
            <w:shd w:val="clear" w:color="auto" w:fill="auto"/>
            <w:hideMark/>
          </w:tcPr>
          <w:p w14:paraId="7288521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w:t>
            </w:r>
          </w:p>
        </w:tc>
      </w:tr>
      <w:tr w:rsidR="00AE319D" w:rsidRPr="00962686" w14:paraId="64C5A763" w14:textId="77777777" w:rsidTr="00D45727">
        <w:trPr>
          <w:trHeight w:val="461"/>
        </w:trPr>
        <w:tc>
          <w:tcPr>
            <w:tcW w:w="0" w:type="auto"/>
            <w:shd w:val="clear" w:color="auto" w:fill="auto"/>
            <w:hideMark/>
          </w:tcPr>
          <w:p w14:paraId="0ECB18CF"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11</w:t>
            </w:r>
          </w:p>
        </w:tc>
        <w:tc>
          <w:tcPr>
            <w:tcW w:w="0" w:type="auto"/>
            <w:shd w:val="clear" w:color="auto" w:fill="auto"/>
            <w:hideMark/>
          </w:tcPr>
          <w:p w14:paraId="20838582"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Improvement And Murrum Of Sila Market- Dirubi</w:t>
            </w:r>
          </w:p>
        </w:tc>
        <w:tc>
          <w:tcPr>
            <w:tcW w:w="0" w:type="auto"/>
            <w:shd w:val="clear" w:color="auto" w:fill="auto"/>
            <w:hideMark/>
          </w:tcPr>
          <w:p w14:paraId="70A58A9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19C1BB50"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2,500,000</w:t>
            </w:r>
          </w:p>
        </w:tc>
        <w:tc>
          <w:tcPr>
            <w:tcW w:w="0" w:type="auto"/>
            <w:shd w:val="clear" w:color="auto" w:fill="auto"/>
            <w:hideMark/>
          </w:tcPr>
          <w:p w14:paraId="383BAF6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650B0D6C" w14:textId="77777777" w:rsidTr="00D45727">
        <w:trPr>
          <w:trHeight w:val="461"/>
        </w:trPr>
        <w:tc>
          <w:tcPr>
            <w:tcW w:w="0" w:type="auto"/>
            <w:shd w:val="clear" w:color="auto" w:fill="auto"/>
            <w:hideMark/>
          </w:tcPr>
          <w:p w14:paraId="0DB3630D"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12</w:t>
            </w:r>
          </w:p>
        </w:tc>
        <w:tc>
          <w:tcPr>
            <w:tcW w:w="0" w:type="auto"/>
            <w:shd w:val="clear" w:color="auto" w:fill="auto"/>
            <w:hideMark/>
          </w:tcPr>
          <w:p w14:paraId="35EB944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Kolum- St.Hillarious Access Road</w:t>
            </w:r>
          </w:p>
        </w:tc>
        <w:tc>
          <w:tcPr>
            <w:tcW w:w="0" w:type="auto"/>
            <w:shd w:val="clear" w:color="auto" w:fill="auto"/>
            <w:hideMark/>
          </w:tcPr>
          <w:p w14:paraId="29A46E9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243367EE"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0" w:type="auto"/>
            <w:shd w:val="clear" w:color="auto" w:fill="auto"/>
            <w:hideMark/>
          </w:tcPr>
          <w:p w14:paraId="6326DD7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Ongoing</w:t>
            </w:r>
          </w:p>
        </w:tc>
      </w:tr>
      <w:tr w:rsidR="00AE319D" w:rsidRPr="00962686" w14:paraId="27C6D852" w14:textId="77777777" w:rsidTr="00D45727">
        <w:trPr>
          <w:trHeight w:val="692"/>
        </w:trPr>
        <w:tc>
          <w:tcPr>
            <w:tcW w:w="0" w:type="auto"/>
            <w:shd w:val="clear" w:color="auto" w:fill="auto"/>
            <w:hideMark/>
          </w:tcPr>
          <w:p w14:paraId="740ED75A"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11</w:t>
            </w:r>
          </w:p>
        </w:tc>
        <w:tc>
          <w:tcPr>
            <w:tcW w:w="0" w:type="auto"/>
            <w:shd w:val="clear" w:color="auto" w:fill="auto"/>
            <w:hideMark/>
          </w:tcPr>
          <w:p w14:paraId="78687FD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Opening And Murruming Of Agai-Bam Got Access Road</w:t>
            </w:r>
          </w:p>
        </w:tc>
        <w:tc>
          <w:tcPr>
            <w:tcW w:w="0" w:type="auto"/>
            <w:shd w:val="clear" w:color="auto" w:fill="auto"/>
            <w:hideMark/>
          </w:tcPr>
          <w:p w14:paraId="5BFD6DE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Roads</w:t>
            </w:r>
          </w:p>
        </w:tc>
        <w:tc>
          <w:tcPr>
            <w:tcW w:w="0" w:type="auto"/>
            <w:shd w:val="clear" w:color="auto" w:fill="auto"/>
            <w:hideMark/>
          </w:tcPr>
          <w:p w14:paraId="246D9760"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5,000,000</w:t>
            </w:r>
          </w:p>
        </w:tc>
        <w:tc>
          <w:tcPr>
            <w:tcW w:w="0" w:type="auto"/>
            <w:shd w:val="clear" w:color="auto" w:fill="auto"/>
            <w:hideMark/>
          </w:tcPr>
          <w:p w14:paraId="1B5505A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Done</w:t>
            </w:r>
          </w:p>
        </w:tc>
      </w:tr>
      <w:tr w:rsidR="00AE319D" w:rsidRPr="00962686" w14:paraId="5AFACDF3" w14:textId="77777777" w:rsidTr="00D45727">
        <w:trPr>
          <w:trHeight w:val="461"/>
        </w:trPr>
        <w:tc>
          <w:tcPr>
            <w:tcW w:w="0" w:type="auto"/>
            <w:shd w:val="clear" w:color="auto" w:fill="auto"/>
            <w:hideMark/>
          </w:tcPr>
          <w:p w14:paraId="126596E9"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lastRenderedPageBreak/>
              <w:t>12</w:t>
            </w:r>
          </w:p>
        </w:tc>
        <w:tc>
          <w:tcPr>
            <w:tcW w:w="0" w:type="auto"/>
            <w:shd w:val="clear" w:color="auto" w:fill="auto"/>
            <w:hideMark/>
          </w:tcPr>
          <w:p w14:paraId="5E5B294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Installation Of Floodlight At Sondu-Nyabondo Junction</w:t>
            </w:r>
          </w:p>
        </w:tc>
        <w:tc>
          <w:tcPr>
            <w:tcW w:w="0" w:type="auto"/>
            <w:shd w:val="clear" w:color="auto" w:fill="auto"/>
            <w:hideMark/>
          </w:tcPr>
          <w:p w14:paraId="6A4C8C2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Energy</w:t>
            </w:r>
          </w:p>
        </w:tc>
        <w:tc>
          <w:tcPr>
            <w:tcW w:w="0" w:type="auto"/>
            <w:shd w:val="clear" w:color="auto" w:fill="auto"/>
            <w:hideMark/>
          </w:tcPr>
          <w:p w14:paraId="15AA50F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2,500,000</w:t>
            </w:r>
          </w:p>
        </w:tc>
        <w:tc>
          <w:tcPr>
            <w:tcW w:w="0" w:type="auto"/>
            <w:shd w:val="clear" w:color="auto" w:fill="auto"/>
            <w:hideMark/>
          </w:tcPr>
          <w:p w14:paraId="41F123E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Incomplete</w:t>
            </w:r>
          </w:p>
        </w:tc>
      </w:tr>
      <w:tr w:rsidR="00AE319D" w:rsidRPr="00962686" w14:paraId="5A6871C8" w14:textId="77777777" w:rsidTr="00D45727">
        <w:trPr>
          <w:trHeight w:val="302"/>
        </w:trPr>
        <w:tc>
          <w:tcPr>
            <w:tcW w:w="0" w:type="auto"/>
            <w:shd w:val="clear" w:color="auto" w:fill="auto"/>
            <w:hideMark/>
          </w:tcPr>
          <w:p w14:paraId="62BBC13C"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11</w:t>
            </w:r>
          </w:p>
        </w:tc>
        <w:tc>
          <w:tcPr>
            <w:tcW w:w="0" w:type="auto"/>
            <w:shd w:val="clear" w:color="auto" w:fill="auto"/>
            <w:hideMark/>
          </w:tcPr>
          <w:p w14:paraId="57F1127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Completion Of Ngege Dispensary</w:t>
            </w:r>
          </w:p>
        </w:tc>
        <w:tc>
          <w:tcPr>
            <w:tcW w:w="0" w:type="auto"/>
            <w:shd w:val="clear" w:color="auto" w:fill="auto"/>
            <w:hideMark/>
          </w:tcPr>
          <w:p w14:paraId="565DEF6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Health</w:t>
            </w:r>
          </w:p>
        </w:tc>
        <w:tc>
          <w:tcPr>
            <w:tcW w:w="0" w:type="auto"/>
            <w:shd w:val="clear" w:color="auto" w:fill="auto"/>
            <w:hideMark/>
          </w:tcPr>
          <w:p w14:paraId="6CB69856"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1,000,000</w:t>
            </w:r>
          </w:p>
        </w:tc>
        <w:tc>
          <w:tcPr>
            <w:tcW w:w="0" w:type="auto"/>
            <w:shd w:val="clear" w:color="auto" w:fill="auto"/>
            <w:hideMark/>
          </w:tcPr>
          <w:p w14:paraId="33FF0B7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Not Yet Done</w:t>
            </w:r>
          </w:p>
        </w:tc>
      </w:tr>
      <w:tr w:rsidR="00AE319D" w:rsidRPr="00962686" w14:paraId="57C08BA6" w14:textId="77777777" w:rsidTr="00D45727">
        <w:trPr>
          <w:trHeight w:val="230"/>
        </w:trPr>
        <w:tc>
          <w:tcPr>
            <w:tcW w:w="0" w:type="auto"/>
            <w:shd w:val="clear" w:color="auto" w:fill="auto"/>
            <w:hideMark/>
          </w:tcPr>
          <w:p w14:paraId="73E1E869"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12</w:t>
            </w:r>
          </w:p>
        </w:tc>
        <w:tc>
          <w:tcPr>
            <w:tcW w:w="0" w:type="auto"/>
            <w:shd w:val="clear" w:color="auto" w:fill="auto"/>
            <w:hideMark/>
          </w:tcPr>
          <w:p w14:paraId="3C9DED6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Sigoti Cultural Centre</w:t>
            </w:r>
          </w:p>
        </w:tc>
        <w:tc>
          <w:tcPr>
            <w:tcW w:w="0" w:type="auto"/>
            <w:shd w:val="clear" w:color="auto" w:fill="auto"/>
            <w:hideMark/>
          </w:tcPr>
          <w:p w14:paraId="11AA03A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Sports</w:t>
            </w:r>
          </w:p>
        </w:tc>
        <w:tc>
          <w:tcPr>
            <w:tcW w:w="0" w:type="auto"/>
            <w:shd w:val="clear" w:color="auto" w:fill="auto"/>
            <w:hideMark/>
          </w:tcPr>
          <w:p w14:paraId="425AF915"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8,000,000</w:t>
            </w:r>
          </w:p>
        </w:tc>
        <w:tc>
          <w:tcPr>
            <w:tcW w:w="0" w:type="auto"/>
            <w:shd w:val="clear" w:color="auto" w:fill="auto"/>
            <w:hideMark/>
          </w:tcPr>
          <w:p w14:paraId="3712652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p>
        </w:tc>
      </w:tr>
      <w:tr w:rsidR="00AE319D" w:rsidRPr="00962686" w14:paraId="33E6F6F0" w14:textId="77777777" w:rsidTr="00D45727">
        <w:trPr>
          <w:trHeight w:val="550"/>
        </w:trPr>
        <w:tc>
          <w:tcPr>
            <w:tcW w:w="0" w:type="auto"/>
            <w:shd w:val="clear" w:color="auto" w:fill="auto"/>
            <w:hideMark/>
          </w:tcPr>
          <w:p w14:paraId="10BA3567"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11</w:t>
            </w:r>
          </w:p>
        </w:tc>
        <w:tc>
          <w:tcPr>
            <w:tcW w:w="0" w:type="auto"/>
            <w:shd w:val="clear" w:color="auto" w:fill="auto"/>
            <w:hideMark/>
          </w:tcPr>
          <w:p w14:paraId="529F589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Promotion Of Poultry Keeping For Women Empowerment</w:t>
            </w:r>
          </w:p>
        </w:tc>
        <w:tc>
          <w:tcPr>
            <w:tcW w:w="0" w:type="auto"/>
            <w:shd w:val="clear" w:color="auto" w:fill="auto"/>
            <w:hideMark/>
          </w:tcPr>
          <w:p w14:paraId="46160D6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Water</w:t>
            </w:r>
          </w:p>
        </w:tc>
        <w:tc>
          <w:tcPr>
            <w:tcW w:w="0" w:type="auto"/>
            <w:shd w:val="clear" w:color="auto" w:fill="auto"/>
            <w:hideMark/>
          </w:tcPr>
          <w:p w14:paraId="570C972F"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1,000,000</w:t>
            </w:r>
          </w:p>
        </w:tc>
        <w:tc>
          <w:tcPr>
            <w:tcW w:w="0" w:type="auto"/>
            <w:shd w:val="clear" w:color="auto" w:fill="auto"/>
            <w:hideMark/>
          </w:tcPr>
          <w:p w14:paraId="1910C87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6F8422E8" w14:textId="77777777" w:rsidTr="00D45727">
        <w:trPr>
          <w:trHeight w:val="692"/>
        </w:trPr>
        <w:tc>
          <w:tcPr>
            <w:tcW w:w="0" w:type="auto"/>
            <w:shd w:val="clear" w:color="auto" w:fill="auto"/>
            <w:hideMark/>
          </w:tcPr>
          <w:p w14:paraId="3E9C2523"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12</w:t>
            </w:r>
          </w:p>
        </w:tc>
        <w:tc>
          <w:tcPr>
            <w:tcW w:w="0" w:type="auto"/>
            <w:shd w:val="clear" w:color="auto" w:fill="auto"/>
            <w:hideMark/>
          </w:tcPr>
          <w:p w14:paraId="0749824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Provision Of Energy Saving Jikos To Women In South East Ward</w:t>
            </w:r>
          </w:p>
        </w:tc>
        <w:tc>
          <w:tcPr>
            <w:tcW w:w="0" w:type="auto"/>
            <w:shd w:val="clear" w:color="auto" w:fill="auto"/>
            <w:hideMark/>
          </w:tcPr>
          <w:p w14:paraId="2A180AC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Water</w:t>
            </w:r>
          </w:p>
        </w:tc>
        <w:tc>
          <w:tcPr>
            <w:tcW w:w="0" w:type="auto"/>
            <w:shd w:val="clear" w:color="auto" w:fill="auto"/>
            <w:hideMark/>
          </w:tcPr>
          <w:p w14:paraId="776343F8"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0" w:type="auto"/>
            <w:shd w:val="clear" w:color="auto" w:fill="auto"/>
            <w:hideMark/>
          </w:tcPr>
          <w:p w14:paraId="363377B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03903561" w14:textId="77777777" w:rsidTr="00D45727">
        <w:trPr>
          <w:trHeight w:val="223"/>
        </w:trPr>
        <w:tc>
          <w:tcPr>
            <w:tcW w:w="0" w:type="auto"/>
            <w:shd w:val="clear" w:color="auto" w:fill="auto"/>
            <w:hideMark/>
          </w:tcPr>
          <w:p w14:paraId="3B3C1B6A"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0" w:type="auto"/>
            <w:shd w:val="clear" w:color="auto" w:fill="auto"/>
            <w:hideMark/>
          </w:tcPr>
          <w:p w14:paraId="0BF4722D"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Total</w:t>
            </w:r>
          </w:p>
        </w:tc>
        <w:tc>
          <w:tcPr>
            <w:tcW w:w="0" w:type="auto"/>
            <w:shd w:val="clear" w:color="auto" w:fill="auto"/>
            <w:hideMark/>
          </w:tcPr>
          <w:p w14:paraId="3BCCD275"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p>
        </w:tc>
        <w:tc>
          <w:tcPr>
            <w:tcW w:w="0" w:type="auto"/>
            <w:shd w:val="clear" w:color="auto" w:fill="auto"/>
            <w:hideMark/>
          </w:tcPr>
          <w:p w14:paraId="3BB2AF7E" w14:textId="77777777" w:rsidR="00AE319D" w:rsidRPr="00962686"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54,000,000</w:t>
            </w:r>
          </w:p>
        </w:tc>
        <w:tc>
          <w:tcPr>
            <w:tcW w:w="0" w:type="auto"/>
            <w:shd w:val="clear" w:color="auto" w:fill="auto"/>
            <w:hideMark/>
          </w:tcPr>
          <w:p w14:paraId="51033835"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p>
        </w:tc>
      </w:tr>
    </w:tbl>
    <w:p w14:paraId="4E5C81D6" w14:textId="77777777" w:rsidR="00AE319D" w:rsidRDefault="00AE319D" w:rsidP="00AE319D"/>
    <w:p w14:paraId="4DEDC00A" w14:textId="77777777" w:rsidR="00AE319D" w:rsidRPr="007E330D" w:rsidRDefault="00AE319D" w:rsidP="00AE319D">
      <w:pPr>
        <w:pStyle w:val="ListParagraph"/>
        <w:numPr>
          <w:ilvl w:val="0"/>
          <w:numId w:val="92"/>
        </w:numPr>
        <w:tabs>
          <w:tab w:val="left" w:pos="955"/>
          <w:tab w:val="left" w:pos="4816"/>
          <w:tab w:val="left" w:pos="6792"/>
          <w:tab w:val="left" w:pos="8641"/>
          <w:tab w:val="left" w:pos="10966"/>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NORTH NYAKACH</w:t>
      </w:r>
    </w:p>
    <w:tbl>
      <w:tblPr>
        <w:tblW w:w="1377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2"/>
        <w:gridCol w:w="4902"/>
        <w:gridCol w:w="2508"/>
        <w:gridCol w:w="2347"/>
        <w:gridCol w:w="2951"/>
      </w:tblGrid>
      <w:tr w:rsidR="00AE319D" w:rsidRPr="00962686" w14:paraId="1D32FD10" w14:textId="77777777" w:rsidTr="00D45727">
        <w:trPr>
          <w:trHeight w:val="245"/>
        </w:trPr>
        <w:tc>
          <w:tcPr>
            <w:tcW w:w="1062" w:type="dxa"/>
            <w:shd w:val="clear" w:color="auto" w:fill="auto"/>
            <w:hideMark/>
          </w:tcPr>
          <w:p w14:paraId="34ED1C8B"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S/No.</w:t>
            </w:r>
          </w:p>
        </w:tc>
        <w:tc>
          <w:tcPr>
            <w:tcW w:w="4902" w:type="dxa"/>
            <w:shd w:val="clear" w:color="auto" w:fill="auto"/>
            <w:hideMark/>
          </w:tcPr>
          <w:p w14:paraId="076CE355"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Project Name</w:t>
            </w:r>
          </w:p>
        </w:tc>
        <w:tc>
          <w:tcPr>
            <w:tcW w:w="2508" w:type="dxa"/>
            <w:shd w:val="clear" w:color="auto" w:fill="auto"/>
            <w:hideMark/>
          </w:tcPr>
          <w:p w14:paraId="7759D764"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Department</w:t>
            </w:r>
          </w:p>
        </w:tc>
        <w:tc>
          <w:tcPr>
            <w:tcW w:w="2347" w:type="dxa"/>
            <w:shd w:val="clear" w:color="auto" w:fill="auto"/>
            <w:hideMark/>
          </w:tcPr>
          <w:p w14:paraId="4CA91B47" w14:textId="77777777" w:rsidR="00AE319D" w:rsidRPr="00962686"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Amount</w:t>
            </w:r>
          </w:p>
        </w:tc>
        <w:tc>
          <w:tcPr>
            <w:tcW w:w="2951" w:type="dxa"/>
            <w:shd w:val="clear" w:color="auto" w:fill="auto"/>
            <w:hideMark/>
          </w:tcPr>
          <w:p w14:paraId="0E8847B1"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Status</w:t>
            </w:r>
          </w:p>
        </w:tc>
      </w:tr>
      <w:tr w:rsidR="00AE319D" w:rsidRPr="00962686" w14:paraId="072C5838" w14:textId="77777777" w:rsidTr="00D45727">
        <w:trPr>
          <w:trHeight w:val="253"/>
        </w:trPr>
        <w:tc>
          <w:tcPr>
            <w:tcW w:w="1062" w:type="dxa"/>
            <w:shd w:val="clear" w:color="auto" w:fill="auto"/>
            <w:hideMark/>
          </w:tcPr>
          <w:p w14:paraId="48230549"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w:t>
            </w:r>
          </w:p>
        </w:tc>
        <w:tc>
          <w:tcPr>
            <w:tcW w:w="4902" w:type="dxa"/>
            <w:shd w:val="clear" w:color="auto" w:fill="auto"/>
            <w:hideMark/>
          </w:tcPr>
          <w:p w14:paraId="028E9D63"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Floodlight At Astu Camp In Jimo East</w:t>
            </w:r>
          </w:p>
        </w:tc>
        <w:tc>
          <w:tcPr>
            <w:tcW w:w="2508" w:type="dxa"/>
            <w:shd w:val="clear" w:color="auto" w:fill="auto"/>
            <w:hideMark/>
          </w:tcPr>
          <w:p w14:paraId="3438869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Energy</w:t>
            </w:r>
          </w:p>
        </w:tc>
        <w:tc>
          <w:tcPr>
            <w:tcW w:w="2347" w:type="dxa"/>
            <w:shd w:val="clear" w:color="auto" w:fill="auto"/>
            <w:hideMark/>
          </w:tcPr>
          <w:p w14:paraId="77909F28"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51" w:type="dxa"/>
            <w:shd w:val="clear" w:color="auto" w:fill="auto"/>
            <w:hideMark/>
          </w:tcPr>
          <w:p w14:paraId="0236B0E1"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066B27BA" w14:textId="77777777" w:rsidTr="00D45727">
        <w:trPr>
          <w:trHeight w:val="126"/>
        </w:trPr>
        <w:tc>
          <w:tcPr>
            <w:tcW w:w="1062" w:type="dxa"/>
            <w:shd w:val="clear" w:color="auto" w:fill="auto"/>
            <w:hideMark/>
          </w:tcPr>
          <w:p w14:paraId="4B4123D4"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2</w:t>
            </w:r>
          </w:p>
        </w:tc>
        <w:tc>
          <w:tcPr>
            <w:tcW w:w="4902" w:type="dxa"/>
            <w:shd w:val="clear" w:color="auto" w:fill="auto"/>
            <w:hideMark/>
          </w:tcPr>
          <w:p w14:paraId="1D08516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Floodlight At Rae Market</w:t>
            </w:r>
          </w:p>
        </w:tc>
        <w:tc>
          <w:tcPr>
            <w:tcW w:w="2508" w:type="dxa"/>
            <w:shd w:val="clear" w:color="auto" w:fill="auto"/>
            <w:hideMark/>
          </w:tcPr>
          <w:p w14:paraId="63288FD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Energy</w:t>
            </w:r>
          </w:p>
        </w:tc>
        <w:tc>
          <w:tcPr>
            <w:tcW w:w="2347" w:type="dxa"/>
            <w:shd w:val="clear" w:color="auto" w:fill="auto"/>
            <w:hideMark/>
          </w:tcPr>
          <w:p w14:paraId="26235C17"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51" w:type="dxa"/>
            <w:shd w:val="clear" w:color="auto" w:fill="auto"/>
            <w:hideMark/>
          </w:tcPr>
          <w:p w14:paraId="3590932E"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2A67077F" w14:textId="77777777" w:rsidTr="00D45727">
        <w:trPr>
          <w:trHeight w:val="507"/>
        </w:trPr>
        <w:tc>
          <w:tcPr>
            <w:tcW w:w="1062" w:type="dxa"/>
            <w:shd w:val="clear" w:color="auto" w:fill="auto"/>
            <w:hideMark/>
          </w:tcPr>
          <w:p w14:paraId="57DFC025"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3</w:t>
            </w:r>
          </w:p>
        </w:tc>
        <w:tc>
          <w:tcPr>
            <w:tcW w:w="4902" w:type="dxa"/>
            <w:shd w:val="clear" w:color="auto" w:fill="auto"/>
            <w:hideMark/>
          </w:tcPr>
          <w:p w14:paraId="3DDB2069"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Fruit Tree Nursery Establishment At Rae</w:t>
            </w:r>
          </w:p>
        </w:tc>
        <w:tc>
          <w:tcPr>
            <w:tcW w:w="2508" w:type="dxa"/>
            <w:shd w:val="clear" w:color="auto" w:fill="auto"/>
            <w:hideMark/>
          </w:tcPr>
          <w:p w14:paraId="1A77353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Environment And Natural Resources</w:t>
            </w:r>
          </w:p>
        </w:tc>
        <w:tc>
          <w:tcPr>
            <w:tcW w:w="2347" w:type="dxa"/>
            <w:shd w:val="clear" w:color="auto" w:fill="auto"/>
            <w:hideMark/>
          </w:tcPr>
          <w:p w14:paraId="6A421782"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3,000,000</w:t>
            </w:r>
          </w:p>
        </w:tc>
        <w:tc>
          <w:tcPr>
            <w:tcW w:w="2951" w:type="dxa"/>
            <w:shd w:val="clear" w:color="auto" w:fill="auto"/>
            <w:hideMark/>
          </w:tcPr>
          <w:p w14:paraId="048CD8D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669F53F7" w14:textId="77777777" w:rsidTr="00D45727">
        <w:trPr>
          <w:trHeight w:val="253"/>
        </w:trPr>
        <w:tc>
          <w:tcPr>
            <w:tcW w:w="1062" w:type="dxa"/>
            <w:shd w:val="clear" w:color="auto" w:fill="auto"/>
            <w:hideMark/>
          </w:tcPr>
          <w:p w14:paraId="4D975BBE"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4</w:t>
            </w:r>
          </w:p>
        </w:tc>
        <w:tc>
          <w:tcPr>
            <w:tcW w:w="4902" w:type="dxa"/>
            <w:shd w:val="clear" w:color="auto" w:fill="auto"/>
            <w:hideMark/>
          </w:tcPr>
          <w:p w14:paraId="42A7623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Fencing Of Omuonyole Market</w:t>
            </w:r>
          </w:p>
        </w:tc>
        <w:tc>
          <w:tcPr>
            <w:tcW w:w="2508" w:type="dxa"/>
            <w:shd w:val="clear" w:color="auto" w:fill="auto"/>
            <w:hideMark/>
          </w:tcPr>
          <w:p w14:paraId="2A708C5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Trade</w:t>
            </w:r>
          </w:p>
        </w:tc>
        <w:tc>
          <w:tcPr>
            <w:tcW w:w="2347" w:type="dxa"/>
            <w:shd w:val="clear" w:color="auto" w:fill="auto"/>
            <w:hideMark/>
          </w:tcPr>
          <w:p w14:paraId="3AC39DD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51" w:type="dxa"/>
            <w:shd w:val="clear" w:color="auto" w:fill="auto"/>
            <w:hideMark/>
          </w:tcPr>
          <w:p w14:paraId="7D8B5DED"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6F67F282" w14:textId="77777777" w:rsidTr="00D45727">
        <w:trPr>
          <w:trHeight w:val="253"/>
        </w:trPr>
        <w:tc>
          <w:tcPr>
            <w:tcW w:w="1062" w:type="dxa"/>
            <w:shd w:val="clear" w:color="auto" w:fill="auto"/>
            <w:hideMark/>
          </w:tcPr>
          <w:p w14:paraId="09652923"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5</w:t>
            </w:r>
          </w:p>
        </w:tc>
        <w:tc>
          <w:tcPr>
            <w:tcW w:w="4902" w:type="dxa"/>
            <w:shd w:val="clear" w:color="auto" w:fill="auto"/>
            <w:hideMark/>
          </w:tcPr>
          <w:p w14:paraId="08E7E79B"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Urudi- Kanyalwal- Kere Road</w:t>
            </w:r>
          </w:p>
        </w:tc>
        <w:tc>
          <w:tcPr>
            <w:tcW w:w="2508" w:type="dxa"/>
            <w:shd w:val="clear" w:color="auto" w:fill="auto"/>
            <w:hideMark/>
          </w:tcPr>
          <w:p w14:paraId="43ACC826"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w:t>
            </w:r>
          </w:p>
        </w:tc>
        <w:tc>
          <w:tcPr>
            <w:tcW w:w="2347" w:type="dxa"/>
            <w:shd w:val="clear" w:color="auto" w:fill="auto"/>
            <w:hideMark/>
          </w:tcPr>
          <w:p w14:paraId="56874567"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3,000,000</w:t>
            </w:r>
          </w:p>
        </w:tc>
        <w:tc>
          <w:tcPr>
            <w:tcW w:w="2951" w:type="dxa"/>
            <w:shd w:val="clear" w:color="auto" w:fill="auto"/>
            <w:hideMark/>
          </w:tcPr>
          <w:p w14:paraId="1E7E53F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214B27E5" w14:textId="77777777" w:rsidTr="00D45727">
        <w:trPr>
          <w:trHeight w:val="253"/>
        </w:trPr>
        <w:tc>
          <w:tcPr>
            <w:tcW w:w="1062" w:type="dxa"/>
            <w:shd w:val="clear" w:color="auto" w:fill="auto"/>
            <w:hideMark/>
          </w:tcPr>
          <w:p w14:paraId="01CF65E2"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6</w:t>
            </w:r>
          </w:p>
        </w:tc>
        <w:tc>
          <w:tcPr>
            <w:tcW w:w="4902" w:type="dxa"/>
            <w:shd w:val="clear" w:color="auto" w:fill="auto"/>
            <w:hideMark/>
          </w:tcPr>
          <w:p w14:paraId="0C843DE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Kamula Water Pan</w:t>
            </w:r>
          </w:p>
        </w:tc>
        <w:tc>
          <w:tcPr>
            <w:tcW w:w="2508" w:type="dxa"/>
            <w:shd w:val="clear" w:color="auto" w:fill="auto"/>
            <w:hideMark/>
          </w:tcPr>
          <w:p w14:paraId="4848C175"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Natural Resources</w:t>
            </w:r>
          </w:p>
        </w:tc>
        <w:tc>
          <w:tcPr>
            <w:tcW w:w="2347" w:type="dxa"/>
            <w:shd w:val="clear" w:color="auto" w:fill="auto"/>
            <w:hideMark/>
          </w:tcPr>
          <w:p w14:paraId="2A3288DA"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9,286,500</w:t>
            </w:r>
          </w:p>
        </w:tc>
        <w:tc>
          <w:tcPr>
            <w:tcW w:w="2951" w:type="dxa"/>
            <w:shd w:val="clear" w:color="auto" w:fill="auto"/>
            <w:hideMark/>
          </w:tcPr>
          <w:p w14:paraId="6FB8D83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w:t>
            </w:r>
          </w:p>
        </w:tc>
      </w:tr>
      <w:tr w:rsidR="00AE319D" w:rsidRPr="00962686" w14:paraId="07BB9D86" w14:textId="77777777" w:rsidTr="00D45727">
        <w:trPr>
          <w:trHeight w:val="253"/>
        </w:trPr>
        <w:tc>
          <w:tcPr>
            <w:tcW w:w="1062" w:type="dxa"/>
            <w:shd w:val="clear" w:color="auto" w:fill="auto"/>
            <w:hideMark/>
          </w:tcPr>
          <w:p w14:paraId="5B465056"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7</w:t>
            </w:r>
          </w:p>
        </w:tc>
        <w:tc>
          <w:tcPr>
            <w:tcW w:w="4902" w:type="dxa"/>
            <w:shd w:val="clear" w:color="auto" w:fill="auto"/>
            <w:hideMark/>
          </w:tcPr>
          <w:p w14:paraId="3384CC6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Floodlight At Onyuongo Market</w:t>
            </w:r>
          </w:p>
        </w:tc>
        <w:tc>
          <w:tcPr>
            <w:tcW w:w="2508" w:type="dxa"/>
            <w:shd w:val="clear" w:color="auto" w:fill="auto"/>
            <w:hideMark/>
          </w:tcPr>
          <w:p w14:paraId="08A29178"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Energy</w:t>
            </w:r>
          </w:p>
        </w:tc>
        <w:tc>
          <w:tcPr>
            <w:tcW w:w="2347" w:type="dxa"/>
            <w:shd w:val="clear" w:color="auto" w:fill="auto"/>
            <w:hideMark/>
          </w:tcPr>
          <w:p w14:paraId="5FB35A58"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51" w:type="dxa"/>
            <w:shd w:val="clear" w:color="auto" w:fill="auto"/>
            <w:hideMark/>
          </w:tcPr>
          <w:p w14:paraId="7E9DD32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w:t>
            </w:r>
          </w:p>
        </w:tc>
      </w:tr>
      <w:tr w:rsidR="00AE319D" w:rsidRPr="00962686" w14:paraId="043CBC36" w14:textId="77777777" w:rsidTr="00D45727">
        <w:trPr>
          <w:trHeight w:val="253"/>
        </w:trPr>
        <w:tc>
          <w:tcPr>
            <w:tcW w:w="1062" w:type="dxa"/>
            <w:shd w:val="clear" w:color="auto" w:fill="auto"/>
            <w:hideMark/>
          </w:tcPr>
          <w:p w14:paraId="4396E370"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8</w:t>
            </w:r>
          </w:p>
        </w:tc>
        <w:tc>
          <w:tcPr>
            <w:tcW w:w="4902" w:type="dxa"/>
            <w:shd w:val="clear" w:color="auto" w:fill="auto"/>
            <w:hideMark/>
          </w:tcPr>
          <w:p w14:paraId="0EA01DA7"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Katito Pap Onditi Municipal  Headquaters</w:t>
            </w:r>
          </w:p>
        </w:tc>
        <w:tc>
          <w:tcPr>
            <w:tcW w:w="2508" w:type="dxa"/>
            <w:shd w:val="clear" w:color="auto" w:fill="auto"/>
            <w:hideMark/>
          </w:tcPr>
          <w:p w14:paraId="2F9E3A9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Planning</w:t>
            </w:r>
          </w:p>
        </w:tc>
        <w:tc>
          <w:tcPr>
            <w:tcW w:w="2347" w:type="dxa"/>
            <w:shd w:val="clear" w:color="auto" w:fill="auto"/>
            <w:hideMark/>
          </w:tcPr>
          <w:p w14:paraId="643B02DB"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10,000,000</w:t>
            </w:r>
          </w:p>
        </w:tc>
        <w:tc>
          <w:tcPr>
            <w:tcW w:w="2951" w:type="dxa"/>
            <w:shd w:val="clear" w:color="auto" w:fill="auto"/>
            <w:hideMark/>
          </w:tcPr>
          <w:p w14:paraId="46E96E64"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w:t>
            </w:r>
          </w:p>
        </w:tc>
      </w:tr>
      <w:tr w:rsidR="00AE319D" w:rsidRPr="00962686" w14:paraId="5802514E" w14:textId="77777777" w:rsidTr="00D45727">
        <w:trPr>
          <w:trHeight w:val="126"/>
        </w:trPr>
        <w:tc>
          <w:tcPr>
            <w:tcW w:w="1062" w:type="dxa"/>
            <w:shd w:val="clear" w:color="auto" w:fill="auto"/>
            <w:hideMark/>
          </w:tcPr>
          <w:p w14:paraId="290D1AD7"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9</w:t>
            </w:r>
          </w:p>
        </w:tc>
        <w:tc>
          <w:tcPr>
            <w:tcW w:w="4902" w:type="dxa"/>
            <w:shd w:val="clear" w:color="auto" w:fill="auto"/>
            <w:hideMark/>
          </w:tcPr>
          <w:p w14:paraId="76CB7EEC"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Fencing Of Riat Market</w:t>
            </w:r>
          </w:p>
        </w:tc>
        <w:tc>
          <w:tcPr>
            <w:tcW w:w="2508" w:type="dxa"/>
            <w:shd w:val="clear" w:color="auto" w:fill="auto"/>
            <w:hideMark/>
          </w:tcPr>
          <w:p w14:paraId="77D1153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Trade</w:t>
            </w:r>
          </w:p>
        </w:tc>
        <w:tc>
          <w:tcPr>
            <w:tcW w:w="2347" w:type="dxa"/>
            <w:shd w:val="clear" w:color="auto" w:fill="auto"/>
            <w:hideMark/>
          </w:tcPr>
          <w:p w14:paraId="2B29194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2,000,000</w:t>
            </w:r>
          </w:p>
        </w:tc>
        <w:tc>
          <w:tcPr>
            <w:tcW w:w="2951" w:type="dxa"/>
            <w:shd w:val="clear" w:color="auto" w:fill="auto"/>
            <w:hideMark/>
          </w:tcPr>
          <w:p w14:paraId="62BBC1A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On Going</w:t>
            </w:r>
          </w:p>
        </w:tc>
      </w:tr>
      <w:tr w:rsidR="00AE319D" w:rsidRPr="00962686" w14:paraId="3B07667B" w14:textId="77777777" w:rsidTr="00D45727">
        <w:trPr>
          <w:trHeight w:val="253"/>
        </w:trPr>
        <w:tc>
          <w:tcPr>
            <w:tcW w:w="1062" w:type="dxa"/>
            <w:shd w:val="clear" w:color="auto" w:fill="auto"/>
            <w:hideMark/>
          </w:tcPr>
          <w:p w14:paraId="6BF60B67" w14:textId="77777777" w:rsidR="00AE319D" w:rsidRPr="00962686"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10</w:t>
            </w:r>
          </w:p>
        </w:tc>
        <w:tc>
          <w:tcPr>
            <w:tcW w:w="4902" w:type="dxa"/>
            <w:shd w:val="clear" w:color="auto" w:fill="auto"/>
            <w:hideMark/>
          </w:tcPr>
          <w:p w14:paraId="5920681A"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Kanyamlori-Apidi-Rarieda- Kokech</w:t>
            </w:r>
          </w:p>
        </w:tc>
        <w:tc>
          <w:tcPr>
            <w:tcW w:w="2508" w:type="dxa"/>
            <w:shd w:val="clear" w:color="auto" w:fill="auto"/>
            <w:hideMark/>
          </w:tcPr>
          <w:p w14:paraId="4B4686AF"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Road</w:t>
            </w:r>
          </w:p>
        </w:tc>
        <w:tc>
          <w:tcPr>
            <w:tcW w:w="2347" w:type="dxa"/>
            <w:shd w:val="clear" w:color="auto" w:fill="auto"/>
            <w:hideMark/>
          </w:tcPr>
          <w:p w14:paraId="6BA9CE39" w14:textId="77777777" w:rsidR="00AE319D" w:rsidRPr="00962686"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4,000,000</w:t>
            </w:r>
          </w:p>
        </w:tc>
        <w:tc>
          <w:tcPr>
            <w:tcW w:w="2951" w:type="dxa"/>
            <w:shd w:val="clear" w:color="auto" w:fill="auto"/>
            <w:hideMark/>
          </w:tcPr>
          <w:p w14:paraId="6C595B10" w14:textId="77777777" w:rsidR="00AE319D" w:rsidRPr="00962686" w:rsidRDefault="00AE319D" w:rsidP="00D45727">
            <w:pPr>
              <w:spacing w:after="0" w:line="240" w:lineRule="auto"/>
              <w:rPr>
                <w:rFonts w:ascii="Times New Roman" w:eastAsia="Times New Roman" w:hAnsi="Times New Roman" w:cs="Times New Roman"/>
                <w:color w:val="000000"/>
                <w:sz w:val="24"/>
                <w:szCs w:val="24"/>
                <w:lang w:val="en-KE" w:eastAsia="en-KE"/>
              </w:rPr>
            </w:pPr>
            <w:r w:rsidRPr="00962686">
              <w:rPr>
                <w:rFonts w:ascii="Times New Roman" w:eastAsia="Times New Roman" w:hAnsi="Times New Roman" w:cs="Times New Roman"/>
                <w:color w:val="000000"/>
                <w:sz w:val="24"/>
                <w:szCs w:val="24"/>
                <w:lang w:val="en-KE" w:eastAsia="en-KE"/>
              </w:rPr>
              <w:t>Complete</w:t>
            </w:r>
          </w:p>
        </w:tc>
      </w:tr>
      <w:tr w:rsidR="00AE319D" w:rsidRPr="00962686" w14:paraId="7E1926CA" w14:textId="77777777" w:rsidTr="00D45727">
        <w:trPr>
          <w:trHeight w:val="122"/>
        </w:trPr>
        <w:tc>
          <w:tcPr>
            <w:tcW w:w="1062" w:type="dxa"/>
            <w:shd w:val="clear" w:color="auto" w:fill="auto"/>
            <w:hideMark/>
          </w:tcPr>
          <w:p w14:paraId="25F3454B"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4902" w:type="dxa"/>
            <w:shd w:val="clear" w:color="auto" w:fill="auto"/>
            <w:hideMark/>
          </w:tcPr>
          <w:p w14:paraId="00B6021A"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Total</w:t>
            </w:r>
          </w:p>
        </w:tc>
        <w:tc>
          <w:tcPr>
            <w:tcW w:w="2508" w:type="dxa"/>
            <w:shd w:val="clear" w:color="auto" w:fill="auto"/>
            <w:hideMark/>
          </w:tcPr>
          <w:p w14:paraId="617B473B"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c>
          <w:tcPr>
            <w:tcW w:w="2347" w:type="dxa"/>
            <w:shd w:val="clear" w:color="auto" w:fill="auto"/>
            <w:hideMark/>
          </w:tcPr>
          <w:p w14:paraId="51688D95" w14:textId="77777777" w:rsidR="00AE319D" w:rsidRPr="00962686"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39,286,500</w:t>
            </w:r>
          </w:p>
        </w:tc>
        <w:tc>
          <w:tcPr>
            <w:tcW w:w="2951" w:type="dxa"/>
            <w:shd w:val="clear" w:color="auto" w:fill="auto"/>
            <w:hideMark/>
          </w:tcPr>
          <w:p w14:paraId="330C68B1" w14:textId="77777777" w:rsidR="00AE319D" w:rsidRPr="00962686"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962686">
              <w:rPr>
                <w:rFonts w:ascii="Times New Roman" w:eastAsia="Times New Roman" w:hAnsi="Times New Roman" w:cs="Times New Roman"/>
                <w:b/>
                <w:bCs/>
                <w:color w:val="000000"/>
                <w:sz w:val="24"/>
                <w:szCs w:val="24"/>
                <w:lang w:val="en-KE" w:eastAsia="en-KE"/>
              </w:rPr>
              <w:t> </w:t>
            </w:r>
          </w:p>
        </w:tc>
      </w:tr>
    </w:tbl>
    <w:p w14:paraId="25F20114" w14:textId="77777777" w:rsidR="00AE319D" w:rsidRDefault="00AE319D" w:rsidP="00AE319D">
      <w:pPr>
        <w:rPr>
          <w:rFonts w:ascii="Times New Roman" w:hAnsi="Times New Roman" w:cs="Times New Roman"/>
          <w:sz w:val="24"/>
          <w:szCs w:val="24"/>
        </w:rPr>
      </w:pPr>
    </w:p>
    <w:p w14:paraId="5020331B" w14:textId="77777777" w:rsidR="00AE319D" w:rsidRPr="007E330D" w:rsidRDefault="00AE319D" w:rsidP="00AE319D">
      <w:pPr>
        <w:pStyle w:val="ListParagraph"/>
        <w:numPr>
          <w:ilvl w:val="0"/>
          <w:numId w:val="92"/>
        </w:numPr>
        <w:tabs>
          <w:tab w:val="left" w:pos="890"/>
          <w:tab w:val="left" w:pos="5890"/>
          <w:tab w:val="left" w:pos="8528"/>
          <w:tab w:val="left" w:pos="10688"/>
          <w:tab w:val="left" w:pos="12925"/>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WEST KISUMU</w:t>
      </w:r>
    </w:p>
    <w:tbl>
      <w:tblPr>
        <w:tblW w:w="47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5280"/>
        <w:gridCol w:w="3104"/>
        <w:gridCol w:w="1692"/>
        <w:gridCol w:w="1548"/>
      </w:tblGrid>
      <w:tr w:rsidR="00AE319D" w:rsidRPr="00BB7831" w14:paraId="13038AE9" w14:textId="77777777" w:rsidTr="00D45727">
        <w:trPr>
          <w:trHeight w:val="246"/>
        </w:trPr>
        <w:tc>
          <w:tcPr>
            <w:tcW w:w="315" w:type="pct"/>
            <w:shd w:val="clear" w:color="auto" w:fill="auto"/>
            <w:noWrap/>
            <w:hideMark/>
          </w:tcPr>
          <w:p w14:paraId="7E5580A6"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S/NO</w:t>
            </w:r>
          </w:p>
        </w:tc>
        <w:tc>
          <w:tcPr>
            <w:tcW w:w="2128" w:type="pct"/>
            <w:shd w:val="clear" w:color="auto" w:fill="auto"/>
            <w:hideMark/>
          </w:tcPr>
          <w:p w14:paraId="31356B73"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PROJECT</w:t>
            </w:r>
          </w:p>
        </w:tc>
        <w:tc>
          <w:tcPr>
            <w:tcW w:w="1251" w:type="pct"/>
            <w:shd w:val="clear" w:color="auto" w:fill="auto"/>
            <w:hideMark/>
          </w:tcPr>
          <w:p w14:paraId="6967DA17"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DEPARTMENT</w:t>
            </w:r>
          </w:p>
        </w:tc>
        <w:tc>
          <w:tcPr>
            <w:tcW w:w="682" w:type="pct"/>
            <w:shd w:val="clear" w:color="auto" w:fill="auto"/>
            <w:noWrap/>
            <w:hideMark/>
          </w:tcPr>
          <w:p w14:paraId="502690DA" w14:textId="77777777" w:rsidR="00AE319D" w:rsidRPr="00BB7831"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AMOUNT</w:t>
            </w:r>
          </w:p>
        </w:tc>
        <w:tc>
          <w:tcPr>
            <w:tcW w:w="624" w:type="pct"/>
            <w:shd w:val="clear" w:color="auto" w:fill="auto"/>
            <w:hideMark/>
          </w:tcPr>
          <w:p w14:paraId="728FD5A2"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STATUS</w:t>
            </w:r>
          </w:p>
        </w:tc>
      </w:tr>
      <w:tr w:rsidR="00AE319D" w:rsidRPr="00BB7831" w14:paraId="01445B6C" w14:textId="77777777" w:rsidTr="00D45727">
        <w:trPr>
          <w:trHeight w:val="509"/>
        </w:trPr>
        <w:tc>
          <w:tcPr>
            <w:tcW w:w="315" w:type="pct"/>
            <w:shd w:val="clear" w:color="auto" w:fill="auto"/>
            <w:noWrap/>
            <w:hideMark/>
          </w:tcPr>
          <w:p w14:paraId="09F4C538"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1</w:t>
            </w:r>
          </w:p>
        </w:tc>
        <w:tc>
          <w:tcPr>
            <w:tcW w:w="2128" w:type="pct"/>
            <w:shd w:val="clear" w:color="auto" w:fill="auto"/>
            <w:hideMark/>
          </w:tcPr>
          <w:p w14:paraId="0E3EAE25"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ulalo- kawino – Sianda access road</w:t>
            </w:r>
          </w:p>
        </w:tc>
        <w:tc>
          <w:tcPr>
            <w:tcW w:w="1251" w:type="pct"/>
            <w:shd w:val="clear" w:color="auto" w:fill="auto"/>
            <w:hideMark/>
          </w:tcPr>
          <w:p w14:paraId="15AB68C8"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infrastructure, roads and poublic works</w:t>
            </w:r>
          </w:p>
        </w:tc>
        <w:tc>
          <w:tcPr>
            <w:tcW w:w="682" w:type="pct"/>
            <w:shd w:val="clear" w:color="auto" w:fill="auto"/>
            <w:noWrap/>
            <w:hideMark/>
          </w:tcPr>
          <w:p w14:paraId="6BDF81FE"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788AD618"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 xml:space="preserve"> complete</w:t>
            </w:r>
          </w:p>
        </w:tc>
      </w:tr>
      <w:tr w:rsidR="00AE319D" w:rsidRPr="00BB7831" w14:paraId="249A807E" w14:textId="77777777" w:rsidTr="00D45727">
        <w:trPr>
          <w:trHeight w:val="509"/>
        </w:trPr>
        <w:tc>
          <w:tcPr>
            <w:tcW w:w="315" w:type="pct"/>
            <w:shd w:val="clear" w:color="auto" w:fill="auto"/>
            <w:noWrap/>
            <w:hideMark/>
          </w:tcPr>
          <w:p w14:paraId="3673E5B9"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2</w:t>
            </w:r>
          </w:p>
        </w:tc>
        <w:tc>
          <w:tcPr>
            <w:tcW w:w="2128" w:type="pct"/>
            <w:shd w:val="clear" w:color="auto" w:fill="auto"/>
            <w:hideMark/>
          </w:tcPr>
          <w:p w14:paraId="1740B97C"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Opening of kamimo-nyalenge access road</w:t>
            </w:r>
          </w:p>
        </w:tc>
        <w:tc>
          <w:tcPr>
            <w:tcW w:w="1251" w:type="pct"/>
            <w:shd w:val="clear" w:color="auto" w:fill="auto"/>
            <w:hideMark/>
          </w:tcPr>
          <w:p w14:paraId="29188FBB"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infrastructure, roads and poublic works</w:t>
            </w:r>
          </w:p>
        </w:tc>
        <w:tc>
          <w:tcPr>
            <w:tcW w:w="682" w:type="pct"/>
            <w:shd w:val="clear" w:color="auto" w:fill="auto"/>
            <w:noWrap/>
            <w:hideMark/>
          </w:tcPr>
          <w:p w14:paraId="2E4ECFED"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208B8C85"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328046A2" w14:textId="77777777" w:rsidTr="00D45727">
        <w:trPr>
          <w:trHeight w:val="509"/>
        </w:trPr>
        <w:tc>
          <w:tcPr>
            <w:tcW w:w="315" w:type="pct"/>
            <w:shd w:val="clear" w:color="auto" w:fill="auto"/>
            <w:noWrap/>
            <w:hideMark/>
          </w:tcPr>
          <w:p w14:paraId="564021C3"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lastRenderedPageBreak/>
              <w:t>3</w:t>
            </w:r>
          </w:p>
        </w:tc>
        <w:tc>
          <w:tcPr>
            <w:tcW w:w="2128" w:type="pct"/>
            <w:shd w:val="clear" w:color="auto" w:fill="auto"/>
            <w:hideMark/>
          </w:tcPr>
          <w:p w14:paraId="755C1452"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Opening of sianda primary- maembe koderodispensary acceess road</w:t>
            </w:r>
          </w:p>
        </w:tc>
        <w:tc>
          <w:tcPr>
            <w:tcW w:w="1251" w:type="pct"/>
            <w:shd w:val="clear" w:color="auto" w:fill="auto"/>
            <w:hideMark/>
          </w:tcPr>
          <w:p w14:paraId="68848FDD"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infrastructure, roads and poublic works</w:t>
            </w:r>
          </w:p>
        </w:tc>
        <w:tc>
          <w:tcPr>
            <w:tcW w:w="682" w:type="pct"/>
            <w:shd w:val="clear" w:color="auto" w:fill="auto"/>
            <w:noWrap/>
            <w:hideMark/>
          </w:tcPr>
          <w:p w14:paraId="408FF7B6"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6E1EE691"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5A6DB47D" w14:textId="77777777" w:rsidTr="00D45727">
        <w:trPr>
          <w:trHeight w:val="509"/>
        </w:trPr>
        <w:tc>
          <w:tcPr>
            <w:tcW w:w="315" w:type="pct"/>
            <w:shd w:val="clear" w:color="auto" w:fill="auto"/>
            <w:noWrap/>
            <w:hideMark/>
          </w:tcPr>
          <w:p w14:paraId="7E22755D"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4</w:t>
            </w:r>
          </w:p>
        </w:tc>
        <w:tc>
          <w:tcPr>
            <w:tcW w:w="2128" w:type="pct"/>
            <w:shd w:val="clear" w:color="auto" w:fill="auto"/>
            <w:hideMark/>
          </w:tcPr>
          <w:p w14:paraId="0AFD59B0"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 xml:space="preserve"> Grading and murraming holo-tido-gombe kokulo access road</w:t>
            </w:r>
          </w:p>
        </w:tc>
        <w:tc>
          <w:tcPr>
            <w:tcW w:w="1251" w:type="pct"/>
            <w:shd w:val="clear" w:color="auto" w:fill="auto"/>
            <w:hideMark/>
          </w:tcPr>
          <w:p w14:paraId="346673CE"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infrastructure, roads and poublic works</w:t>
            </w:r>
          </w:p>
        </w:tc>
        <w:tc>
          <w:tcPr>
            <w:tcW w:w="682" w:type="pct"/>
            <w:shd w:val="clear" w:color="auto" w:fill="auto"/>
            <w:noWrap/>
            <w:hideMark/>
          </w:tcPr>
          <w:p w14:paraId="59756885"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0837A97C"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30F41297" w14:textId="77777777" w:rsidTr="00D45727">
        <w:trPr>
          <w:trHeight w:val="509"/>
        </w:trPr>
        <w:tc>
          <w:tcPr>
            <w:tcW w:w="315" w:type="pct"/>
            <w:shd w:val="clear" w:color="auto" w:fill="auto"/>
            <w:noWrap/>
            <w:hideMark/>
          </w:tcPr>
          <w:p w14:paraId="3DB21353"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5</w:t>
            </w:r>
          </w:p>
        </w:tc>
        <w:tc>
          <w:tcPr>
            <w:tcW w:w="2128" w:type="pct"/>
            <w:shd w:val="clear" w:color="auto" w:fill="auto"/>
            <w:hideMark/>
          </w:tcPr>
          <w:p w14:paraId="739C30EA"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 xml:space="preserve"> Opening of corner legio-abogedispensary-magadfa access road</w:t>
            </w:r>
          </w:p>
        </w:tc>
        <w:tc>
          <w:tcPr>
            <w:tcW w:w="1251" w:type="pct"/>
            <w:shd w:val="clear" w:color="auto" w:fill="auto"/>
            <w:hideMark/>
          </w:tcPr>
          <w:p w14:paraId="4A0D7213"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infrastructure, roads and poublic works</w:t>
            </w:r>
          </w:p>
        </w:tc>
        <w:tc>
          <w:tcPr>
            <w:tcW w:w="682" w:type="pct"/>
            <w:shd w:val="clear" w:color="auto" w:fill="auto"/>
            <w:noWrap/>
            <w:hideMark/>
          </w:tcPr>
          <w:p w14:paraId="00DE207E"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2,500,000</w:t>
            </w:r>
          </w:p>
        </w:tc>
        <w:tc>
          <w:tcPr>
            <w:tcW w:w="624" w:type="pct"/>
            <w:shd w:val="clear" w:color="auto" w:fill="auto"/>
            <w:hideMark/>
          </w:tcPr>
          <w:p w14:paraId="6491303A"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694C067E" w14:textId="77777777" w:rsidTr="00D45727">
        <w:trPr>
          <w:trHeight w:val="509"/>
        </w:trPr>
        <w:tc>
          <w:tcPr>
            <w:tcW w:w="315" w:type="pct"/>
            <w:shd w:val="clear" w:color="auto" w:fill="auto"/>
            <w:noWrap/>
            <w:hideMark/>
          </w:tcPr>
          <w:p w14:paraId="1E79F0EA"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6</w:t>
            </w:r>
          </w:p>
        </w:tc>
        <w:tc>
          <w:tcPr>
            <w:tcW w:w="2128" w:type="pct"/>
            <w:shd w:val="clear" w:color="auto" w:fill="auto"/>
            <w:hideMark/>
          </w:tcPr>
          <w:p w14:paraId="471C147A"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Pipeline extension of aboge dispensarywater projects</w:t>
            </w:r>
          </w:p>
        </w:tc>
        <w:tc>
          <w:tcPr>
            <w:tcW w:w="1251" w:type="pct"/>
            <w:shd w:val="clear" w:color="auto" w:fill="auto"/>
            <w:hideMark/>
          </w:tcPr>
          <w:p w14:paraId="1B4A7380"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water</w:t>
            </w:r>
          </w:p>
        </w:tc>
        <w:tc>
          <w:tcPr>
            <w:tcW w:w="682" w:type="pct"/>
            <w:shd w:val="clear" w:color="auto" w:fill="auto"/>
            <w:noWrap/>
            <w:hideMark/>
          </w:tcPr>
          <w:p w14:paraId="123DAD8D"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6337A89A"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2EB82536" w14:textId="77777777" w:rsidTr="00D45727">
        <w:trPr>
          <w:trHeight w:val="509"/>
        </w:trPr>
        <w:tc>
          <w:tcPr>
            <w:tcW w:w="315" w:type="pct"/>
            <w:shd w:val="clear" w:color="auto" w:fill="auto"/>
            <w:noWrap/>
            <w:hideMark/>
          </w:tcPr>
          <w:p w14:paraId="24A1F4DB"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7</w:t>
            </w:r>
          </w:p>
        </w:tc>
        <w:tc>
          <w:tcPr>
            <w:tcW w:w="2128" w:type="pct"/>
            <w:shd w:val="clear" w:color="auto" w:fill="auto"/>
            <w:hideMark/>
          </w:tcPr>
          <w:p w14:paraId="743B2A4E"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Pipeline extension of barmathonye water projects</w:t>
            </w:r>
          </w:p>
        </w:tc>
        <w:tc>
          <w:tcPr>
            <w:tcW w:w="1251" w:type="pct"/>
            <w:shd w:val="clear" w:color="auto" w:fill="auto"/>
            <w:hideMark/>
          </w:tcPr>
          <w:p w14:paraId="1CD2EDBF"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water</w:t>
            </w:r>
          </w:p>
        </w:tc>
        <w:tc>
          <w:tcPr>
            <w:tcW w:w="682" w:type="pct"/>
            <w:shd w:val="clear" w:color="auto" w:fill="auto"/>
            <w:noWrap/>
            <w:hideMark/>
          </w:tcPr>
          <w:p w14:paraId="62F77228"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49E34418"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 xml:space="preserve"> Incomplete</w:t>
            </w:r>
          </w:p>
        </w:tc>
      </w:tr>
      <w:tr w:rsidR="00AE319D" w:rsidRPr="00BB7831" w14:paraId="2FF8796E" w14:textId="77777777" w:rsidTr="00D45727">
        <w:trPr>
          <w:trHeight w:val="254"/>
        </w:trPr>
        <w:tc>
          <w:tcPr>
            <w:tcW w:w="315" w:type="pct"/>
            <w:shd w:val="clear" w:color="auto" w:fill="auto"/>
            <w:noWrap/>
            <w:hideMark/>
          </w:tcPr>
          <w:p w14:paraId="69784FF2"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8</w:t>
            </w:r>
          </w:p>
        </w:tc>
        <w:tc>
          <w:tcPr>
            <w:tcW w:w="2128" w:type="pct"/>
            <w:shd w:val="clear" w:color="auto" w:fill="auto"/>
            <w:hideMark/>
          </w:tcPr>
          <w:p w14:paraId="479FF41E"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fencing of aboge dispensary</w:t>
            </w:r>
          </w:p>
        </w:tc>
        <w:tc>
          <w:tcPr>
            <w:tcW w:w="1251" w:type="pct"/>
            <w:shd w:val="clear" w:color="auto" w:fill="auto"/>
            <w:hideMark/>
          </w:tcPr>
          <w:p w14:paraId="5E6510BE"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healyh</w:t>
            </w:r>
          </w:p>
        </w:tc>
        <w:tc>
          <w:tcPr>
            <w:tcW w:w="682" w:type="pct"/>
            <w:shd w:val="clear" w:color="auto" w:fill="auto"/>
            <w:noWrap/>
            <w:hideMark/>
          </w:tcPr>
          <w:p w14:paraId="66402DCD"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750,000</w:t>
            </w:r>
          </w:p>
        </w:tc>
        <w:tc>
          <w:tcPr>
            <w:tcW w:w="624" w:type="pct"/>
            <w:shd w:val="clear" w:color="auto" w:fill="auto"/>
            <w:hideMark/>
          </w:tcPr>
          <w:p w14:paraId="4729F713"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did not commenced</w:t>
            </w:r>
          </w:p>
        </w:tc>
      </w:tr>
      <w:tr w:rsidR="00AE319D" w:rsidRPr="00BB7831" w14:paraId="209B37E6" w14:textId="77777777" w:rsidTr="00D45727">
        <w:trPr>
          <w:trHeight w:val="764"/>
        </w:trPr>
        <w:tc>
          <w:tcPr>
            <w:tcW w:w="315" w:type="pct"/>
            <w:shd w:val="clear" w:color="auto" w:fill="auto"/>
            <w:noWrap/>
            <w:hideMark/>
          </w:tcPr>
          <w:p w14:paraId="6A574F85"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9</w:t>
            </w:r>
          </w:p>
        </w:tc>
        <w:tc>
          <w:tcPr>
            <w:tcW w:w="2128" w:type="pct"/>
            <w:shd w:val="clear" w:color="auto" w:fill="auto"/>
            <w:hideMark/>
          </w:tcPr>
          <w:p w14:paraId="32928400"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Improvement of drainage system at holo market</w:t>
            </w:r>
          </w:p>
        </w:tc>
        <w:tc>
          <w:tcPr>
            <w:tcW w:w="1251" w:type="pct"/>
            <w:shd w:val="clear" w:color="auto" w:fill="auto"/>
            <w:hideMark/>
          </w:tcPr>
          <w:p w14:paraId="39DEAFF1"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trade</w:t>
            </w:r>
          </w:p>
        </w:tc>
        <w:tc>
          <w:tcPr>
            <w:tcW w:w="682" w:type="pct"/>
            <w:shd w:val="clear" w:color="auto" w:fill="auto"/>
            <w:noWrap/>
            <w:hideMark/>
          </w:tcPr>
          <w:p w14:paraId="2F109661"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2A65DB4F"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 with complains of shoddy works</w:t>
            </w:r>
          </w:p>
        </w:tc>
      </w:tr>
      <w:tr w:rsidR="00AE319D" w:rsidRPr="00BB7831" w14:paraId="72561D2B" w14:textId="77777777" w:rsidTr="00D45727">
        <w:trPr>
          <w:trHeight w:val="254"/>
        </w:trPr>
        <w:tc>
          <w:tcPr>
            <w:tcW w:w="315" w:type="pct"/>
            <w:shd w:val="clear" w:color="auto" w:fill="auto"/>
            <w:noWrap/>
            <w:hideMark/>
          </w:tcPr>
          <w:p w14:paraId="7DBC2FFE"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10</w:t>
            </w:r>
          </w:p>
        </w:tc>
        <w:tc>
          <w:tcPr>
            <w:tcW w:w="2128" w:type="pct"/>
            <w:shd w:val="clear" w:color="auto" w:fill="auto"/>
            <w:hideMark/>
          </w:tcPr>
          <w:p w14:paraId="378A2161"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Completion of maembe kodero ecde</w:t>
            </w:r>
          </w:p>
        </w:tc>
        <w:tc>
          <w:tcPr>
            <w:tcW w:w="1251" w:type="pct"/>
            <w:shd w:val="clear" w:color="auto" w:fill="auto"/>
            <w:hideMark/>
          </w:tcPr>
          <w:p w14:paraId="492F54B0"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education</w:t>
            </w:r>
          </w:p>
        </w:tc>
        <w:tc>
          <w:tcPr>
            <w:tcW w:w="682" w:type="pct"/>
            <w:shd w:val="clear" w:color="auto" w:fill="auto"/>
            <w:noWrap/>
            <w:hideMark/>
          </w:tcPr>
          <w:p w14:paraId="37D0C499"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1,500,000</w:t>
            </w:r>
          </w:p>
        </w:tc>
        <w:tc>
          <w:tcPr>
            <w:tcW w:w="624" w:type="pct"/>
            <w:shd w:val="clear" w:color="auto" w:fill="auto"/>
            <w:hideMark/>
          </w:tcPr>
          <w:p w14:paraId="5F12E132"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never commenced</w:t>
            </w:r>
          </w:p>
        </w:tc>
      </w:tr>
      <w:tr w:rsidR="00AE319D" w:rsidRPr="00BB7831" w14:paraId="6E93DDC0" w14:textId="77777777" w:rsidTr="00D45727">
        <w:trPr>
          <w:trHeight w:val="254"/>
        </w:trPr>
        <w:tc>
          <w:tcPr>
            <w:tcW w:w="315" w:type="pct"/>
            <w:shd w:val="clear" w:color="auto" w:fill="auto"/>
            <w:noWrap/>
            <w:hideMark/>
          </w:tcPr>
          <w:p w14:paraId="6CA9EAF0"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11</w:t>
            </w:r>
          </w:p>
        </w:tc>
        <w:tc>
          <w:tcPr>
            <w:tcW w:w="2128" w:type="pct"/>
            <w:shd w:val="clear" w:color="auto" w:fill="auto"/>
            <w:hideMark/>
          </w:tcPr>
          <w:p w14:paraId="4DA6DDD1"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Completion of sianda primary ecde</w:t>
            </w:r>
          </w:p>
        </w:tc>
        <w:tc>
          <w:tcPr>
            <w:tcW w:w="1251" w:type="pct"/>
            <w:shd w:val="clear" w:color="auto" w:fill="auto"/>
            <w:hideMark/>
          </w:tcPr>
          <w:p w14:paraId="159872AB"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education</w:t>
            </w:r>
          </w:p>
        </w:tc>
        <w:tc>
          <w:tcPr>
            <w:tcW w:w="682" w:type="pct"/>
            <w:shd w:val="clear" w:color="auto" w:fill="auto"/>
            <w:noWrap/>
            <w:hideMark/>
          </w:tcPr>
          <w:p w14:paraId="1473D880"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1,500,000</w:t>
            </w:r>
          </w:p>
        </w:tc>
        <w:tc>
          <w:tcPr>
            <w:tcW w:w="624" w:type="pct"/>
            <w:shd w:val="clear" w:color="auto" w:fill="auto"/>
            <w:hideMark/>
          </w:tcPr>
          <w:p w14:paraId="3B4559D4"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incomplete</w:t>
            </w:r>
          </w:p>
        </w:tc>
      </w:tr>
      <w:tr w:rsidR="00AE319D" w:rsidRPr="00BB7831" w14:paraId="14E63270" w14:textId="77777777" w:rsidTr="00D45727">
        <w:trPr>
          <w:trHeight w:val="254"/>
        </w:trPr>
        <w:tc>
          <w:tcPr>
            <w:tcW w:w="315" w:type="pct"/>
            <w:shd w:val="clear" w:color="auto" w:fill="auto"/>
            <w:noWrap/>
            <w:hideMark/>
          </w:tcPr>
          <w:p w14:paraId="39AEF062"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12</w:t>
            </w:r>
          </w:p>
        </w:tc>
        <w:tc>
          <w:tcPr>
            <w:tcW w:w="2128" w:type="pct"/>
            <w:shd w:val="clear" w:color="auto" w:fill="auto"/>
            <w:hideMark/>
          </w:tcPr>
          <w:p w14:paraId="0748AD28"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Installation of floodlights at mugruk market</w:t>
            </w:r>
          </w:p>
        </w:tc>
        <w:tc>
          <w:tcPr>
            <w:tcW w:w="1251" w:type="pct"/>
            <w:shd w:val="clear" w:color="auto" w:fill="auto"/>
            <w:hideMark/>
          </w:tcPr>
          <w:p w14:paraId="0A278AF0"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energy</w:t>
            </w:r>
          </w:p>
        </w:tc>
        <w:tc>
          <w:tcPr>
            <w:tcW w:w="682" w:type="pct"/>
            <w:shd w:val="clear" w:color="auto" w:fill="auto"/>
            <w:noWrap/>
            <w:hideMark/>
          </w:tcPr>
          <w:p w14:paraId="2A09BD88"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52B8C18D"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2A23108D" w14:textId="77777777" w:rsidTr="00D45727">
        <w:trPr>
          <w:trHeight w:val="509"/>
        </w:trPr>
        <w:tc>
          <w:tcPr>
            <w:tcW w:w="315" w:type="pct"/>
            <w:shd w:val="clear" w:color="auto" w:fill="auto"/>
            <w:noWrap/>
            <w:hideMark/>
          </w:tcPr>
          <w:p w14:paraId="5E29C1F6"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13</w:t>
            </w:r>
          </w:p>
        </w:tc>
        <w:tc>
          <w:tcPr>
            <w:tcW w:w="2128" w:type="pct"/>
            <w:shd w:val="clear" w:color="auto" w:fill="auto"/>
            <w:hideMark/>
          </w:tcPr>
          <w:p w14:paraId="0302DAF4"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Supply and delevery of stone crusher machine  to tido youth group</w:t>
            </w:r>
          </w:p>
        </w:tc>
        <w:tc>
          <w:tcPr>
            <w:tcW w:w="1251" w:type="pct"/>
            <w:shd w:val="clear" w:color="auto" w:fill="auto"/>
            <w:hideMark/>
          </w:tcPr>
          <w:p w14:paraId="1F967B4A"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trade</w:t>
            </w:r>
          </w:p>
        </w:tc>
        <w:tc>
          <w:tcPr>
            <w:tcW w:w="682" w:type="pct"/>
            <w:shd w:val="clear" w:color="auto" w:fill="auto"/>
            <w:noWrap/>
            <w:hideMark/>
          </w:tcPr>
          <w:p w14:paraId="6B0485A6"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2,500,000</w:t>
            </w:r>
          </w:p>
        </w:tc>
        <w:tc>
          <w:tcPr>
            <w:tcW w:w="624" w:type="pct"/>
            <w:shd w:val="clear" w:color="auto" w:fill="auto"/>
            <w:hideMark/>
          </w:tcPr>
          <w:p w14:paraId="278811E4"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stalled</w:t>
            </w:r>
          </w:p>
        </w:tc>
      </w:tr>
      <w:tr w:rsidR="00AE319D" w:rsidRPr="00BB7831" w14:paraId="71A10DAC" w14:textId="77777777" w:rsidTr="00D45727">
        <w:trPr>
          <w:trHeight w:val="509"/>
        </w:trPr>
        <w:tc>
          <w:tcPr>
            <w:tcW w:w="315" w:type="pct"/>
            <w:shd w:val="clear" w:color="auto" w:fill="auto"/>
            <w:noWrap/>
            <w:hideMark/>
          </w:tcPr>
          <w:p w14:paraId="1E3EB7F5" w14:textId="77777777" w:rsidR="00AE319D" w:rsidRPr="00BB783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14</w:t>
            </w:r>
          </w:p>
        </w:tc>
        <w:tc>
          <w:tcPr>
            <w:tcW w:w="2128" w:type="pct"/>
            <w:shd w:val="clear" w:color="auto" w:fill="auto"/>
            <w:hideMark/>
          </w:tcPr>
          <w:p w14:paraId="6723F776"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Grading and murraming of junction kamakitu- sadak road</w:t>
            </w:r>
          </w:p>
        </w:tc>
        <w:tc>
          <w:tcPr>
            <w:tcW w:w="1251" w:type="pct"/>
            <w:shd w:val="clear" w:color="auto" w:fill="auto"/>
            <w:hideMark/>
          </w:tcPr>
          <w:p w14:paraId="69D95251"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infrastructure, roads and poublic works</w:t>
            </w:r>
          </w:p>
        </w:tc>
        <w:tc>
          <w:tcPr>
            <w:tcW w:w="682" w:type="pct"/>
            <w:shd w:val="clear" w:color="auto" w:fill="auto"/>
            <w:noWrap/>
            <w:hideMark/>
          </w:tcPr>
          <w:p w14:paraId="5137CF35" w14:textId="77777777" w:rsidR="00AE319D" w:rsidRPr="00BB783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2,000,000</w:t>
            </w:r>
          </w:p>
        </w:tc>
        <w:tc>
          <w:tcPr>
            <w:tcW w:w="624" w:type="pct"/>
            <w:shd w:val="clear" w:color="auto" w:fill="auto"/>
            <w:hideMark/>
          </w:tcPr>
          <w:p w14:paraId="6514FFAA" w14:textId="77777777" w:rsidR="00AE319D" w:rsidRPr="00BB7831" w:rsidRDefault="00AE319D" w:rsidP="00D45727">
            <w:pPr>
              <w:spacing w:after="0" w:line="240" w:lineRule="auto"/>
              <w:rPr>
                <w:rFonts w:ascii="Times New Roman" w:eastAsia="Times New Roman" w:hAnsi="Times New Roman" w:cs="Times New Roman"/>
                <w:color w:val="000000"/>
                <w:sz w:val="24"/>
                <w:szCs w:val="24"/>
                <w:lang w:val="en-KE" w:eastAsia="en-KE"/>
              </w:rPr>
            </w:pPr>
            <w:r w:rsidRPr="00BB7831">
              <w:rPr>
                <w:rFonts w:ascii="Times New Roman" w:eastAsia="Times New Roman" w:hAnsi="Times New Roman" w:cs="Times New Roman"/>
                <w:color w:val="000000"/>
                <w:sz w:val="24"/>
                <w:szCs w:val="24"/>
                <w:lang w:val="en-KE" w:eastAsia="en-KE"/>
              </w:rPr>
              <w:t>complete</w:t>
            </w:r>
          </w:p>
        </w:tc>
      </w:tr>
      <w:tr w:rsidR="00AE319D" w:rsidRPr="00BB7831" w14:paraId="389D4B80" w14:textId="77777777" w:rsidTr="00D45727">
        <w:trPr>
          <w:trHeight w:val="246"/>
        </w:trPr>
        <w:tc>
          <w:tcPr>
            <w:tcW w:w="315" w:type="pct"/>
            <w:shd w:val="clear" w:color="auto" w:fill="auto"/>
            <w:noWrap/>
            <w:hideMark/>
          </w:tcPr>
          <w:p w14:paraId="4A96756C"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 </w:t>
            </w:r>
          </w:p>
        </w:tc>
        <w:tc>
          <w:tcPr>
            <w:tcW w:w="2128" w:type="pct"/>
            <w:shd w:val="clear" w:color="auto" w:fill="auto"/>
            <w:hideMark/>
          </w:tcPr>
          <w:p w14:paraId="0923867B"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TOTAL</w:t>
            </w:r>
          </w:p>
        </w:tc>
        <w:tc>
          <w:tcPr>
            <w:tcW w:w="1251" w:type="pct"/>
            <w:shd w:val="clear" w:color="auto" w:fill="auto"/>
            <w:hideMark/>
          </w:tcPr>
          <w:p w14:paraId="32EAD2C8"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 </w:t>
            </w:r>
          </w:p>
        </w:tc>
        <w:tc>
          <w:tcPr>
            <w:tcW w:w="682" w:type="pct"/>
            <w:shd w:val="clear" w:color="auto" w:fill="auto"/>
            <w:noWrap/>
            <w:hideMark/>
          </w:tcPr>
          <w:p w14:paraId="75A52209" w14:textId="77777777" w:rsidR="00AE319D" w:rsidRPr="00BB7831"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26,750,000.00</w:t>
            </w:r>
          </w:p>
        </w:tc>
        <w:tc>
          <w:tcPr>
            <w:tcW w:w="624" w:type="pct"/>
            <w:shd w:val="clear" w:color="auto" w:fill="auto"/>
            <w:hideMark/>
          </w:tcPr>
          <w:p w14:paraId="5B17BC3D" w14:textId="77777777" w:rsidR="00AE319D" w:rsidRPr="00BB783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BB7831">
              <w:rPr>
                <w:rFonts w:ascii="Times New Roman" w:eastAsia="Times New Roman" w:hAnsi="Times New Roman" w:cs="Times New Roman"/>
                <w:b/>
                <w:bCs/>
                <w:color w:val="000000"/>
                <w:sz w:val="24"/>
                <w:szCs w:val="24"/>
                <w:lang w:val="en-KE" w:eastAsia="en-KE"/>
              </w:rPr>
              <w:t> </w:t>
            </w:r>
          </w:p>
        </w:tc>
      </w:tr>
    </w:tbl>
    <w:p w14:paraId="05663117" w14:textId="77777777" w:rsidR="00AE319D" w:rsidRDefault="00AE319D" w:rsidP="00AE319D">
      <w:pPr>
        <w:rPr>
          <w:rFonts w:ascii="Times New Roman" w:hAnsi="Times New Roman" w:cs="Times New Roman"/>
          <w:sz w:val="24"/>
          <w:szCs w:val="24"/>
        </w:rPr>
      </w:pPr>
    </w:p>
    <w:p w14:paraId="3C75ECB0" w14:textId="77777777" w:rsidR="00AE319D" w:rsidRPr="007E330D" w:rsidRDefault="00AE319D" w:rsidP="00AE319D">
      <w:pPr>
        <w:pStyle w:val="ListParagraph"/>
        <w:numPr>
          <w:ilvl w:val="0"/>
          <w:numId w:val="92"/>
        </w:numPr>
        <w:tabs>
          <w:tab w:val="left" w:pos="1316"/>
          <w:tab w:val="left" w:pos="6149"/>
          <w:tab w:val="left" w:pos="8751"/>
          <w:tab w:val="left" w:pos="10911"/>
          <w:tab w:val="left" w:pos="13096"/>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SOUTH WEST KISUMU WARD</w:t>
      </w:r>
    </w:p>
    <w:tbl>
      <w:tblPr>
        <w:tblW w:w="47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
        <w:gridCol w:w="4904"/>
        <w:gridCol w:w="2069"/>
        <w:gridCol w:w="2494"/>
        <w:gridCol w:w="2025"/>
      </w:tblGrid>
      <w:tr w:rsidR="00AE319D" w:rsidRPr="008F01AD" w14:paraId="60A84261" w14:textId="77777777" w:rsidTr="00D45727">
        <w:trPr>
          <w:trHeight w:val="265"/>
        </w:trPr>
        <w:tc>
          <w:tcPr>
            <w:tcW w:w="883" w:type="dxa"/>
            <w:shd w:val="clear" w:color="auto" w:fill="auto"/>
            <w:noWrap/>
            <w:hideMark/>
          </w:tcPr>
          <w:p w14:paraId="1305F1A9"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S/NO</w:t>
            </w:r>
          </w:p>
        </w:tc>
        <w:tc>
          <w:tcPr>
            <w:tcW w:w="5961" w:type="dxa"/>
            <w:shd w:val="clear" w:color="auto" w:fill="auto"/>
            <w:hideMark/>
          </w:tcPr>
          <w:p w14:paraId="66148C13"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PROJECT</w:t>
            </w:r>
          </w:p>
        </w:tc>
        <w:tc>
          <w:tcPr>
            <w:tcW w:w="2114" w:type="dxa"/>
            <w:shd w:val="clear" w:color="auto" w:fill="auto"/>
            <w:hideMark/>
          </w:tcPr>
          <w:p w14:paraId="3D4EB122"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DEPARTMENT</w:t>
            </w:r>
          </w:p>
        </w:tc>
        <w:tc>
          <w:tcPr>
            <w:tcW w:w="2494" w:type="dxa"/>
            <w:shd w:val="clear" w:color="auto" w:fill="auto"/>
            <w:noWrap/>
            <w:hideMark/>
          </w:tcPr>
          <w:p w14:paraId="0EEE4557" w14:textId="77777777" w:rsidR="00AE319D" w:rsidRPr="008F01AD"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xml:space="preserve"> AMOUNT </w:t>
            </w:r>
          </w:p>
        </w:tc>
        <w:tc>
          <w:tcPr>
            <w:tcW w:w="2298" w:type="dxa"/>
            <w:shd w:val="clear" w:color="auto" w:fill="auto"/>
            <w:hideMark/>
          </w:tcPr>
          <w:p w14:paraId="65E6C1DE"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STATUS</w:t>
            </w:r>
          </w:p>
        </w:tc>
      </w:tr>
      <w:tr w:rsidR="00AE319D" w:rsidRPr="008F01AD" w14:paraId="0BFC75AB" w14:textId="77777777" w:rsidTr="00D45727">
        <w:trPr>
          <w:trHeight w:val="549"/>
        </w:trPr>
        <w:tc>
          <w:tcPr>
            <w:tcW w:w="883" w:type="dxa"/>
            <w:shd w:val="clear" w:color="auto" w:fill="auto"/>
            <w:noWrap/>
            <w:hideMark/>
          </w:tcPr>
          <w:p w14:paraId="3207702F"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1.      </w:t>
            </w:r>
          </w:p>
        </w:tc>
        <w:tc>
          <w:tcPr>
            <w:tcW w:w="5961" w:type="dxa"/>
            <w:shd w:val="clear" w:color="auto" w:fill="auto"/>
            <w:hideMark/>
          </w:tcPr>
          <w:p w14:paraId="626798F5"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Grading, culverting and murramming of Konyando- Bara Access Road</w:t>
            </w:r>
          </w:p>
        </w:tc>
        <w:tc>
          <w:tcPr>
            <w:tcW w:w="2114" w:type="dxa"/>
            <w:shd w:val="clear" w:color="auto" w:fill="auto"/>
            <w:hideMark/>
          </w:tcPr>
          <w:p w14:paraId="3B63DFB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Roads </w:t>
            </w:r>
          </w:p>
        </w:tc>
        <w:tc>
          <w:tcPr>
            <w:tcW w:w="2494" w:type="dxa"/>
            <w:shd w:val="clear" w:color="auto" w:fill="auto"/>
            <w:noWrap/>
            <w:hideMark/>
          </w:tcPr>
          <w:p w14:paraId="018990B3"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98" w:type="dxa"/>
            <w:shd w:val="clear" w:color="auto" w:fill="auto"/>
            <w:hideMark/>
          </w:tcPr>
          <w:p w14:paraId="1580DF1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2F81D997" w14:textId="77777777" w:rsidTr="00D45727">
        <w:trPr>
          <w:trHeight w:val="274"/>
        </w:trPr>
        <w:tc>
          <w:tcPr>
            <w:tcW w:w="883" w:type="dxa"/>
            <w:shd w:val="clear" w:color="auto" w:fill="auto"/>
            <w:noWrap/>
            <w:hideMark/>
          </w:tcPr>
          <w:p w14:paraId="6F3AD216"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2.      </w:t>
            </w:r>
          </w:p>
        </w:tc>
        <w:tc>
          <w:tcPr>
            <w:tcW w:w="5961" w:type="dxa"/>
            <w:shd w:val="clear" w:color="auto" w:fill="auto"/>
            <w:hideMark/>
          </w:tcPr>
          <w:p w14:paraId="3E9A779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Sabako Nyongat Oyiengo Road</w:t>
            </w:r>
          </w:p>
        </w:tc>
        <w:tc>
          <w:tcPr>
            <w:tcW w:w="2114" w:type="dxa"/>
            <w:shd w:val="clear" w:color="auto" w:fill="auto"/>
            <w:hideMark/>
          </w:tcPr>
          <w:p w14:paraId="46EA92C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City </w:t>
            </w:r>
          </w:p>
        </w:tc>
        <w:tc>
          <w:tcPr>
            <w:tcW w:w="2494" w:type="dxa"/>
            <w:shd w:val="clear" w:color="auto" w:fill="auto"/>
            <w:noWrap/>
            <w:hideMark/>
          </w:tcPr>
          <w:p w14:paraId="300DBB9A"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98" w:type="dxa"/>
            <w:shd w:val="clear" w:color="auto" w:fill="auto"/>
            <w:hideMark/>
          </w:tcPr>
          <w:p w14:paraId="19E2DE9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1AAC46CB" w14:textId="77777777" w:rsidTr="00D45727">
        <w:trPr>
          <w:trHeight w:val="823"/>
        </w:trPr>
        <w:tc>
          <w:tcPr>
            <w:tcW w:w="883" w:type="dxa"/>
            <w:shd w:val="clear" w:color="auto" w:fill="auto"/>
            <w:noWrap/>
            <w:hideMark/>
          </w:tcPr>
          <w:p w14:paraId="23853911"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lastRenderedPageBreak/>
              <w:t>3.      </w:t>
            </w:r>
          </w:p>
        </w:tc>
        <w:tc>
          <w:tcPr>
            <w:tcW w:w="5961" w:type="dxa"/>
            <w:shd w:val="clear" w:color="auto" w:fill="auto"/>
            <w:hideMark/>
          </w:tcPr>
          <w:p w14:paraId="48EB1864"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Formation, grading, murraming, and culverting of Sabembe- Uradi Omollo Owino achuodho Beach Access Road</w:t>
            </w:r>
          </w:p>
        </w:tc>
        <w:tc>
          <w:tcPr>
            <w:tcW w:w="2114" w:type="dxa"/>
            <w:shd w:val="clear" w:color="auto" w:fill="auto"/>
            <w:hideMark/>
          </w:tcPr>
          <w:p w14:paraId="7E139EA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Roads </w:t>
            </w:r>
          </w:p>
        </w:tc>
        <w:tc>
          <w:tcPr>
            <w:tcW w:w="2494" w:type="dxa"/>
            <w:shd w:val="clear" w:color="auto" w:fill="auto"/>
            <w:noWrap/>
            <w:hideMark/>
          </w:tcPr>
          <w:p w14:paraId="51BA3CD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98" w:type="dxa"/>
            <w:shd w:val="clear" w:color="auto" w:fill="auto"/>
            <w:hideMark/>
          </w:tcPr>
          <w:p w14:paraId="70BCEBB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20FCDFEC" w14:textId="77777777" w:rsidTr="00D45727">
        <w:trPr>
          <w:trHeight w:val="549"/>
        </w:trPr>
        <w:tc>
          <w:tcPr>
            <w:tcW w:w="883" w:type="dxa"/>
            <w:shd w:val="clear" w:color="auto" w:fill="auto"/>
            <w:noWrap/>
            <w:hideMark/>
          </w:tcPr>
          <w:p w14:paraId="5E2495E9"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4.      </w:t>
            </w:r>
          </w:p>
        </w:tc>
        <w:tc>
          <w:tcPr>
            <w:tcW w:w="5961" w:type="dxa"/>
            <w:shd w:val="clear" w:color="auto" w:fill="auto"/>
            <w:hideMark/>
          </w:tcPr>
          <w:p w14:paraId="3C98066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Grading, Murraming, and culverting of Ujenzi- Kdhere-Usare access Road</w:t>
            </w:r>
          </w:p>
        </w:tc>
        <w:tc>
          <w:tcPr>
            <w:tcW w:w="2114" w:type="dxa"/>
            <w:shd w:val="clear" w:color="auto" w:fill="auto"/>
            <w:hideMark/>
          </w:tcPr>
          <w:p w14:paraId="2F397EF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Roads </w:t>
            </w:r>
          </w:p>
        </w:tc>
        <w:tc>
          <w:tcPr>
            <w:tcW w:w="2494" w:type="dxa"/>
            <w:shd w:val="clear" w:color="auto" w:fill="auto"/>
            <w:noWrap/>
            <w:hideMark/>
          </w:tcPr>
          <w:p w14:paraId="4BC7DD3C"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98" w:type="dxa"/>
            <w:shd w:val="clear" w:color="auto" w:fill="auto"/>
            <w:hideMark/>
          </w:tcPr>
          <w:p w14:paraId="4D7F200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0472C065" w14:textId="77777777" w:rsidTr="00D45727">
        <w:trPr>
          <w:trHeight w:val="549"/>
        </w:trPr>
        <w:tc>
          <w:tcPr>
            <w:tcW w:w="883" w:type="dxa"/>
            <w:shd w:val="clear" w:color="auto" w:fill="auto"/>
            <w:noWrap/>
            <w:hideMark/>
          </w:tcPr>
          <w:p w14:paraId="202734BB"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5.      </w:t>
            </w:r>
          </w:p>
        </w:tc>
        <w:tc>
          <w:tcPr>
            <w:tcW w:w="5961" w:type="dxa"/>
            <w:shd w:val="clear" w:color="auto" w:fill="auto"/>
            <w:hideMark/>
          </w:tcPr>
          <w:p w14:paraId="1B1EB52A"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Improvement and Culverting of Tido Sabako Oyiengo Road</w:t>
            </w:r>
          </w:p>
        </w:tc>
        <w:tc>
          <w:tcPr>
            <w:tcW w:w="2114" w:type="dxa"/>
            <w:shd w:val="clear" w:color="auto" w:fill="auto"/>
            <w:hideMark/>
          </w:tcPr>
          <w:p w14:paraId="0418CDD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Roads </w:t>
            </w:r>
          </w:p>
        </w:tc>
        <w:tc>
          <w:tcPr>
            <w:tcW w:w="2494" w:type="dxa"/>
            <w:shd w:val="clear" w:color="auto" w:fill="auto"/>
            <w:noWrap/>
            <w:hideMark/>
          </w:tcPr>
          <w:p w14:paraId="469CC8A8"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98" w:type="dxa"/>
            <w:shd w:val="clear" w:color="auto" w:fill="auto"/>
            <w:hideMark/>
          </w:tcPr>
          <w:p w14:paraId="07CAA6E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Not done</w:t>
            </w:r>
          </w:p>
        </w:tc>
      </w:tr>
      <w:tr w:rsidR="00AE319D" w:rsidRPr="008F01AD" w14:paraId="1B89BCED" w14:textId="77777777" w:rsidTr="00D45727">
        <w:trPr>
          <w:trHeight w:val="274"/>
        </w:trPr>
        <w:tc>
          <w:tcPr>
            <w:tcW w:w="883" w:type="dxa"/>
            <w:shd w:val="clear" w:color="auto" w:fill="auto"/>
            <w:noWrap/>
            <w:hideMark/>
          </w:tcPr>
          <w:p w14:paraId="414BA48E"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6.      </w:t>
            </w:r>
          </w:p>
        </w:tc>
        <w:tc>
          <w:tcPr>
            <w:tcW w:w="5961" w:type="dxa"/>
            <w:shd w:val="clear" w:color="auto" w:fill="auto"/>
            <w:hideMark/>
          </w:tcPr>
          <w:p w14:paraId="0DF4A87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Construction of Sabako ECDE Classroom</w:t>
            </w:r>
          </w:p>
        </w:tc>
        <w:tc>
          <w:tcPr>
            <w:tcW w:w="2114" w:type="dxa"/>
            <w:shd w:val="clear" w:color="auto" w:fill="auto"/>
            <w:hideMark/>
          </w:tcPr>
          <w:p w14:paraId="7DEF9EA4"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Education </w:t>
            </w:r>
          </w:p>
        </w:tc>
        <w:tc>
          <w:tcPr>
            <w:tcW w:w="2494" w:type="dxa"/>
            <w:shd w:val="clear" w:color="auto" w:fill="auto"/>
            <w:noWrap/>
            <w:hideMark/>
          </w:tcPr>
          <w:p w14:paraId="6CA5E95E"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1,800,000 </w:t>
            </w:r>
          </w:p>
        </w:tc>
        <w:tc>
          <w:tcPr>
            <w:tcW w:w="2298" w:type="dxa"/>
            <w:shd w:val="clear" w:color="auto" w:fill="auto"/>
            <w:hideMark/>
          </w:tcPr>
          <w:p w14:paraId="33F6BBA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7F54A581" w14:textId="77777777" w:rsidTr="00D45727">
        <w:trPr>
          <w:trHeight w:val="274"/>
        </w:trPr>
        <w:tc>
          <w:tcPr>
            <w:tcW w:w="883" w:type="dxa"/>
            <w:shd w:val="clear" w:color="auto" w:fill="auto"/>
            <w:noWrap/>
            <w:hideMark/>
          </w:tcPr>
          <w:p w14:paraId="0E219FF9"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7.      </w:t>
            </w:r>
          </w:p>
        </w:tc>
        <w:tc>
          <w:tcPr>
            <w:tcW w:w="5961" w:type="dxa"/>
            <w:shd w:val="clear" w:color="auto" w:fill="auto"/>
            <w:hideMark/>
          </w:tcPr>
          <w:p w14:paraId="3B02DF0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Construction of Sabembe ECDE Classroom</w:t>
            </w:r>
          </w:p>
        </w:tc>
        <w:tc>
          <w:tcPr>
            <w:tcW w:w="2114" w:type="dxa"/>
            <w:shd w:val="clear" w:color="auto" w:fill="auto"/>
            <w:hideMark/>
          </w:tcPr>
          <w:p w14:paraId="783426DA"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Education </w:t>
            </w:r>
          </w:p>
        </w:tc>
        <w:tc>
          <w:tcPr>
            <w:tcW w:w="2494" w:type="dxa"/>
            <w:shd w:val="clear" w:color="auto" w:fill="auto"/>
            <w:noWrap/>
            <w:hideMark/>
          </w:tcPr>
          <w:p w14:paraId="03C36253"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1,800,000 </w:t>
            </w:r>
          </w:p>
        </w:tc>
        <w:tc>
          <w:tcPr>
            <w:tcW w:w="2298" w:type="dxa"/>
            <w:shd w:val="clear" w:color="auto" w:fill="auto"/>
            <w:hideMark/>
          </w:tcPr>
          <w:p w14:paraId="799FB7A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5EE30E26" w14:textId="77777777" w:rsidTr="00D45727">
        <w:trPr>
          <w:trHeight w:val="549"/>
        </w:trPr>
        <w:tc>
          <w:tcPr>
            <w:tcW w:w="883" w:type="dxa"/>
            <w:shd w:val="clear" w:color="auto" w:fill="auto"/>
            <w:noWrap/>
            <w:hideMark/>
          </w:tcPr>
          <w:p w14:paraId="6D5E362E"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8.      </w:t>
            </w:r>
          </w:p>
        </w:tc>
        <w:tc>
          <w:tcPr>
            <w:tcW w:w="5961" w:type="dxa"/>
            <w:shd w:val="clear" w:color="auto" w:fill="auto"/>
            <w:hideMark/>
          </w:tcPr>
          <w:p w14:paraId="5251675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Construction of Box culvert at Obamboi Primary school</w:t>
            </w:r>
          </w:p>
        </w:tc>
        <w:tc>
          <w:tcPr>
            <w:tcW w:w="2114" w:type="dxa"/>
            <w:shd w:val="clear" w:color="auto" w:fill="auto"/>
            <w:hideMark/>
          </w:tcPr>
          <w:p w14:paraId="17F64C5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City </w:t>
            </w:r>
          </w:p>
        </w:tc>
        <w:tc>
          <w:tcPr>
            <w:tcW w:w="2494" w:type="dxa"/>
            <w:shd w:val="clear" w:color="auto" w:fill="auto"/>
            <w:noWrap/>
            <w:hideMark/>
          </w:tcPr>
          <w:p w14:paraId="5EDBC0B5"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5,000,000 </w:t>
            </w:r>
          </w:p>
        </w:tc>
        <w:tc>
          <w:tcPr>
            <w:tcW w:w="2298" w:type="dxa"/>
            <w:shd w:val="clear" w:color="auto" w:fill="auto"/>
            <w:hideMark/>
          </w:tcPr>
          <w:p w14:paraId="2F7CB97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4A51F507" w14:textId="77777777" w:rsidTr="00D45727">
        <w:trPr>
          <w:trHeight w:val="549"/>
        </w:trPr>
        <w:tc>
          <w:tcPr>
            <w:tcW w:w="883" w:type="dxa"/>
            <w:shd w:val="clear" w:color="auto" w:fill="auto"/>
            <w:noWrap/>
            <w:hideMark/>
          </w:tcPr>
          <w:p w14:paraId="47A2A970"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9.      </w:t>
            </w:r>
          </w:p>
        </w:tc>
        <w:tc>
          <w:tcPr>
            <w:tcW w:w="5961" w:type="dxa"/>
            <w:shd w:val="clear" w:color="auto" w:fill="auto"/>
            <w:hideMark/>
          </w:tcPr>
          <w:p w14:paraId="464AFB2A"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Installation of Highmast floodlights at Bara Market</w:t>
            </w:r>
          </w:p>
        </w:tc>
        <w:tc>
          <w:tcPr>
            <w:tcW w:w="2114" w:type="dxa"/>
            <w:shd w:val="clear" w:color="auto" w:fill="auto"/>
            <w:hideMark/>
          </w:tcPr>
          <w:p w14:paraId="45924D0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Energy</w:t>
            </w:r>
          </w:p>
        </w:tc>
        <w:tc>
          <w:tcPr>
            <w:tcW w:w="2494" w:type="dxa"/>
            <w:shd w:val="clear" w:color="auto" w:fill="auto"/>
            <w:noWrap/>
            <w:hideMark/>
          </w:tcPr>
          <w:p w14:paraId="18A2E0EA"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2,000,000 </w:t>
            </w:r>
          </w:p>
        </w:tc>
        <w:tc>
          <w:tcPr>
            <w:tcW w:w="2298" w:type="dxa"/>
            <w:shd w:val="clear" w:color="auto" w:fill="auto"/>
            <w:hideMark/>
          </w:tcPr>
          <w:p w14:paraId="3B9B27C8"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1E9E2832" w14:textId="77777777" w:rsidTr="00D45727">
        <w:trPr>
          <w:trHeight w:val="549"/>
        </w:trPr>
        <w:tc>
          <w:tcPr>
            <w:tcW w:w="883" w:type="dxa"/>
            <w:shd w:val="clear" w:color="auto" w:fill="auto"/>
            <w:noWrap/>
            <w:hideMark/>
          </w:tcPr>
          <w:p w14:paraId="4531F16C"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10.   </w:t>
            </w:r>
          </w:p>
        </w:tc>
        <w:tc>
          <w:tcPr>
            <w:tcW w:w="5961" w:type="dxa"/>
            <w:shd w:val="clear" w:color="auto" w:fill="auto"/>
            <w:hideMark/>
          </w:tcPr>
          <w:p w14:paraId="28079AF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Storm water drainage management at Kisian Market</w:t>
            </w:r>
          </w:p>
        </w:tc>
        <w:tc>
          <w:tcPr>
            <w:tcW w:w="2114" w:type="dxa"/>
            <w:shd w:val="clear" w:color="auto" w:fill="auto"/>
            <w:hideMark/>
          </w:tcPr>
          <w:p w14:paraId="46D0002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Water </w:t>
            </w:r>
          </w:p>
        </w:tc>
        <w:tc>
          <w:tcPr>
            <w:tcW w:w="2494" w:type="dxa"/>
            <w:shd w:val="clear" w:color="auto" w:fill="auto"/>
            <w:noWrap/>
            <w:hideMark/>
          </w:tcPr>
          <w:p w14:paraId="34A34BB0"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98" w:type="dxa"/>
            <w:shd w:val="clear" w:color="auto" w:fill="auto"/>
            <w:hideMark/>
          </w:tcPr>
          <w:p w14:paraId="779B5F2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1F857B08" w14:textId="77777777" w:rsidTr="00D45727">
        <w:trPr>
          <w:trHeight w:val="274"/>
        </w:trPr>
        <w:tc>
          <w:tcPr>
            <w:tcW w:w="883" w:type="dxa"/>
            <w:shd w:val="clear" w:color="auto" w:fill="auto"/>
            <w:noWrap/>
            <w:hideMark/>
          </w:tcPr>
          <w:p w14:paraId="3478D584"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11.   </w:t>
            </w:r>
          </w:p>
        </w:tc>
        <w:tc>
          <w:tcPr>
            <w:tcW w:w="5961" w:type="dxa"/>
            <w:shd w:val="clear" w:color="auto" w:fill="auto"/>
            <w:hideMark/>
          </w:tcPr>
          <w:p w14:paraId="1AA3EA25"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Paga water project</w:t>
            </w:r>
          </w:p>
        </w:tc>
        <w:tc>
          <w:tcPr>
            <w:tcW w:w="2114" w:type="dxa"/>
            <w:shd w:val="clear" w:color="auto" w:fill="auto"/>
            <w:hideMark/>
          </w:tcPr>
          <w:p w14:paraId="1D5A41F8"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Water </w:t>
            </w:r>
          </w:p>
        </w:tc>
        <w:tc>
          <w:tcPr>
            <w:tcW w:w="2494" w:type="dxa"/>
            <w:shd w:val="clear" w:color="auto" w:fill="auto"/>
            <w:noWrap/>
            <w:hideMark/>
          </w:tcPr>
          <w:p w14:paraId="2AA1873C"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10,000,000 </w:t>
            </w:r>
          </w:p>
        </w:tc>
        <w:tc>
          <w:tcPr>
            <w:tcW w:w="2298" w:type="dxa"/>
            <w:shd w:val="clear" w:color="auto" w:fill="auto"/>
            <w:hideMark/>
          </w:tcPr>
          <w:p w14:paraId="11CDCED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5D19BE14" w14:textId="77777777" w:rsidTr="00D45727">
        <w:trPr>
          <w:trHeight w:val="549"/>
        </w:trPr>
        <w:tc>
          <w:tcPr>
            <w:tcW w:w="883" w:type="dxa"/>
            <w:shd w:val="clear" w:color="auto" w:fill="auto"/>
            <w:noWrap/>
            <w:hideMark/>
          </w:tcPr>
          <w:p w14:paraId="5ECDA2B8"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12.   </w:t>
            </w:r>
          </w:p>
        </w:tc>
        <w:tc>
          <w:tcPr>
            <w:tcW w:w="5961" w:type="dxa"/>
            <w:shd w:val="clear" w:color="auto" w:fill="auto"/>
            <w:hideMark/>
          </w:tcPr>
          <w:p w14:paraId="11E84B4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Construction of beach Banda at Tok Teko, Jina beaches</w:t>
            </w:r>
          </w:p>
        </w:tc>
        <w:tc>
          <w:tcPr>
            <w:tcW w:w="2114" w:type="dxa"/>
            <w:shd w:val="clear" w:color="auto" w:fill="auto"/>
            <w:hideMark/>
          </w:tcPr>
          <w:p w14:paraId="179BD15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Agriculture </w:t>
            </w:r>
          </w:p>
        </w:tc>
        <w:tc>
          <w:tcPr>
            <w:tcW w:w="2494" w:type="dxa"/>
            <w:shd w:val="clear" w:color="auto" w:fill="auto"/>
            <w:noWrap/>
            <w:hideMark/>
          </w:tcPr>
          <w:p w14:paraId="4FBB7A9B"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2,000,000 </w:t>
            </w:r>
          </w:p>
        </w:tc>
        <w:tc>
          <w:tcPr>
            <w:tcW w:w="2298" w:type="dxa"/>
            <w:shd w:val="clear" w:color="auto" w:fill="auto"/>
            <w:hideMark/>
          </w:tcPr>
          <w:p w14:paraId="665B716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18249AFE" w14:textId="77777777" w:rsidTr="00D45727">
        <w:trPr>
          <w:trHeight w:val="274"/>
        </w:trPr>
        <w:tc>
          <w:tcPr>
            <w:tcW w:w="883" w:type="dxa"/>
            <w:shd w:val="clear" w:color="auto" w:fill="auto"/>
            <w:noWrap/>
            <w:hideMark/>
          </w:tcPr>
          <w:p w14:paraId="3F9DDA4F"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13.   </w:t>
            </w:r>
          </w:p>
        </w:tc>
        <w:tc>
          <w:tcPr>
            <w:tcW w:w="5961" w:type="dxa"/>
            <w:shd w:val="clear" w:color="auto" w:fill="auto"/>
            <w:hideMark/>
          </w:tcPr>
          <w:p w14:paraId="25CCE8C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Completion of Rota bridge</w:t>
            </w:r>
          </w:p>
        </w:tc>
        <w:tc>
          <w:tcPr>
            <w:tcW w:w="2114" w:type="dxa"/>
            <w:shd w:val="clear" w:color="auto" w:fill="auto"/>
            <w:hideMark/>
          </w:tcPr>
          <w:p w14:paraId="410A2F1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City </w:t>
            </w:r>
          </w:p>
        </w:tc>
        <w:tc>
          <w:tcPr>
            <w:tcW w:w="2494" w:type="dxa"/>
            <w:shd w:val="clear" w:color="auto" w:fill="auto"/>
            <w:noWrap/>
            <w:hideMark/>
          </w:tcPr>
          <w:p w14:paraId="3EBCA22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20,000,000 </w:t>
            </w:r>
          </w:p>
        </w:tc>
        <w:tc>
          <w:tcPr>
            <w:tcW w:w="2298" w:type="dxa"/>
            <w:shd w:val="clear" w:color="auto" w:fill="auto"/>
            <w:hideMark/>
          </w:tcPr>
          <w:p w14:paraId="65A5792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364B0F06" w14:textId="77777777" w:rsidTr="00D45727">
        <w:trPr>
          <w:trHeight w:val="265"/>
        </w:trPr>
        <w:tc>
          <w:tcPr>
            <w:tcW w:w="883" w:type="dxa"/>
            <w:shd w:val="clear" w:color="auto" w:fill="auto"/>
            <w:noWrap/>
            <w:hideMark/>
          </w:tcPr>
          <w:p w14:paraId="4F5AB7FF"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5961" w:type="dxa"/>
            <w:shd w:val="clear" w:color="auto" w:fill="auto"/>
            <w:hideMark/>
          </w:tcPr>
          <w:p w14:paraId="6651948A"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TOTAL</w:t>
            </w:r>
          </w:p>
        </w:tc>
        <w:tc>
          <w:tcPr>
            <w:tcW w:w="2114" w:type="dxa"/>
            <w:shd w:val="clear" w:color="auto" w:fill="auto"/>
            <w:hideMark/>
          </w:tcPr>
          <w:p w14:paraId="62BC6958"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2494" w:type="dxa"/>
            <w:shd w:val="clear" w:color="auto" w:fill="auto"/>
            <w:noWrap/>
            <w:hideMark/>
          </w:tcPr>
          <w:p w14:paraId="71222E6E" w14:textId="77777777" w:rsidR="00AE319D" w:rsidRPr="008F01AD"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xml:space="preserve">               60,600,000 </w:t>
            </w:r>
          </w:p>
        </w:tc>
        <w:tc>
          <w:tcPr>
            <w:tcW w:w="2298" w:type="dxa"/>
            <w:shd w:val="clear" w:color="auto" w:fill="auto"/>
            <w:hideMark/>
          </w:tcPr>
          <w:p w14:paraId="475C2D84"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r>
    </w:tbl>
    <w:p w14:paraId="788C2C7F" w14:textId="77777777" w:rsidR="00AE319D" w:rsidRDefault="00AE319D" w:rsidP="00AE319D">
      <w:pPr>
        <w:rPr>
          <w:rFonts w:ascii="Times New Roman" w:hAnsi="Times New Roman" w:cs="Times New Roman"/>
          <w:sz w:val="24"/>
          <w:szCs w:val="24"/>
        </w:rPr>
      </w:pPr>
    </w:p>
    <w:p w14:paraId="349403BE" w14:textId="77777777" w:rsidR="00AE319D" w:rsidRPr="00BB7831" w:rsidRDefault="00AE319D" w:rsidP="00AE319D">
      <w:pPr>
        <w:tabs>
          <w:tab w:val="left" w:pos="3910"/>
          <w:tab w:val="left" w:pos="6926"/>
          <w:tab w:val="left" w:pos="8849"/>
          <w:tab w:val="left" w:pos="11045"/>
          <w:tab w:val="left" w:pos="12394"/>
        </w:tabs>
        <w:spacing w:after="0" w:line="240" w:lineRule="auto"/>
        <w:ind w:left="113"/>
        <w:jc w:val="center"/>
        <w:rPr>
          <w:rFonts w:ascii="Times New Roman" w:eastAsia="Times New Roman" w:hAnsi="Times New Roman" w:cs="Times New Roman"/>
          <w:b/>
          <w:bCs/>
          <w:color w:val="000000"/>
          <w:sz w:val="24"/>
          <w:szCs w:val="24"/>
          <w:lang w:val="en-KE" w:eastAsia="en-KE"/>
        </w:rPr>
      </w:pPr>
    </w:p>
    <w:p w14:paraId="2D605063" w14:textId="77777777" w:rsidR="00AE319D" w:rsidRDefault="00AE319D" w:rsidP="00AE319D">
      <w:pPr>
        <w:rPr>
          <w:rFonts w:ascii="Times New Roman" w:hAnsi="Times New Roman" w:cs="Times New Roman"/>
          <w:sz w:val="24"/>
          <w:szCs w:val="24"/>
        </w:rPr>
      </w:pPr>
    </w:p>
    <w:p w14:paraId="62F8C0ED" w14:textId="77777777" w:rsidR="00AE319D" w:rsidRDefault="00AE319D" w:rsidP="00AE319D">
      <w:pPr>
        <w:rPr>
          <w:rFonts w:ascii="Times New Roman" w:hAnsi="Times New Roman" w:cs="Times New Roman"/>
          <w:sz w:val="24"/>
          <w:szCs w:val="24"/>
        </w:rPr>
      </w:pPr>
    </w:p>
    <w:p w14:paraId="7C0E3191" w14:textId="77777777" w:rsidR="00AE319D" w:rsidRPr="007E330D" w:rsidRDefault="00AE319D" w:rsidP="00AE319D">
      <w:pPr>
        <w:pStyle w:val="ListParagraph"/>
        <w:numPr>
          <w:ilvl w:val="0"/>
          <w:numId w:val="92"/>
        </w:numPr>
        <w:tabs>
          <w:tab w:val="left" w:pos="1503"/>
          <w:tab w:val="left" w:pos="6254"/>
          <w:tab w:val="left" w:pos="8847"/>
          <w:tab w:val="left" w:pos="11007"/>
          <w:tab w:val="left" w:pos="13176"/>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CENTRAL KISUMU WARD</w:t>
      </w:r>
    </w:p>
    <w:tbl>
      <w:tblPr>
        <w:tblW w:w="47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
        <w:gridCol w:w="3802"/>
        <w:gridCol w:w="2746"/>
        <w:gridCol w:w="2731"/>
        <w:gridCol w:w="2020"/>
      </w:tblGrid>
      <w:tr w:rsidR="00AE319D" w:rsidRPr="008F01AD" w14:paraId="06739D28" w14:textId="77777777" w:rsidTr="00D45727">
        <w:trPr>
          <w:trHeight w:val="128"/>
        </w:trPr>
        <w:tc>
          <w:tcPr>
            <w:tcW w:w="1068" w:type="dxa"/>
            <w:shd w:val="clear" w:color="auto" w:fill="auto"/>
            <w:noWrap/>
            <w:hideMark/>
          </w:tcPr>
          <w:p w14:paraId="47906FFA"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S/NO</w:t>
            </w:r>
          </w:p>
        </w:tc>
        <w:tc>
          <w:tcPr>
            <w:tcW w:w="4671" w:type="dxa"/>
            <w:shd w:val="clear" w:color="auto" w:fill="auto"/>
            <w:hideMark/>
          </w:tcPr>
          <w:p w14:paraId="0B249DAB"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PROJECT NAME</w:t>
            </w:r>
          </w:p>
        </w:tc>
        <w:tc>
          <w:tcPr>
            <w:tcW w:w="2993" w:type="dxa"/>
            <w:shd w:val="clear" w:color="auto" w:fill="auto"/>
            <w:hideMark/>
          </w:tcPr>
          <w:p w14:paraId="16C1666A"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DEPARTMENT</w:t>
            </w:r>
          </w:p>
        </w:tc>
        <w:tc>
          <w:tcPr>
            <w:tcW w:w="2731" w:type="dxa"/>
            <w:shd w:val="clear" w:color="auto" w:fill="auto"/>
            <w:noWrap/>
            <w:hideMark/>
          </w:tcPr>
          <w:p w14:paraId="1482BA51" w14:textId="77777777" w:rsidR="00AE319D" w:rsidRPr="008F01AD"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xml:space="preserve"> AMOUNT </w:t>
            </w:r>
          </w:p>
        </w:tc>
        <w:tc>
          <w:tcPr>
            <w:tcW w:w="2279" w:type="dxa"/>
            <w:shd w:val="clear" w:color="auto" w:fill="auto"/>
            <w:hideMark/>
          </w:tcPr>
          <w:p w14:paraId="763265AD"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STATUS</w:t>
            </w:r>
          </w:p>
        </w:tc>
      </w:tr>
      <w:tr w:rsidR="00AE319D" w:rsidRPr="008F01AD" w14:paraId="39B64892" w14:textId="77777777" w:rsidTr="00D45727">
        <w:trPr>
          <w:trHeight w:val="133"/>
        </w:trPr>
        <w:tc>
          <w:tcPr>
            <w:tcW w:w="1068" w:type="dxa"/>
            <w:shd w:val="clear" w:color="auto" w:fill="auto"/>
            <w:noWrap/>
            <w:hideMark/>
          </w:tcPr>
          <w:p w14:paraId="1C60AC06"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w:t>
            </w:r>
          </w:p>
        </w:tc>
        <w:tc>
          <w:tcPr>
            <w:tcW w:w="4671" w:type="dxa"/>
            <w:shd w:val="clear" w:color="auto" w:fill="auto"/>
            <w:hideMark/>
          </w:tcPr>
          <w:p w14:paraId="43B42744"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Mathonye access road</w:t>
            </w:r>
          </w:p>
        </w:tc>
        <w:tc>
          <w:tcPr>
            <w:tcW w:w="2993" w:type="dxa"/>
            <w:shd w:val="clear" w:color="auto" w:fill="auto"/>
            <w:hideMark/>
          </w:tcPr>
          <w:p w14:paraId="7153214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1D31CA1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3,500,000 </w:t>
            </w:r>
          </w:p>
        </w:tc>
        <w:tc>
          <w:tcPr>
            <w:tcW w:w="2279" w:type="dxa"/>
            <w:shd w:val="clear" w:color="auto" w:fill="auto"/>
            <w:hideMark/>
          </w:tcPr>
          <w:p w14:paraId="1A22878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70% done</w:t>
            </w:r>
          </w:p>
        </w:tc>
      </w:tr>
      <w:tr w:rsidR="00AE319D" w:rsidRPr="008F01AD" w14:paraId="01F15931" w14:textId="77777777" w:rsidTr="00D45727">
        <w:trPr>
          <w:trHeight w:val="133"/>
        </w:trPr>
        <w:tc>
          <w:tcPr>
            <w:tcW w:w="1068" w:type="dxa"/>
            <w:shd w:val="clear" w:color="auto" w:fill="auto"/>
            <w:noWrap/>
            <w:hideMark/>
          </w:tcPr>
          <w:p w14:paraId="210ACC8D"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2</w:t>
            </w:r>
          </w:p>
        </w:tc>
        <w:tc>
          <w:tcPr>
            <w:tcW w:w="4671" w:type="dxa"/>
            <w:shd w:val="clear" w:color="auto" w:fill="auto"/>
            <w:hideMark/>
          </w:tcPr>
          <w:p w14:paraId="365609F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Abuson access road</w:t>
            </w:r>
          </w:p>
        </w:tc>
        <w:tc>
          <w:tcPr>
            <w:tcW w:w="2993" w:type="dxa"/>
            <w:shd w:val="clear" w:color="auto" w:fill="auto"/>
            <w:hideMark/>
          </w:tcPr>
          <w:p w14:paraId="1DC8891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31411592"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79" w:type="dxa"/>
            <w:shd w:val="clear" w:color="auto" w:fill="auto"/>
            <w:hideMark/>
          </w:tcPr>
          <w:p w14:paraId="28E55B6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10% Done</w:t>
            </w:r>
          </w:p>
        </w:tc>
      </w:tr>
      <w:tr w:rsidR="00AE319D" w:rsidRPr="008F01AD" w14:paraId="27C14693" w14:textId="77777777" w:rsidTr="00D45727">
        <w:trPr>
          <w:trHeight w:val="266"/>
        </w:trPr>
        <w:tc>
          <w:tcPr>
            <w:tcW w:w="1068" w:type="dxa"/>
            <w:shd w:val="clear" w:color="auto" w:fill="auto"/>
            <w:noWrap/>
            <w:hideMark/>
          </w:tcPr>
          <w:p w14:paraId="22F75231"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3</w:t>
            </w:r>
          </w:p>
        </w:tc>
        <w:tc>
          <w:tcPr>
            <w:tcW w:w="4671" w:type="dxa"/>
            <w:shd w:val="clear" w:color="auto" w:fill="auto"/>
            <w:hideMark/>
          </w:tcPr>
          <w:p w14:paraId="0518EDC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Darombe kapedo access road</w:t>
            </w:r>
          </w:p>
        </w:tc>
        <w:tc>
          <w:tcPr>
            <w:tcW w:w="2993" w:type="dxa"/>
            <w:shd w:val="clear" w:color="auto" w:fill="auto"/>
            <w:hideMark/>
          </w:tcPr>
          <w:p w14:paraId="2866E32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0E26272B"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4,000,000 </w:t>
            </w:r>
          </w:p>
        </w:tc>
        <w:tc>
          <w:tcPr>
            <w:tcW w:w="2279" w:type="dxa"/>
            <w:shd w:val="clear" w:color="auto" w:fill="auto"/>
            <w:hideMark/>
          </w:tcPr>
          <w:p w14:paraId="68B94CB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Incomplete</w:t>
            </w:r>
          </w:p>
        </w:tc>
      </w:tr>
      <w:tr w:rsidR="00AE319D" w:rsidRPr="008F01AD" w14:paraId="7C9CF0DC" w14:textId="77777777" w:rsidTr="00D45727">
        <w:trPr>
          <w:trHeight w:val="133"/>
        </w:trPr>
        <w:tc>
          <w:tcPr>
            <w:tcW w:w="1068" w:type="dxa"/>
            <w:shd w:val="clear" w:color="auto" w:fill="auto"/>
            <w:noWrap/>
            <w:hideMark/>
          </w:tcPr>
          <w:p w14:paraId="3CBD486C"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4</w:t>
            </w:r>
          </w:p>
        </w:tc>
        <w:tc>
          <w:tcPr>
            <w:tcW w:w="4671" w:type="dxa"/>
            <w:shd w:val="clear" w:color="auto" w:fill="auto"/>
            <w:hideMark/>
          </w:tcPr>
          <w:p w14:paraId="44903AF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Ogengo okwach access road</w:t>
            </w:r>
          </w:p>
        </w:tc>
        <w:tc>
          <w:tcPr>
            <w:tcW w:w="2993" w:type="dxa"/>
            <w:shd w:val="clear" w:color="auto" w:fill="auto"/>
            <w:hideMark/>
          </w:tcPr>
          <w:p w14:paraId="6C32E68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77C1B55B"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3,500,000 </w:t>
            </w:r>
          </w:p>
        </w:tc>
        <w:tc>
          <w:tcPr>
            <w:tcW w:w="2279" w:type="dxa"/>
            <w:shd w:val="clear" w:color="auto" w:fill="auto"/>
            <w:hideMark/>
          </w:tcPr>
          <w:p w14:paraId="5D5763C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ongoing</w:t>
            </w:r>
          </w:p>
        </w:tc>
      </w:tr>
      <w:tr w:rsidR="00AE319D" w:rsidRPr="008F01AD" w14:paraId="0F42C685" w14:textId="77777777" w:rsidTr="00D45727">
        <w:trPr>
          <w:trHeight w:val="266"/>
        </w:trPr>
        <w:tc>
          <w:tcPr>
            <w:tcW w:w="1068" w:type="dxa"/>
            <w:shd w:val="clear" w:color="auto" w:fill="auto"/>
            <w:noWrap/>
            <w:hideMark/>
          </w:tcPr>
          <w:p w14:paraId="2BD12102"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lastRenderedPageBreak/>
              <w:t>5</w:t>
            </w:r>
          </w:p>
        </w:tc>
        <w:tc>
          <w:tcPr>
            <w:tcW w:w="4671" w:type="dxa"/>
            <w:shd w:val="clear" w:color="auto" w:fill="auto"/>
            <w:hideMark/>
          </w:tcPr>
          <w:p w14:paraId="10EC119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Lower kotetni stream</w:t>
            </w:r>
          </w:p>
        </w:tc>
        <w:tc>
          <w:tcPr>
            <w:tcW w:w="2993" w:type="dxa"/>
            <w:shd w:val="clear" w:color="auto" w:fill="auto"/>
            <w:hideMark/>
          </w:tcPr>
          <w:p w14:paraId="4B6B626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Environmentflocca project</w:t>
            </w:r>
          </w:p>
        </w:tc>
        <w:tc>
          <w:tcPr>
            <w:tcW w:w="2731" w:type="dxa"/>
            <w:shd w:val="clear" w:color="auto" w:fill="auto"/>
            <w:noWrap/>
            <w:hideMark/>
          </w:tcPr>
          <w:p w14:paraId="71AA40F6"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5,000,000 </w:t>
            </w:r>
          </w:p>
        </w:tc>
        <w:tc>
          <w:tcPr>
            <w:tcW w:w="2279" w:type="dxa"/>
            <w:shd w:val="clear" w:color="auto" w:fill="auto"/>
            <w:hideMark/>
          </w:tcPr>
          <w:p w14:paraId="2B8B04C5"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complete</w:t>
            </w:r>
          </w:p>
        </w:tc>
      </w:tr>
      <w:tr w:rsidR="00AE319D" w:rsidRPr="008F01AD" w14:paraId="783512D5" w14:textId="77777777" w:rsidTr="00D45727">
        <w:trPr>
          <w:trHeight w:val="399"/>
        </w:trPr>
        <w:tc>
          <w:tcPr>
            <w:tcW w:w="1068" w:type="dxa"/>
            <w:shd w:val="clear" w:color="auto" w:fill="auto"/>
            <w:noWrap/>
            <w:hideMark/>
          </w:tcPr>
          <w:p w14:paraId="0FC6A4B3"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6</w:t>
            </w:r>
          </w:p>
        </w:tc>
        <w:tc>
          <w:tcPr>
            <w:tcW w:w="4671" w:type="dxa"/>
            <w:shd w:val="clear" w:color="auto" w:fill="auto"/>
            <w:hideMark/>
          </w:tcPr>
          <w:p w14:paraId="52A92C5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Tiengre-ochara</w:t>
            </w:r>
            <w:r w:rsidRPr="008F01AD">
              <w:rPr>
                <w:rFonts w:ascii="Times New Roman" w:eastAsia="Times New Roman" w:hAnsi="Times New Roman" w:cs="Times New Roman"/>
                <w:color w:val="000000"/>
                <w:sz w:val="24"/>
                <w:szCs w:val="24"/>
                <w:lang w:val="en-KE" w:eastAsia="en-KE"/>
              </w:rPr>
              <w:br/>
              <w:t>box culvert</w:t>
            </w:r>
          </w:p>
        </w:tc>
        <w:tc>
          <w:tcPr>
            <w:tcW w:w="2993" w:type="dxa"/>
            <w:shd w:val="clear" w:color="auto" w:fill="auto"/>
            <w:hideMark/>
          </w:tcPr>
          <w:p w14:paraId="3F16B9C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flocca project</w:t>
            </w:r>
          </w:p>
        </w:tc>
        <w:tc>
          <w:tcPr>
            <w:tcW w:w="2731" w:type="dxa"/>
            <w:shd w:val="clear" w:color="auto" w:fill="auto"/>
            <w:noWrap/>
            <w:hideMark/>
          </w:tcPr>
          <w:p w14:paraId="65E10B23"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3,350,250 </w:t>
            </w:r>
          </w:p>
        </w:tc>
        <w:tc>
          <w:tcPr>
            <w:tcW w:w="2279" w:type="dxa"/>
            <w:shd w:val="clear" w:color="auto" w:fill="auto"/>
            <w:hideMark/>
          </w:tcPr>
          <w:p w14:paraId="0575186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2D7C7336" w14:textId="77777777" w:rsidTr="00D45727">
        <w:trPr>
          <w:trHeight w:val="266"/>
        </w:trPr>
        <w:tc>
          <w:tcPr>
            <w:tcW w:w="1068" w:type="dxa"/>
            <w:shd w:val="clear" w:color="auto" w:fill="auto"/>
            <w:noWrap/>
            <w:hideMark/>
          </w:tcPr>
          <w:p w14:paraId="27206E2A"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7</w:t>
            </w:r>
          </w:p>
        </w:tc>
        <w:tc>
          <w:tcPr>
            <w:tcW w:w="4671" w:type="dxa"/>
            <w:shd w:val="clear" w:color="auto" w:fill="auto"/>
            <w:hideMark/>
          </w:tcPr>
          <w:p w14:paraId="222F139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Floodlight</w:t>
            </w:r>
            <w:r w:rsidRPr="008F01AD">
              <w:rPr>
                <w:rFonts w:ascii="Times New Roman" w:eastAsia="Times New Roman" w:hAnsi="Times New Roman" w:cs="Times New Roman"/>
                <w:color w:val="000000"/>
                <w:sz w:val="24"/>
                <w:szCs w:val="24"/>
                <w:lang w:val="en-KE" w:eastAsia="en-KE"/>
              </w:rPr>
              <w:br/>
              <w:t>at round market</w:t>
            </w:r>
          </w:p>
        </w:tc>
        <w:tc>
          <w:tcPr>
            <w:tcW w:w="2993" w:type="dxa"/>
            <w:shd w:val="clear" w:color="auto" w:fill="auto"/>
            <w:hideMark/>
          </w:tcPr>
          <w:p w14:paraId="030FECB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energy</w:t>
            </w:r>
          </w:p>
        </w:tc>
        <w:tc>
          <w:tcPr>
            <w:tcW w:w="2731" w:type="dxa"/>
            <w:shd w:val="clear" w:color="auto" w:fill="auto"/>
            <w:noWrap/>
            <w:hideMark/>
          </w:tcPr>
          <w:p w14:paraId="14F7EB70"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2,000,000 </w:t>
            </w:r>
          </w:p>
        </w:tc>
        <w:tc>
          <w:tcPr>
            <w:tcW w:w="2279" w:type="dxa"/>
            <w:shd w:val="clear" w:color="auto" w:fill="auto"/>
            <w:hideMark/>
          </w:tcPr>
          <w:p w14:paraId="060FF6D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46A037C9" w14:textId="77777777" w:rsidTr="00D45727">
        <w:trPr>
          <w:trHeight w:val="133"/>
        </w:trPr>
        <w:tc>
          <w:tcPr>
            <w:tcW w:w="1068" w:type="dxa"/>
            <w:shd w:val="clear" w:color="auto" w:fill="auto"/>
            <w:noWrap/>
            <w:hideMark/>
          </w:tcPr>
          <w:p w14:paraId="1A5CBCCE"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8</w:t>
            </w:r>
          </w:p>
        </w:tc>
        <w:tc>
          <w:tcPr>
            <w:tcW w:w="4671" w:type="dxa"/>
            <w:shd w:val="clear" w:color="auto" w:fill="auto"/>
            <w:hideMark/>
          </w:tcPr>
          <w:p w14:paraId="72C3EAA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Migingo floodlight</w:t>
            </w:r>
          </w:p>
        </w:tc>
        <w:tc>
          <w:tcPr>
            <w:tcW w:w="2993" w:type="dxa"/>
            <w:shd w:val="clear" w:color="auto" w:fill="auto"/>
            <w:hideMark/>
          </w:tcPr>
          <w:p w14:paraId="610EBF65"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energy</w:t>
            </w:r>
          </w:p>
        </w:tc>
        <w:tc>
          <w:tcPr>
            <w:tcW w:w="2731" w:type="dxa"/>
            <w:shd w:val="clear" w:color="auto" w:fill="auto"/>
            <w:noWrap/>
            <w:hideMark/>
          </w:tcPr>
          <w:p w14:paraId="0DD169B9"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2,000,000 </w:t>
            </w:r>
          </w:p>
        </w:tc>
        <w:tc>
          <w:tcPr>
            <w:tcW w:w="2279" w:type="dxa"/>
            <w:shd w:val="clear" w:color="auto" w:fill="auto"/>
            <w:hideMark/>
          </w:tcPr>
          <w:p w14:paraId="35D1A47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66F4AD75" w14:textId="77777777" w:rsidTr="00D45727">
        <w:trPr>
          <w:trHeight w:val="133"/>
        </w:trPr>
        <w:tc>
          <w:tcPr>
            <w:tcW w:w="1068" w:type="dxa"/>
            <w:shd w:val="clear" w:color="auto" w:fill="auto"/>
            <w:noWrap/>
            <w:hideMark/>
          </w:tcPr>
          <w:p w14:paraId="0B88F4D6"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9</w:t>
            </w:r>
          </w:p>
        </w:tc>
        <w:tc>
          <w:tcPr>
            <w:tcW w:w="4671" w:type="dxa"/>
            <w:shd w:val="clear" w:color="auto" w:fill="auto"/>
            <w:hideMark/>
          </w:tcPr>
          <w:p w14:paraId="20256EEA"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Riat market</w:t>
            </w:r>
          </w:p>
        </w:tc>
        <w:tc>
          <w:tcPr>
            <w:tcW w:w="2993" w:type="dxa"/>
            <w:shd w:val="clear" w:color="auto" w:fill="auto"/>
            <w:hideMark/>
          </w:tcPr>
          <w:p w14:paraId="571CD13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trade</w:t>
            </w:r>
          </w:p>
        </w:tc>
        <w:tc>
          <w:tcPr>
            <w:tcW w:w="2731" w:type="dxa"/>
            <w:shd w:val="clear" w:color="auto" w:fill="auto"/>
            <w:noWrap/>
            <w:hideMark/>
          </w:tcPr>
          <w:p w14:paraId="0791F189"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6,000,000 </w:t>
            </w:r>
          </w:p>
        </w:tc>
        <w:tc>
          <w:tcPr>
            <w:tcW w:w="2279" w:type="dxa"/>
            <w:shd w:val="clear" w:color="auto" w:fill="auto"/>
            <w:hideMark/>
          </w:tcPr>
          <w:p w14:paraId="04EBD91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335A0746" w14:textId="77777777" w:rsidTr="00D45727">
        <w:trPr>
          <w:trHeight w:val="133"/>
        </w:trPr>
        <w:tc>
          <w:tcPr>
            <w:tcW w:w="1068" w:type="dxa"/>
            <w:shd w:val="clear" w:color="auto" w:fill="auto"/>
            <w:noWrap/>
            <w:hideMark/>
          </w:tcPr>
          <w:p w14:paraId="53AF5ABD"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10</w:t>
            </w:r>
          </w:p>
        </w:tc>
        <w:tc>
          <w:tcPr>
            <w:tcW w:w="4671" w:type="dxa"/>
            <w:shd w:val="clear" w:color="auto" w:fill="auto"/>
            <w:hideMark/>
          </w:tcPr>
          <w:p w14:paraId="0938DA75"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Kabwao- kambuya stream/river</w:t>
            </w:r>
          </w:p>
        </w:tc>
        <w:tc>
          <w:tcPr>
            <w:tcW w:w="2993" w:type="dxa"/>
            <w:shd w:val="clear" w:color="auto" w:fill="auto"/>
            <w:hideMark/>
          </w:tcPr>
          <w:p w14:paraId="65216D2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flocca project</w:t>
            </w:r>
          </w:p>
        </w:tc>
        <w:tc>
          <w:tcPr>
            <w:tcW w:w="2731" w:type="dxa"/>
            <w:shd w:val="clear" w:color="auto" w:fill="auto"/>
            <w:noWrap/>
            <w:hideMark/>
          </w:tcPr>
          <w:p w14:paraId="4E65694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1,500,000 </w:t>
            </w:r>
          </w:p>
        </w:tc>
        <w:tc>
          <w:tcPr>
            <w:tcW w:w="2279" w:type="dxa"/>
            <w:shd w:val="clear" w:color="auto" w:fill="auto"/>
            <w:hideMark/>
          </w:tcPr>
          <w:p w14:paraId="2384A92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77554700" w14:textId="77777777" w:rsidTr="00D45727">
        <w:trPr>
          <w:trHeight w:val="133"/>
        </w:trPr>
        <w:tc>
          <w:tcPr>
            <w:tcW w:w="1068" w:type="dxa"/>
            <w:shd w:val="clear" w:color="auto" w:fill="auto"/>
            <w:noWrap/>
            <w:hideMark/>
          </w:tcPr>
          <w:p w14:paraId="1FD5D48F"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11</w:t>
            </w:r>
          </w:p>
        </w:tc>
        <w:tc>
          <w:tcPr>
            <w:tcW w:w="4671" w:type="dxa"/>
            <w:shd w:val="clear" w:color="auto" w:fill="auto"/>
            <w:hideMark/>
          </w:tcPr>
          <w:p w14:paraId="69483A6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Ogwan kisian river</w:t>
            </w:r>
          </w:p>
        </w:tc>
        <w:tc>
          <w:tcPr>
            <w:tcW w:w="2993" w:type="dxa"/>
            <w:shd w:val="clear" w:color="auto" w:fill="auto"/>
            <w:hideMark/>
          </w:tcPr>
          <w:p w14:paraId="12F5741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city </w:t>
            </w:r>
          </w:p>
        </w:tc>
        <w:tc>
          <w:tcPr>
            <w:tcW w:w="2731" w:type="dxa"/>
            <w:shd w:val="clear" w:color="auto" w:fill="auto"/>
            <w:noWrap/>
            <w:hideMark/>
          </w:tcPr>
          <w:p w14:paraId="6D7239D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2,000,000 </w:t>
            </w:r>
          </w:p>
        </w:tc>
        <w:tc>
          <w:tcPr>
            <w:tcW w:w="2279" w:type="dxa"/>
            <w:shd w:val="clear" w:color="auto" w:fill="auto"/>
            <w:hideMark/>
          </w:tcPr>
          <w:p w14:paraId="5221D78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7470F7C8" w14:textId="77777777" w:rsidTr="00D45727">
        <w:trPr>
          <w:trHeight w:val="266"/>
        </w:trPr>
        <w:tc>
          <w:tcPr>
            <w:tcW w:w="1068" w:type="dxa"/>
            <w:shd w:val="clear" w:color="auto" w:fill="auto"/>
            <w:noWrap/>
            <w:hideMark/>
          </w:tcPr>
          <w:p w14:paraId="1D91D4B8"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12</w:t>
            </w:r>
          </w:p>
        </w:tc>
        <w:tc>
          <w:tcPr>
            <w:tcW w:w="4671" w:type="dxa"/>
            <w:shd w:val="clear" w:color="auto" w:fill="auto"/>
            <w:hideMark/>
          </w:tcPr>
          <w:p w14:paraId="7E9A6B4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AIC-sinai</w:t>
            </w:r>
          </w:p>
        </w:tc>
        <w:tc>
          <w:tcPr>
            <w:tcW w:w="2993" w:type="dxa"/>
            <w:shd w:val="clear" w:color="auto" w:fill="auto"/>
            <w:hideMark/>
          </w:tcPr>
          <w:p w14:paraId="0512C49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3C0B714D"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4,000,000 </w:t>
            </w:r>
          </w:p>
        </w:tc>
        <w:tc>
          <w:tcPr>
            <w:tcW w:w="2279" w:type="dxa"/>
            <w:shd w:val="clear" w:color="auto" w:fill="auto"/>
            <w:hideMark/>
          </w:tcPr>
          <w:p w14:paraId="1E06582A"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Incomplete</w:t>
            </w:r>
          </w:p>
        </w:tc>
      </w:tr>
      <w:tr w:rsidR="00AE319D" w:rsidRPr="008F01AD" w14:paraId="6AAF368C" w14:textId="77777777" w:rsidTr="00D45727">
        <w:trPr>
          <w:trHeight w:val="133"/>
        </w:trPr>
        <w:tc>
          <w:tcPr>
            <w:tcW w:w="1068" w:type="dxa"/>
            <w:shd w:val="clear" w:color="auto" w:fill="auto"/>
            <w:noWrap/>
            <w:hideMark/>
          </w:tcPr>
          <w:p w14:paraId="2CDE9A29"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13</w:t>
            </w:r>
          </w:p>
        </w:tc>
        <w:tc>
          <w:tcPr>
            <w:tcW w:w="4671" w:type="dxa"/>
            <w:shd w:val="clear" w:color="auto" w:fill="auto"/>
            <w:hideMark/>
          </w:tcPr>
          <w:p w14:paraId="72CCDCF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Auji-simiti</w:t>
            </w:r>
          </w:p>
        </w:tc>
        <w:tc>
          <w:tcPr>
            <w:tcW w:w="2993" w:type="dxa"/>
            <w:shd w:val="clear" w:color="auto" w:fill="auto"/>
            <w:hideMark/>
          </w:tcPr>
          <w:p w14:paraId="3845501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561F297F"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79" w:type="dxa"/>
            <w:shd w:val="clear" w:color="auto" w:fill="auto"/>
            <w:hideMark/>
          </w:tcPr>
          <w:p w14:paraId="0487D97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100% done </w:t>
            </w:r>
          </w:p>
        </w:tc>
      </w:tr>
      <w:tr w:rsidR="00AE319D" w:rsidRPr="008F01AD" w14:paraId="129A7DEC" w14:textId="77777777" w:rsidTr="00D45727">
        <w:trPr>
          <w:trHeight w:val="266"/>
        </w:trPr>
        <w:tc>
          <w:tcPr>
            <w:tcW w:w="1068" w:type="dxa"/>
            <w:shd w:val="clear" w:color="auto" w:fill="auto"/>
            <w:noWrap/>
            <w:hideMark/>
          </w:tcPr>
          <w:p w14:paraId="5ECC8428" w14:textId="77777777" w:rsidR="00AE319D" w:rsidRPr="008F01AD"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14</w:t>
            </w:r>
          </w:p>
        </w:tc>
        <w:tc>
          <w:tcPr>
            <w:tcW w:w="4671" w:type="dxa"/>
            <w:shd w:val="clear" w:color="auto" w:fill="auto"/>
            <w:hideMark/>
          </w:tcPr>
          <w:p w14:paraId="66F6D09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Korao-konoka access road</w:t>
            </w:r>
          </w:p>
        </w:tc>
        <w:tc>
          <w:tcPr>
            <w:tcW w:w="2993" w:type="dxa"/>
            <w:shd w:val="clear" w:color="auto" w:fill="auto"/>
            <w:hideMark/>
          </w:tcPr>
          <w:p w14:paraId="25AC22F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 &amp; public works</w:t>
            </w:r>
          </w:p>
        </w:tc>
        <w:tc>
          <w:tcPr>
            <w:tcW w:w="2731" w:type="dxa"/>
            <w:shd w:val="clear" w:color="auto" w:fill="auto"/>
            <w:noWrap/>
            <w:hideMark/>
          </w:tcPr>
          <w:p w14:paraId="57C5505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                 3,000,000 </w:t>
            </w:r>
          </w:p>
        </w:tc>
        <w:tc>
          <w:tcPr>
            <w:tcW w:w="2279" w:type="dxa"/>
            <w:shd w:val="clear" w:color="auto" w:fill="auto"/>
            <w:hideMark/>
          </w:tcPr>
          <w:p w14:paraId="47A7FCC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Incomplete</w:t>
            </w:r>
          </w:p>
        </w:tc>
      </w:tr>
      <w:tr w:rsidR="00AE319D" w:rsidRPr="008F01AD" w14:paraId="307EC326" w14:textId="77777777" w:rsidTr="00D45727">
        <w:trPr>
          <w:trHeight w:val="128"/>
        </w:trPr>
        <w:tc>
          <w:tcPr>
            <w:tcW w:w="1068" w:type="dxa"/>
            <w:shd w:val="clear" w:color="auto" w:fill="auto"/>
            <w:noWrap/>
            <w:hideMark/>
          </w:tcPr>
          <w:p w14:paraId="4BDD8FB7"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4671" w:type="dxa"/>
            <w:shd w:val="clear" w:color="auto" w:fill="auto"/>
            <w:hideMark/>
          </w:tcPr>
          <w:p w14:paraId="0DDF362D"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TOTAL</w:t>
            </w:r>
          </w:p>
        </w:tc>
        <w:tc>
          <w:tcPr>
            <w:tcW w:w="2993" w:type="dxa"/>
            <w:shd w:val="clear" w:color="auto" w:fill="auto"/>
            <w:hideMark/>
          </w:tcPr>
          <w:p w14:paraId="472E15E4"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2731" w:type="dxa"/>
            <w:shd w:val="clear" w:color="auto" w:fill="auto"/>
            <w:noWrap/>
            <w:hideMark/>
          </w:tcPr>
          <w:p w14:paraId="4E0AB8D9" w14:textId="77777777" w:rsidR="00AE319D" w:rsidRPr="008F01AD"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xml:space="preserve">               45,850,250 </w:t>
            </w:r>
          </w:p>
        </w:tc>
        <w:tc>
          <w:tcPr>
            <w:tcW w:w="2279" w:type="dxa"/>
            <w:shd w:val="clear" w:color="auto" w:fill="auto"/>
            <w:hideMark/>
          </w:tcPr>
          <w:p w14:paraId="0C6241B0"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r>
    </w:tbl>
    <w:p w14:paraId="0A1143DA" w14:textId="77777777" w:rsidR="00AE319D" w:rsidRDefault="00AE319D" w:rsidP="00AE319D">
      <w:pPr>
        <w:rPr>
          <w:rFonts w:ascii="Times New Roman" w:hAnsi="Times New Roman" w:cs="Times New Roman"/>
          <w:sz w:val="24"/>
          <w:szCs w:val="24"/>
        </w:rPr>
      </w:pPr>
    </w:p>
    <w:p w14:paraId="5364BAC4" w14:textId="77777777" w:rsidR="00AE319D" w:rsidRPr="007E330D" w:rsidRDefault="00AE319D" w:rsidP="00AE319D">
      <w:pPr>
        <w:pStyle w:val="ListParagraph"/>
        <w:numPr>
          <w:ilvl w:val="0"/>
          <w:numId w:val="92"/>
        </w:numPr>
        <w:tabs>
          <w:tab w:val="left" w:pos="1630"/>
          <w:tab w:val="left" w:pos="5540"/>
          <w:tab w:val="left" w:pos="7739"/>
          <w:tab w:val="left" w:pos="9899"/>
          <w:tab w:val="left" w:pos="11560"/>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NORTH KISUMU WARD</w:t>
      </w:r>
    </w:p>
    <w:tbl>
      <w:tblPr>
        <w:tblW w:w="48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5"/>
        <w:gridCol w:w="4208"/>
        <w:gridCol w:w="2412"/>
        <w:gridCol w:w="2090"/>
        <w:gridCol w:w="1866"/>
      </w:tblGrid>
      <w:tr w:rsidR="00AE319D" w:rsidRPr="008F01AD" w14:paraId="4823908C" w14:textId="77777777" w:rsidTr="00D45727">
        <w:trPr>
          <w:trHeight w:val="210"/>
        </w:trPr>
        <w:tc>
          <w:tcPr>
            <w:tcW w:w="1894" w:type="dxa"/>
            <w:shd w:val="clear" w:color="auto" w:fill="auto"/>
            <w:noWrap/>
            <w:hideMark/>
          </w:tcPr>
          <w:p w14:paraId="5A5DD05C"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S/NO</w:t>
            </w:r>
          </w:p>
        </w:tc>
        <w:tc>
          <w:tcPr>
            <w:tcW w:w="4879" w:type="dxa"/>
            <w:shd w:val="clear" w:color="auto" w:fill="auto"/>
            <w:hideMark/>
          </w:tcPr>
          <w:p w14:paraId="5C0F4D7C"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PROJECT</w:t>
            </w:r>
          </w:p>
        </w:tc>
        <w:tc>
          <w:tcPr>
            <w:tcW w:w="2743" w:type="dxa"/>
            <w:shd w:val="clear" w:color="auto" w:fill="auto"/>
            <w:hideMark/>
          </w:tcPr>
          <w:p w14:paraId="521C75BF"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DEPARTMENT</w:t>
            </w:r>
          </w:p>
        </w:tc>
        <w:tc>
          <w:tcPr>
            <w:tcW w:w="2090" w:type="dxa"/>
            <w:shd w:val="clear" w:color="auto" w:fill="auto"/>
            <w:noWrap/>
            <w:hideMark/>
          </w:tcPr>
          <w:p w14:paraId="28DE0937" w14:textId="77777777" w:rsidR="00AE319D" w:rsidRPr="008F01AD"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AMOUNT</w:t>
            </w:r>
          </w:p>
        </w:tc>
        <w:tc>
          <w:tcPr>
            <w:tcW w:w="2252" w:type="dxa"/>
            <w:shd w:val="clear" w:color="auto" w:fill="auto"/>
            <w:hideMark/>
          </w:tcPr>
          <w:p w14:paraId="69143AE0"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STATUS</w:t>
            </w:r>
          </w:p>
        </w:tc>
      </w:tr>
      <w:tr w:rsidR="00AE319D" w:rsidRPr="008F01AD" w14:paraId="79839A77" w14:textId="77777777" w:rsidTr="00D45727">
        <w:trPr>
          <w:trHeight w:val="217"/>
        </w:trPr>
        <w:tc>
          <w:tcPr>
            <w:tcW w:w="1894" w:type="dxa"/>
            <w:shd w:val="clear" w:color="auto" w:fill="auto"/>
            <w:noWrap/>
            <w:hideMark/>
          </w:tcPr>
          <w:p w14:paraId="176D174A"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1.      </w:t>
            </w:r>
          </w:p>
        </w:tc>
        <w:tc>
          <w:tcPr>
            <w:tcW w:w="4879" w:type="dxa"/>
            <w:shd w:val="clear" w:color="auto" w:fill="auto"/>
            <w:hideMark/>
          </w:tcPr>
          <w:p w14:paraId="4F232FD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Completion of Yathrateng’ ECDE</w:t>
            </w:r>
          </w:p>
        </w:tc>
        <w:tc>
          <w:tcPr>
            <w:tcW w:w="2743" w:type="dxa"/>
            <w:shd w:val="clear" w:color="auto" w:fill="auto"/>
            <w:hideMark/>
          </w:tcPr>
          <w:p w14:paraId="13EF79F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Education</w:t>
            </w:r>
          </w:p>
        </w:tc>
        <w:tc>
          <w:tcPr>
            <w:tcW w:w="2090" w:type="dxa"/>
            <w:shd w:val="clear" w:color="auto" w:fill="auto"/>
            <w:noWrap/>
            <w:hideMark/>
          </w:tcPr>
          <w:p w14:paraId="6527B6CD"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700,000</w:t>
            </w:r>
          </w:p>
        </w:tc>
        <w:tc>
          <w:tcPr>
            <w:tcW w:w="2252" w:type="dxa"/>
            <w:shd w:val="clear" w:color="auto" w:fill="auto"/>
            <w:hideMark/>
          </w:tcPr>
          <w:p w14:paraId="3F9CB2C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Was not done</w:t>
            </w:r>
          </w:p>
        </w:tc>
      </w:tr>
      <w:tr w:rsidR="00AE319D" w:rsidRPr="008F01AD" w14:paraId="7B0720F2" w14:textId="77777777" w:rsidTr="00D45727">
        <w:trPr>
          <w:trHeight w:val="217"/>
        </w:trPr>
        <w:tc>
          <w:tcPr>
            <w:tcW w:w="1894" w:type="dxa"/>
            <w:shd w:val="clear" w:color="auto" w:fill="auto"/>
            <w:noWrap/>
            <w:hideMark/>
          </w:tcPr>
          <w:p w14:paraId="48C9B214"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2.      </w:t>
            </w:r>
          </w:p>
        </w:tc>
        <w:tc>
          <w:tcPr>
            <w:tcW w:w="4879" w:type="dxa"/>
            <w:shd w:val="clear" w:color="auto" w:fill="auto"/>
            <w:hideMark/>
          </w:tcPr>
          <w:p w14:paraId="7CC1840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Completion of Sidika ECDE</w:t>
            </w:r>
          </w:p>
        </w:tc>
        <w:tc>
          <w:tcPr>
            <w:tcW w:w="2743" w:type="dxa"/>
            <w:shd w:val="clear" w:color="auto" w:fill="auto"/>
            <w:hideMark/>
          </w:tcPr>
          <w:p w14:paraId="26F1F2E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Education</w:t>
            </w:r>
          </w:p>
        </w:tc>
        <w:tc>
          <w:tcPr>
            <w:tcW w:w="2090" w:type="dxa"/>
            <w:shd w:val="clear" w:color="auto" w:fill="auto"/>
            <w:noWrap/>
            <w:hideMark/>
          </w:tcPr>
          <w:p w14:paraId="2B0162EA"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1,400,000</w:t>
            </w:r>
          </w:p>
        </w:tc>
        <w:tc>
          <w:tcPr>
            <w:tcW w:w="2252" w:type="dxa"/>
            <w:shd w:val="clear" w:color="auto" w:fill="auto"/>
            <w:hideMark/>
          </w:tcPr>
          <w:p w14:paraId="6F3C654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complete</w:t>
            </w:r>
          </w:p>
        </w:tc>
      </w:tr>
      <w:tr w:rsidR="00AE319D" w:rsidRPr="008F01AD" w14:paraId="32A5C3DB" w14:textId="77777777" w:rsidTr="00D45727">
        <w:trPr>
          <w:trHeight w:val="435"/>
        </w:trPr>
        <w:tc>
          <w:tcPr>
            <w:tcW w:w="1894" w:type="dxa"/>
            <w:shd w:val="clear" w:color="auto" w:fill="auto"/>
            <w:noWrap/>
            <w:hideMark/>
          </w:tcPr>
          <w:p w14:paraId="5B87EC5B"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3.      </w:t>
            </w:r>
          </w:p>
        </w:tc>
        <w:tc>
          <w:tcPr>
            <w:tcW w:w="4879" w:type="dxa"/>
            <w:shd w:val="clear" w:color="auto" w:fill="auto"/>
            <w:hideMark/>
          </w:tcPr>
          <w:p w14:paraId="0883566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Maintaining of Mukendwa,Sos,Dago,Gee,Hire access road</w:t>
            </w:r>
          </w:p>
        </w:tc>
        <w:tc>
          <w:tcPr>
            <w:tcW w:w="2743" w:type="dxa"/>
            <w:shd w:val="clear" w:color="auto" w:fill="auto"/>
            <w:hideMark/>
          </w:tcPr>
          <w:p w14:paraId="31972E46"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0FD70062"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3,500,000</w:t>
            </w:r>
          </w:p>
        </w:tc>
        <w:tc>
          <w:tcPr>
            <w:tcW w:w="2252" w:type="dxa"/>
            <w:shd w:val="clear" w:color="auto" w:fill="auto"/>
            <w:hideMark/>
          </w:tcPr>
          <w:p w14:paraId="463677F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710EEF97" w14:textId="77777777" w:rsidTr="00D45727">
        <w:trPr>
          <w:trHeight w:val="217"/>
        </w:trPr>
        <w:tc>
          <w:tcPr>
            <w:tcW w:w="1894" w:type="dxa"/>
            <w:shd w:val="clear" w:color="auto" w:fill="auto"/>
            <w:noWrap/>
            <w:hideMark/>
          </w:tcPr>
          <w:p w14:paraId="1C578313"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4.      </w:t>
            </w:r>
          </w:p>
        </w:tc>
        <w:tc>
          <w:tcPr>
            <w:tcW w:w="4879" w:type="dxa"/>
            <w:shd w:val="clear" w:color="auto" w:fill="auto"/>
            <w:hideMark/>
          </w:tcPr>
          <w:p w14:paraId="644C339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Improvement of Yathrateng’-Mamboleo Road</w:t>
            </w:r>
          </w:p>
        </w:tc>
        <w:tc>
          <w:tcPr>
            <w:tcW w:w="2743" w:type="dxa"/>
            <w:shd w:val="clear" w:color="auto" w:fill="auto"/>
            <w:hideMark/>
          </w:tcPr>
          <w:p w14:paraId="5A62F5F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2183496B"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3,497,351</w:t>
            </w:r>
          </w:p>
        </w:tc>
        <w:tc>
          <w:tcPr>
            <w:tcW w:w="2252" w:type="dxa"/>
            <w:shd w:val="clear" w:color="auto" w:fill="auto"/>
            <w:hideMark/>
          </w:tcPr>
          <w:p w14:paraId="44A4604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3E9FA8B0" w14:textId="77777777" w:rsidTr="00D45727">
        <w:trPr>
          <w:trHeight w:val="217"/>
        </w:trPr>
        <w:tc>
          <w:tcPr>
            <w:tcW w:w="1894" w:type="dxa"/>
            <w:shd w:val="clear" w:color="auto" w:fill="auto"/>
            <w:noWrap/>
            <w:hideMark/>
          </w:tcPr>
          <w:p w14:paraId="650A6598"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5.      </w:t>
            </w:r>
          </w:p>
        </w:tc>
        <w:tc>
          <w:tcPr>
            <w:tcW w:w="4879" w:type="dxa"/>
            <w:shd w:val="clear" w:color="auto" w:fill="auto"/>
            <w:hideMark/>
          </w:tcPr>
          <w:p w14:paraId="5AE86E3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Bar union sec Kanaman Alai Road</w:t>
            </w:r>
          </w:p>
        </w:tc>
        <w:tc>
          <w:tcPr>
            <w:tcW w:w="2743" w:type="dxa"/>
            <w:shd w:val="clear" w:color="auto" w:fill="auto"/>
            <w:hideMark/>
          </w:tcPr>
          <w:p w14:paraId="21D9AA7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366E948B"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3,999,450</w:t>
            </w:r>
          </w:p>
        </w:tc>
        <w:tc>
          <w:tcPr>
            <w:tcW w:w="2252" w:type="dxa"/>
            <w:shd w:val="clear" w:color="auto" w:fill="auto"/>
            <w:hideMark/>
          </w:tcPr>
          <w:p w14:paraId="4B455A2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3123EA4D" w14:textId="77777777" w:rsidTr="00D45727">
        <w:trPr>
          <w:trHeight w:val="217"/>
        </w:trPr>
        <w:tc>
          <w:tcPr>
            <w:tcW w:w="1894" w:type="dxa"/>
            <w:shd w:val="clear" w:color="auto" w:fill="auto"/>
            <w:noWrap/>
            <w:hideMark/>
          </w:tcPr>
          <w:p w14:paraId="0E1735B7"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6.      </w:t>
            </w:r>
          </w:p>
        </w:tc>
        <w:tc>
          <w:tcPr>
            <w:tcW w:w="4879" w:type="dxa"/>
            <w:shd w:val="clear" w:color="auto" w:fill="auto"/>
            <w:hideMark/>
          </w:tcPr>
          <w:p w14:paraId="2B7475CA"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Gee-Patal-Ahenyo Road</w:t>
            </w:r>
          </w:p>
        </w:tc>
        <w:tc>
          <w:tcPr>
            <w:tcW w:w="2743" w:type="dxa"/>
            <w:shd w:val="clear" w:color="auto" w:fill="auto"/>
            <w:hideMark/>
          </w:tcPr>
          <w:p w14:paraId="2DD784B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400B8BD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3,000,000</w:t>
            </w:r>
          </w:p>
        </w:tc>
        <w:tc>
          <w:tcPr>
            <w:tcW w:w="2252" w:type="dxa"/>
            <w:shd w:val="clear" w:color="auto" w:fill="auto"/>
            <w:hideMark/>
          </w:tcPr>
          <w:p w14:paraId="1600A0C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6DA24608" w14:textId="77777777" w:rsidTr="00D45727">
        <w:trPr>
          <w:trHeight w:val="217"/>
        </w:trPr>
        <w:tc>
          <w:tcPr>
            <w:tcW w:w="1894" w:type="dxa"/>
            <w:shd w:val="clear" w:color="auto" w:fill="auto"/>
            <w:noWrap/>
            <w:hideMark/>
          </w:tcPr>
          <w:p w14:paraId="49E04BD0"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7.      </w:t>
            </w:r>
          </w:p>
        </w:tc>
        <w:tc>
          <w:tcPr>
            <w:tcW w:w="4879" w:type="dxa"/>
            <w:shd w:val="clear" w:color="auto" w:fill="auto"/>
            <w:hideMark/>
          </w:tcPr>
          <w:p w14:paraId="3CC93B1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Komboko-Junction-Teti-Obedi Access Road</w:t>
            </w:r>
          </w:p>
        </w:tc>
        <w:tc>
          <w:tcPr>
            <w:tcW w:w="2743" w:type="dxa"/>
            <w:shd w:val="clear" w:color="auto" w:fill="auto"/>
            <w:hideMark/>
          </w:tcPr>
          <w:p w14:paraId="0EED852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4919024D"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2,495,574</w:t>
            </w:r>
          </w:p>
        </w:tc>
        <w:tc>
          <w:tcPr>
            <w:tcW w:w="2252" w:type="dxa"/>
            <w:shd w:val="clear" w:color="auto" w:fill="auto"/>
            <w:hideMark/>
          </w:tcPr>
          <w:p w14:paraId="5F7A3078"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25A8B010" w14:textId="77777777" w:rsidTr="00D45727">
        <w:trPr>
          <w:trHeight w:val="217"/>
        </w:trPr>
        <w:tc>
          <w:tcPr>
            <w:tcW w:w="1894" w:type="dxa"/>
            <w:shd w:val="clear" w:color="auto" w:fill="auto"/>
            <w:noWrap/>
            <w:hideMark/>
          </w:tcPr>
          <w:p w14:paraId="056583F7"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8.      </w:t>
            </w:r>
          </w:p>
        </w:tc>
        <w:tc>
          <w:tcPr>
            <w:tcW w:w="4879" w:type="dxa"/>
            <w:shd w:val="clear" w:color="auto" w:fill="auto"/>
            <w:hideMark/>
          </w:tcPr>
          <w:p w14:paraId="2284534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Alara-Wangaoula-Ladygay Access Road</w:t>
            </w:r>
          </w:p>
        </w:tc>
        <w:tc>
          <w:tcPr>
            <w:tcW w:w="2743" w:type="dxa"/>
            <w:shd w:val="clear" w:color="auto" w:fill="auto"/>
            <w:hideMark/>
          </w:tcPr>
          <w:p w14:paraId="497C9022"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4AB2360D"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2,999,999</w:t>
            </w:r>
          </w:p>
        </w:tc>
        <w:tc>
          <w:tcPr>
            <w:tcW w:w="2252" w:type="dxa"/>
            <w:shd w:val="clear" w:color="auto" w:fill="auto"/>
            <w:hideMark/>
          </w:tcPr>
          <w:p w14:paraId="31D0786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573F51FE" w14:textId="77777777" w:rsidTr="00D45727">
        <w:trPr>
          <w:trHeight w:val="435"/>
        </w:trPr>
        <w:tc>
          <w:tcPr>
            <w:tcW w:w="1894" w:type="dxa"/>
            <w:shd w:val="clear" w:color="auto" w:fill="auto"/>
            <w:noWrap/>
            <w:hideMark/>
          </w:tcPr>
          <w:p w14:paraId="53770DB5"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9.      </w:t>
            </w:r>
          </w:p>
        </w:tc>
        <w:tc>
          <w:tcPr>
            <w:tcW w:w="4879" w:type="dxa"/>
            <w:shd w:val="clear" w:color="auto" w:fill="auto"/>
            <w:hideMark/>
          </w:tcPr>
          <w:p w14:paraId="1955C5E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Stone Pitching and Culvert at Oulo-Akingili Access Road</w:t>
            </w:r>
          </w:p>
        </w:tc>
        <w:tc>
          <w:tcPr>
            <w:tcW w:w="2743" w:type="dxa"/>
            <w:shd w:val="clear" w:color="auto" w:fill="auto"/>
            <w:hideMark/>
          </w:tcPr>
          <w:p w14:paraId="0A96E18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5956B602"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2,581,989</w:t>
            </w:r>
          </w:p>
        </w:tc>
        <w:tc>
          <w:tcPr>
            <w:tcW w:w="2252" w:type="dxa"/>
            <w:shd w:val="clear" w:color="auto" w:fill="auto"/>
            <w:hideMark/>
          </w:tcPr>
          <w:p w14:paraId="6E914CE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15B5C9AD" w14:textId="77777777" w:rsidTr="00D45727">
        <w:trPr>
          <w:trHeight w:val="435"/>
        </w:trPr>
        <w:tc>
          <w:tcPr>
            <w:tcW w:w="1894" w:type="dxa"/>
            <w:shd w:val="clear" w:color="auto" w:fill="auto"/>
            <w:noWrap/>
            <w:hideMark/>
          </w:tcPr>
          <w:p w14:paraId="333959A9"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lastRenderedPageBreak/>
              <w:t>10.   </w:t>
            </w:r>
          </w:p>
        </w:tc>
        <w:tc>
          <w:tcPr>
            <w:tcW w:w="4879" w:type="dxa"/>
            <w:shd w:val="clear" w:color="auto" w:fill="auto"/>
            <w:hideMark/>
          </w:tcPr>
          <w:p w14:paraId="3A3180D0"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Grading, Murraming and Culverting of Safaricom Kiboswa access road</w:t>
            </w:r>
          </w:p>
        </w:tc>
        <w:tc>
          <w:tcPr>
            <w:tcW w:w="2743" w:type="dxa"/>
            <w:shd w:val="clear" w:color="auto" w:fill="auto"/>
            <w:hideMark/>
          </w:tcPr>
          <w:p w14:paraId="18276BE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3B643E10"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2,000,000</w:t>
            </w:r>
          </w:p>
        </w:tc>
        <w:tc>
          <w:tcPr>
            <w:tcW w:w="2252" w:type="dxa"/>
            <w:shd w:val="clear" w:color="auto" w:fill="auto"/>
            <w:hideMark/>
          </w:tcPr>
          <w:p w14:paraId="0FADB2E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7D40189F" w14:textId="77777777" w:rsidTr="00D45727">
        <w:trPr>
          <w:trHeight w:val="217"/>
        </w:trPr>
        <w:tc>
          <w:tcPr>
            <w:tcW w:w="1894" w:type="dxa"/>
            <w:shd w:val="clear" w:color="auto" w:fill="auto"/>
            <w:noWrap/>
            <w:hideMark/>
          </w:tcPr>
          <w:p w14:paraId="7A069F53"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4879" w:type="dxa"/>
            <w:shd w:val="clear" w:color="auto" w:fill="auto"/>
            <w:hideMark/>
          </w:tcPr>
          <w:p w14:paraId="6B1B3D2B"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w:t>
            </w:r>
          </w:p>
        </w:tc>
        <w:tc>
          <w:tcPr>
            <w:tcW w:w="2743" w:type="dxa"/>
            <w:shd w:val="clear" w:color="auto" w:fill="auto"/>
            <w:hideMark/>
          </w:tcPr>
          <w:p w14:paraId="0F068AF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w:t>
            </w:r>
          </w:p>
        </w:tc>
        <w:tc>
          <w:tcPr>
            <w:tcW w:w="2090" w:type="dxa"/>
            <w:shd w:val="clear" w:color="auto" w:fill="auto"/>
            <w:noWrap/>
            <w:hideMark/>
          </w:tcPr>
          <w:p w14:paraId="090CFDD2"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p>
        </w:tc>
        <w:tc>
          <w:tcPr>
            <w:tcW w:w="2252" w:type="dxa"/>
            <w:shd w:val="clear" w:color="auto" w:fill="auto"/>
            <w:hideMark/>
          </w:tcPr>
          <w:p w14:paraId="5272129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w:t>
            </w:r>
          </w:p>
        </w:tc>
      </w:tr>
      <w:tr w:rsidR="00AE319D" w:rsidRPr="008F01AD" w14:paraId="18AB52AC" w14:textId="77777777" w:rsidTr="00D45727">
        <w:trPr>
          <w:trHeight w:val="217"/>
        </w:trPr>
        <w:tc>
          <w:tcPr>
            <w:tcW w:w="1894" w:type="dxa"/>
            <w:shd w:val="clear" w:color="auto" w:fill="auto"/>
            <w:noWrap/>
            <w:hideMark/>
          </w:tcPr>
          <w:p w14:paraId="1EFD8FF0"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11.   </w:t>
            </w:r>
          </w:p>
        </w:tc>
        <w:tc>
          <w:tcPr>
            <w:tcW w:w="4879" w:type="dxa"/>
            <w:shd w:val="clear" w:color="auto" w:fill="auto"/>
            <w:hideMark/>
          </w:tcPr>
          <w:p w14:paraId="0087AD8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Installation of Floodlights at Orie Tienche</w:t>
            </w:r>
          </w:p>
        </w:tc>
        <w:tc>
          <w:tcPr>
            <w:tcW w:w="2743" w:type="dxa"/>
            <w:shd w:val="clear" w:color="auto" w:fill="auto"/>
            <w:hideMark/>
          </w:tcPr>
          <w:p w14:paraId="7019B90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25DB8A2D"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2,000,000</w:t>
            </w:r>
          </w:p>
        </w:tc>
        <w:tc>
          <w:tcPr>
            <w:tcW w:w="2252" w:type="dxa"/>
            <w:shd w:val="clear" w:color="auto" w:fill="auto"/>
            <w:hideMark/>
          </w:tcPr>
          <w:p w14:paraId="72509685"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Complete</w:t>
            </w:r>
          </w:p>
        </w:tc>
      </w:tr>
      <w:tr w:rsidR="00AE319D" w:rsidRPr="008F01AD" w14:paraId="7243E229" w14:textId="77777777" w:rsidTr="00D45727">
        <w:trPr>
          <w:trHeight w:val="217"/>
        </w:trPr>
        <w:tc>
          <w:tcPr>
            <w:tcW w:w="1894" w:type="dxa"/>
            <w:shd w:val="clear" w:color="auto" w:fill="auto"/>
            <w:noWrap/>
            <w:hideMark/>
          </w:tcPr>
          <w:p w14:paraId="7F8F48C1"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12.   </w:t>
            </w:r>
          </w:p>
        </w:tc>
        <w:tc>
          <w:tcPr>
            <w:tcW w:w="4879" w:type="dxa"/>
            <w:shd w:val="clear" w:color="auto" w:fill="auto"/>
            <w:hideMark/>
          </w:tcPr>
          <w:p w14:paraId="36E6FDC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Floodlight between Royal Swiss and Riat College</w:t>
            </w:r>
          </w:p>
        </w:tc>
        <w:tc>
          <w:tcPr>
            <w:tcW w:w="2743" w:type="dxa"/>
            <w:shd w:val="clear" w:color="auto" w:fill="auto"/>
            <w:hideMark/>
          </w:tcPr>
          <w:p w14:paraId="56A2002C"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Roads</w:t>
            </w:r>
          </w:p>
        </w:tc>
        <w:tc>
          <w:tcPr>
            <w:tcW w:w="2090" w:type="dxa"/>
            <w:shd w:val="clear" w:color="auto" w:fill="auto"/>
            <w:noWrap/>
            <w:hideMark/>
          </w:tcPr>
          <w:p w14:paraId="1FED8C20"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2,000,000</w:t>
            </w:r>
          </w:p>
        </w:tc>
        <w:tc>
          <w:tcPr>
            <w:tcW w:w="2252" w:type="dxa"/>
            <w:shd w:val="clear" w:color="auto" w:fill="auto"/>
            <w:hideMark/>
          </w:tcPr>
          <w:p w14:paraId="77256FEE"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Complete</w:t>
            </w:r>
          </w:p>
        </w:tc>
      </w:tr>
      <w:tr w:rsidR="00AE319D" w:rsidRPr="008F01AD" w14:paraId="67C45AEA" w14:textId="77777777" w:rsidTr="00D45727">
        <w:trPr>
          <w:trHeight w:val="217"/>
        </w:trPr>
        <w:tc>
          <w:tcPr>
            <w:tcW w:w="1894" w:type="dxa"/>
            <w:shd w:val="clear" w:color="auto" w:fill="auto"/>
            <w:noWrap/>
            <w:hideMark/>
          </w:tcPr>
          <w:p w14:paraId="314843E5"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13.   </w:t>
            </w:r>
          </w:p>
        </w:tc>
        <w:tc>
          <w:tcPr>
            <w:tcW w:w="4879" w:type="dxa"/>
            <w:shd w:val="clear" w:color="auto" w:fill="auto"/>
            <w:hideMark/>
          </w:tcPr>
          <w:p w14:paraId="3C616B8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Fencing of Nyahera Sub-County Hospital</w:t>
            </w:r>
          </w:p>
        </w:tc>
        <w:tc>
          <w:tcPr>
            <w:tcW w:w="2743" w:type="dxa"/>
            <w:shd w:val="clear" w:color="auto" w:fill="auto"/>
            <w:hideMark/>
          </w:tcPr>
          <w:p w14:paraId="0067E56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Health</w:t>
            </w:r>
          </w:p>
        </w:tc>
        <w:tc>
          <w:tcPr>
            <w:tcW w:w="2090" w:type="dxa"/>
            <w:shd w:val="clear" w:color="auto" w:fill="auto"/>
            <w:noWrap/>
            <w:hideMark/>
          </w:tcPr>
          <w:p w14:paraId="2CD775F5"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1,000,000</w:t>
            </w:r>
          </w:p>
        </w:tc>
        <w:tc>
          <w:tcPr>
            <w:tcW w:w="2252" w:type="dxa"/>
            <w:shd w:val="clear" w:color="auto" w:fill="auto"/>
            <w:hideMark/>
          </w:tcPr>
          <w:p w14:paraId="60D508E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Incomplete</w:t>
            </w:r>
          </w:p>
        </w:tc>
      </w:tr>
      <w:tr w:rsidR="00AE319D" w:rsidRPr="008F01AD" w14:paraId="7E7F5821" w14:textId="77777777" w:rsidTr="00D45727">
        <w:trPr>
          <w:trHeight w:val="217"/>
        </w:trPr>
        <w:tc>
          <w:tcPr>
            <w:tcW w:w="1894" w:type="dxa"/>
            <w:shd w:val="clear" w:color="auto" w:fill="auto"/>
            <w:noWrap/>
            <w:hideMark/>
          </w:tcPr>
          <w:p w14:paraId="72E0B5A5"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14.   </w:t>
            </w:r>
          </w:p>
        </w:tc>
        <w:tc>
          <w:tcPr>
            <w:tcW w:w="4879" w:type="dxa"/>
            <w:shd w:val="clear" w:color="auto" w:fill="auto"/>
            <w:hideMark/>
          </w:tcPr>
          <w:p w14:paraId="31A577B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Rehabilitation of Abindu Caves</w:t>
            </w:r>
          </w:p>
        </w:tc>
        <w:tc>
          <w:tcPr>
            <w:tcW w:w="2743" w:type="dxa"/>
            <w:shd w:val="clear" w:color="auto" w:fill="auto"/>
            <w:hideMark/>
          </w:tcPr>
          <w:p w14:paraId="33EDD22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Sports</w:t>
            </w:r>
          </w:p>
        </w:tc>
        <w:tc>
          <w:tcPr>
            <w:tcW w:w="2090" w:type="dxa"/>
            <w:shd w:val="clear" w:color="auto" w:fill="auto"/>
            <w:noWrap/>
            <w:hideMark/>
          </w:tcPr>
          <w:p w14:paraId="45A366D3"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4,000,000</w:t>
            </w:r>
          </w:p>
        </w:tc>
        <w:tc>
          <w:tcPr>
            <w:tcW w:w="2252" w:type="dxa"/>
            <w:shd w:val="clear" w:color="auto" w:fill="auto"/>
            <w:hideMark/>
          </w:tcPr>
          <w:p w14:paraId="28AC8BE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Incomplete</w:t>
            </w:r>
          </w:p>
        </w:tc>
      </w:tr>
      <w:tr w:rsidR="00AE319D" w:rsidRPr="008F01AD" w14:paraId="00EDE1C8" w14:textId="77777777" w:rsidTr="00D45727">
        <w:trPr>
          <w:trHeight w:val="435"/>
        </w:trPr>
        <w:tc>
          <w:tcPr>
            <w:tcW w:w="1894" w:type="dxa"/>
            <w:shd w:val="clear" w:color="auto" w:fill="auto"/>
            <w:noWrap/>
            <w:hideMark/>
          </w:tcPr>
          <w:p w14:paraId="7664F3EE"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15.   </w:t>
            </w:r>
          </w:p>
        </w:tc>
        <w:tc>
          <w:tcPr>
            <w:tcW w:w="4879" w:type="dxa"/>
            <w:shd w:val="clear" w:color="auto" w:fill="auto"/>
            <w:hideMark/>
          </w:tcPr>
          <w:p w14:paraId="19EEDABD"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Rehabilitation and expansion of Nyahera Mkendwa water supply</w:t>
            </w:r>
          </w:p>
        </w:tc>
        <w:tc>
          <w:tcPr>
            <w:tcW w:w="2743" w:type="dxa"/>
            <w:shd w:val="clear" w:color="auto" w:fill="auto"/>
            <w:hideMark/>
          </w:tcPr>
          <w:p w14:paraId="7B4A4013"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Water</w:t>
            </w:r>
          </w:p>
        </w:tc>
        <w:tc>
          <w:tcPr>
            <w:tcW w:w="2090" w:type="dxa"/>
            <w:shd w:val="clear" w:color="auto" w:fill="auto"/>
            <w:noWrap/>
            <w:hideMark/>
          </w:tcPr>
          <w:p w14:paraId="6A891AAD"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5,000,000</w:t>
            </w:r>
          </w:p>
        </w:tc>
        <w:tc>
          <w:tcPr>
            <w:tcW w:w="2252" w:type="dxa"/>
            <w:shd w:val="clear" w:color="auto" w:fill="auto"/>
            <w:hideMark/>
          </w:tcPr>
          <w:p w14:paraId="28D14FC4"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Incomplete</w:t>
            </w:r>
          </w:p>
        </w:tc>
      </w:tr>
      <w:tr w:rsidR="00AE319D" w:rsidRPr="008F01AD" w14:paraId="13101F2F" w14:textId="77777777" w:rsidTr="00D45727">
        <w:trPr>
          <w:trHeight w:val="435"/>
        </w:trPr>
        <w:tc>
          <w:tcPr>
            <w:tcW w:w="1894" w:type="dxa"/>
            <w:shd w:val="clear" w:color="auto" w:fill="auto"/>
            <w:noWrap/>
            <w:hideMark/>
          </w:tcPr>
          <w:p w14:paraId="40FB6563"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16.   </w:t>
            </w:r>
          </w:p>
        </w:tc>
        <w:tc>
          <w:tcPr>
            <w:tcW w:w="4879" w:type="dxa"/>
            <w:shd w:val="clear" w:color="auto" w:fill="auto"/>
            <w:hideMark/>
          </w:tcPr>
          <w:p w14:paraId="076D557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Construction of Seke bridge near Sidika primary school</w:t>
            </w:r>
          </w:p>
        </w:tc>
        <w:tc>
          <w:tcPr>
            <w:tcW w:w="2743" w:type="dxa"/>
            <w:shd w:val="clear" w:color="auto" w:fill="auto"/>
            <w:hideMark/>
          </w:tcPr>
          <w:p w14:paraId="08758F81"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Water</w:t>
            </w:r>
          </w:p>
        </w:tc>
        <w:tc>
          <w:tcPr>
            <w:tcW w:w="2090" w:type="dxa"/>
            <w:shd w:val="clear" w:color="auto" w:fill="auto"/>
            <w:noWrap/>
            <w:hideMark/>
          </w:tcPr>
          <w:p w14:paraId="210EFB57"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3,000,000</w:t>
            </w:r>
          </w:p>
        </w:tc>
        <w:tc>
          <w:tcPr>
            <w:tcW w:w="2252" w:type="dxa"/>
            <w:shd w:val="clear" w:color="auto" w:fill="auto"/>
            <w:hideMark/>
          </w:tcPr>
          <w:p w14:paraId="56CD0A47"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Complete</w:t>
            </w:r>
          </w:p>
        </w:tc>
      </w:tr>
      <w:tr w:rsidR="00AE319D" w:rsidRPr="008F01AD" w14:paraId="4A138E6B" w14:textId="77777777" w:rsidTr="00D45727">
        <w:trPr>
          <w:trHeight w:val="217"/>
        </w:trPr>
        <w:tc>
          <w:tcPr>
            <w:tcW w:w="1894" w:type="dxa"/>
            <w:shd w:val="clear" w:color="auto" w:fill="auto"/>
            <w:noWrap/>
            <w:hideMark/>
          </w:tcPr>
          <w:p w14:paraId="6C891C4C"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17.   </w:t>
            </w:r>
          </w:p>
        </w:tc>
        <w:tc>
          <w:tcPr>
            <w:tcW w:w="4879" w:type="dxa"/>
            <w:shd w:val="clear" w:color="auto" w:fill="auto"/>
            <w:hideMark/>
          </w:tcPr>
          <w:p w14:paraId="630F81B9"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Completion of Wachara VTC water project</w:t>
            </w:r>
          </w:p>
        </w:tc>
        <w:tc>
          <w:tcPr>
            <w:tcW w:w="2743" w:type="dxa"/>
            <w:shd w:val="clear" w:color="auto" w:fill="auto"/>
            <w:hideMark/>
          </w:tcPr>
          <w:p w14:paraId="64F0889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Water</w:t>
            </w:r>
          </w:p>
        </w:tc>
        <w:tc>
          <w:tcPr>
            <w:tcW w:w="2090" w:type="dxa"/>
            <w:shd w:val="clear" w:color="auto" w:fill="auto"/>
            <w:noWrap/>
            <w:hideMark/>
          </w:tcPr>
          <w:p w14:paraId="7AB6239C" w14:textId="77777777" w:rsidR="00AE319D" w:rsidRPr="008F01AD"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5,000,000</w:t>
            </w:r>
          </w:p>
        </w:tc>
        <w:tc>
          <w:tcPr>
            <w:tcW w:w="2252" w:type="dxa"/>
            <w:shd w:val="clear" w:color="auto" w:fill="auto"/>
            <w:hideMark/>
          </w:tcPr>
          <w:p w14:paraId="38810E6F" w14:textId="77777777" w:rsidR="00AE319D" w:rsidRPr="008F01AD" w:rsidRDefault="00AE319D" w:rsidP="00D45727">
            <w:pPr>
              <w:spacing w:after="0" w:line="240" w:lineRule="auto"/>
              <w:rPr>
                <w:rFonts w:ascii="Times New Roman" w:eastAsia="Times New Roman" w:hAnsi="Times New Roman" w:cs="Times New Roman"/>
                <w:color w:val="000000"/>
                <w:sz w:val="24"/>
                <w:szCs w:val="24"/>
                <w:lang w:val="en-KE" w:eastAsia="en-KE"/>
              </w:rPr>
            </w:pPr>
            <w:r w:rsidRPr="008F01AD">
              <w:rPr>
                <w:rFonts w:ascii="Times New Roman" w:eastAsia="Times New Roman" w:hAnsi="Times New Roman" w:cs="Times New Roman"/>
                <w:color w:val="000000"/>
                <w:sz w:val="24"/>
                <w:szCs w:val="24"/>
                <w:lang w:val="en-KE" w:eastAsia="en-KE"/>
              </w:rPr>
              <w:t xml:space="preserve">Complete </w:t>
            </w:r>
          </w:p>
        </w:tc>
      </w:tr>
      <w:tr w:rsidR="00AE319D" w:rsidRPr="008F01AD" w14:paraId="2F8F36E7" w14:textId="77777777" w:rsidTr="00D45727">
        <w:trPr>
          <w:trHeight w:val="210"/>
        </w:trPr>
        <w:tc>
          <w:tcPr>
            <w:tcW w:w="1894" w:type="dxa"/>
            <w:shd w:val="clear" w:color="auto" w:fill="auto"/>
            <w:noWrap/>
            <w:hideMark/>
          </w:tcPr>
          <w:p w14:paraId="6B4B6D65"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4879" w:type="dxa"/>
            <w:shd w:val="clear" w:color="auto" w:fill="auto"/>
            <w:hideMark/>
          </w:tcPr>
          <w:p w14:paraId="47B0A351"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TOTAL</w:t>
            </w:r>
          </w:p>
        </w:tc>
        <w:tc>
          <w:tcPr>
            <w:tcW w:w="2743" w:type="dxa"/>
            <w:shd w:val="clear" w:color="auto" w:fill="auto"/>
            <w:hideMark/>
          </w:tcPr>
          <w:p w14:paraId="5E763C5B"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c>
          <w:tcPr>
            <w:tcW w:w="2090" w:type="dxa"/>
            <w:shd w:val="clear" w:color="auto" w:fill="auto"/>
            <w:noWrap/>
            <w:hideMark/>
          </w:tcPr>
          <w:p w14:paraId="78F65868" w14:textId="77777777" w:rsidR="00AE319D" w:rsidRPr="008F01AD"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48,174,363</w:t>
            </w:r>
          </w:p>
        </w:tc>
        <w:tc>
          <w:tcPr>
            <w:tcW w:w="2252" w:type="dxa"/>
            <w:shd w:val="clear" w:color="auto" w:fill="auto"/>
            <w:hideMark/>
          </w:tcPr>
          <w:p w14:paraId="1DAA7675" w14:textId="77777777" w:rsidR="00AE319D" w:rsidRPr="008F01AD"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8F01AD">
              <w:rPr>
                <w:rFonts w:ascii="Times New Roman" w:eastAsia="Times New Roman" w:hAnsi="Times New Roman" w:cs="Times New Roman"/>
                <w:b/>
                <w:bCs/>
                <w:color w:val="000000"/>
                <w:sz w:val="24"/>
                <w:szCs w:val="24"/>
                <w:lang w:val="en-KE" w:eastAsia="en-KE"/>
              </w:rPr>
              <w:t> </w:t>
            </w:r>
          </w:p>
        </w:tc>
      </w:tr>
    </w:tbl>
    <w:p w14:paraId="243A11F0" w14:textId="77777777" w:rsidR="00AE319D" w:rsidRDefault="00AE319D" w:rsidP="00AE319D">
      <w:pPr>
        <w:rPr>
          <w:rFonts w:ascii="Times New Roman" w:hAnsi="Times New Roman" w:cs="Times New Roman"/>
          <w:sz w:val="24"/>
          <w:szCs w:val="24"/>
        </w:rPr>
      </w:pPr>
    </w:p>
    <w:p w14:paraId="62CEEBBE" w14:textId="77777777" w:rsidR="00AE319D" w:rsidRPr="007E330D" w:rsidRDefault="00AE319D" w:rsidP="00AE319D">
      <w:pPr>
        <w:pStyle w:val="ListParagraph"/>
        <w:numPr>
          <w:ilvl w:val="0"/>
          <w:numId w:val="92"/>
        </w:numPr>
        <w:tabs>
          <w:tab w:val="left" w:pos="2024"/>
          <w:tab w:val="left" w:pos="5156"/>
          <w:tab w:val="left" w:pos="7402"/>
          <w:tab w:val="left" w:pos="9562"/>
          <w:tab w:val="left" w:pos="11287"/>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NORTHWEST KISUMU WARD</w:t>
      </w:r>
    </w:p>
    <w:tbl>
      <w:tblPr>
        <w:tblW w:w="48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4266"/>
        <w:gridCol w:w="2578"/>
        <w:gridCol w:w="2684"/>
        <w:gridCol w:w="1939"/>
      </w:tblGrid>
      <w:tr w:rsidR="00AE319D" w:rsidRPr="00232DE9" w14:paraId="3E4B613E" w14:textId="77777777" w:rsidTr="00D45727">
        <w:trPr>
          <w:trHeight w:val="290"/>
        </w:trPr>
        <w:tc>
          <w:tcPr>
            <w:tcW w:w="965" w:type="dxa"/>
            <w:shd w:val="clear" w:color="auto" w:fill="auto"/>
            <w:noWrap/>
            <w:hideMark/>
          </w:tcPr>
          <w:p w14:paraId="3736C3C5"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S/NO</w:t>
            </w:r>
          </w:p>
        </w:tc>
        <w:tc>
          <w:tcPr>
            <w:tcW w:w="5203" w:type="dxa"/>
            <w:shd w:val="clear" w:color="auto" w:fill="auto"/>
            <w:hideMark/>
          </w:tcPr>
          <w:p w14:paraId="4B013E0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PROJECT</w:t>
            </w:r>
          </w:p>
        </w:tc>
        <w:tc>
          <w:tcPr>
            <w:tcW w:w="2803" w:type="dxa"/>
            <w:shd w:val="clear" w:color="auto" w:fill="auto"/>
            <w:hideMark/>
          </w:tcPr>
          <w:p w14:paraId="09B63844"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DEPARTMENT</w:t>
            </w:r>
          </w:p>
        </w:tc>
        <w:tc>
          <w:tcPr>
            <w:tcW w:w="2684" w:type="dxa"/>
            <w:shd w:val="clear" w:color="auto" w:fill="auto"/>
            <w:noWrap/>
            <w:hideMark/>
          </w:tcPr>
          <w:p w14:paraId="2E993D61"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AMOUNT</w:t>
            </w:r>
          </w:p>
        </w:tc>
        <w:tc>
          <w:tcPr>
            <w:tcW w:w="2159" w:type="dxa"/>
            <w:shd w:val="clear" w:color="auto" w:fill="auto"/>
            <w:hideMark/>
          </w:tcPr>
          <w:p w14:paraId="47D4805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STATUS</w:t>
            </w:r>
          </w:p>
        </w:tc>
      </w:tr>
      <w:tr w:rsidR="00AE319D" w:rsidRPr="00232DE9" w14:paraId="0E491A53" w14:textId="77777777" w:rsidTr="00D45727">
        <w:trPr>
          <w:trHeight w:val="600"/>
        </w:trPr>
        <w:tc>
          <w:tcPr>
            <w:tcW w:w="965" w:type="dxa"/>
            <w:shd w:val="clear" w:color="auto" w:fill="auto"/>
            <w:noWrap/>
            <w:hideMark/>
          </w:tcPr>
          <w:p w14:paraId="6CDE5BB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1.      </w:t>
            </w:r>
          </w:p>
        </w:tc>
        <w:tc>
          <w:tcPr>
            <w:tcW w:w="5203" w:type="dxa"/>
            <w:shd w:val="clear" w:color="auto" w:fill="auto"/>
            <w:hideMark/>
          </w:tcPr>
          <w:p w14:paraId="2972682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Pipeline extension of  Mbaka Oromo  water project to the surroundings.</w:t>
            </w:r>
          </w:p>
        </w:tc>
        <w:tc>
          <w:tcPr>
            <w:tcW w:w="2803" w:type="dxa"/>
            <w:shd w:val="clear" w:color="auto" w:fill="auto"/>
            <w:hideMark/>
          </w:tcPr>
          <w:p w14:paraId="2512A22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Water </w:t>
            </w:r>
          </w:p>
        </w:tc>
        <w:tc>
          <w:tcPr>
            <w:tcW w:w="2684" w:type="dxa"/>
            <w:shd w:val="clear" w:color="auto" w:fill="auto"/>
            <w:noWrap/>
            <w:hideMark/>
          </w:tcPr>
          <w:p w14:paraId="56E42B14"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1,999,450</w:t>
            </w:r>
          </w:p>
        </w:tc>
        <w:tc>
          <w:tcPr>
            <w:tcW w:w="2159" w:type="dxa"/>
            <w:shd w:val="clear" w:color="auto" w:fill="auto"/>
            <w:hideMark/>
          </w:tcPr>
          <w:p w14:paraId="0A5587D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Incomplete </w:t>
            </w:r>
          </w:p>
        </w:tc>
      </w:tr>
      <w:tr w:rsidR="00AE319D" w:rsidRPr="00232DE9" w14:paraId="065F367A" w14:textId="77777777" w:rsidTr="00D45727">
        <w:trPr>
          <w:trHeight w:val="600"/>
        </w:trPr>
        <w:tc>
          <w:tcPr>
            <w:tcW w:w="965" w:type="dxa"/>
            <w:shd w:val="clear" w:color="auto" w:fill="auto"/>
            <w:noWrap/>
            <w:hideMark/>
          </w:tcPr>
          <w:p w14:paraId="2583A61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2.      </w:t>
            </w:r>
          </w:p>
        </w:tc>
        <w:tc>
          <w:tcPr>
            <w:tcW w:w="5203" w:type="dxa"/>
            <w:shd w:val="clear" w:color="auto" w:fill="auto"/>
            <w:hideMark/>
          </w:tcPr>
          <w:p w14:paraId="468876B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pipeline extension of Eluhobe water project to the surroundings</w:t>
            </w:r>
          </w:p>
        </w:tc>
        <w:tc>
          <w:tcPr>
            <w:tcW w:w="2803" w:type="dxa"/>
            <w:shd w:val="clear" w:color="auto" w:fill="auto"/>
            <w:hideMark/>
          </w:tcPr>
          <w:p w14:paraId="7C3EE53A"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Water </w:t>
            </w:r>
          </w:p>
        </w:tc>
        <w:tc>
          <w:tcPr>
            <w:tcW w:w="2684" w:type="dxa"/>
            <w:shd w:val="clear" w:color="auto" w:fill="auto"/>
            <w:noWrap/>
            <w:hideMark/>
          </w:tcPr>
          <w:p w14:paraId="13ECDC5B"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1,998,400</w:t>
            </w:r>
          </w:p>
        </w:tc>
        <w:tc>
          <w:tcPr>
            <w:tcW w:w="2159" w:type="dxa"/>
            <w:shd w:val="clear" w:color="auto" w:fill="auto"/>
            <w:hideMark/>
          </w:tcPr>
          <w:p w14:paraId="00CE535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Completed</w:t>
            </w:r>
          </w:p>
        </w:tc>
      </w:tr>
      <w:tr w:rsidR="00AE319D" w:rsidRPr="00232DE9" w14:paraId="4168B916" w14:textId="77777777" w:rsidTr="00D45727">
        <w:trPr>
          <w:trHeight w:val="300"/>
        </w:trPr>
        <w:tc>
          <w:tcPr>
            <w:tcW w:w="965" w:type="dxa"/>
            <w:shd w:val="clear" w:color="auto" w:fill="auto"/>
            <w:noWrap/>
            <w:hideMark/>
          </w:tcPr>
          <w:p w14:paraId="0DB996F4"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3.      </w:t>
            </w:r>
          </w:p>
        </w:tc>
        <w:tc>
          <w:tcPr>
            <w:tcW w:w="5203" w:type="dxa"/>
            <w:shd w:val="clear" w:color="auto" w:fill="auto"/>
            <w:hideMark/>
          </w:tcPr>
          <w:p w14:paraId="23E0C932"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Completion of Eshivalu   ECDE classroom</w:t>
            </w:r>
          </w:p>
        </w:tc>
        <w:tc>
          <w:tcPr>
            <w:tcW w:w="2803" w:type="dxa"/>
            <w:shd w:val="clear" w:color="auto" w:fill="auto"/>
            <w:hideMark/>
          </w:tcPr>
          <w:p w14:paraId="0193405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Education</w:t>
            </w:r>
          </w:p>
        </w:tc>
        <w:tc>
          <w:tcPr>
            <w:tcW w:w="2684" w:type="dxa"/>
            <w:shd w:val="clear" w:color="auto" w:fill="auto"/>
            <w:noWrap/>
            <w:hideMark/>
          </w:tcPr>
          <w:p w14:paraId="0918FA7E"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1,500,000</w:t>
            </w:r>
          </w:p>
        </w:tc>
        <w:tc>
          <w:tcPr>
            <w:tcW w:w="2159" w:type="dxa"/>
            <w:shd w:val="clear" w:color="auto" w:fill="auto"/>
            <w:hideMark/>
          </w:tcPr>
          <w:p w14:paraId="1E4E6AE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Incomplete </w:t>
            </w:r>
          </w:p>
        </w:tc>
      </w:tr>
      <w:tr w:rsidR="00AE319D" w:rsidRPr="00232DE9" w14:paraId="0FDC4AEA" w14:textId="77777777" w:rsidTr="00D45727">
        <w:trPr>
          <w:trHeight w:val="300"/>
        </w:trPr>
        <w:tc>
          <w:tcPr>
            <w:tcW w:w="965" w:type="dxa"/>
            <w:shd w:val="clear" w:color="auto" w:fill="auto"/>
            <w:noWrap/>
            <w:hideMark/>
          </w:tcPr>
          <w:p w14:paraId="69915EEA"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4.      </w:t>
            </w:r>
          </w:p>
        </w:tc>
        <w:tc>
          <w:tcPr>
            <w:tcW w:w="5203" w:type="dxa"/>
            <w:shd w:val="clear" w:color="auto" w:fill="auto"/>
            <w:hideMark/>
          </w:tcPr>
          <w:p w14:paraId="08F317F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Completion of Sunga  ECDE classroom</w:t>
            </w:r>
          </w:p>
        </w:tc>
        <w:tc>
          <w:tcPr>
            <w:tcW w:w="2803" w:type="dxa"/>
            <w:shd w:val="clear" w:color="auto" w:fill="auto"/>
            <w:hideMark/>
          </w:tcPr>
          <w:p w14:paraId="70EB3A3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Education </w:t>
            </w:r>
          </w:p>
        </w:tc>
        <w:tc>
          <w:tcPr>
            <w:tcW w:w="2684" w:type="dxa"/>
            <w:shd w:val="clear" w:color="auto" w:fill="auto"/>
            <w:noWrap/>
            <w:hideMark/>
          </w:tcPr>
          <w:p w14:paraId="0B2547DF"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1,500,000</w:t>
            </w:r>
          </w:p>
        </w:tc>
        <w:tc>
          <w:tcPr>
            <w:tcW w:w="2159" w:type="dxa"/>
            <w:shd w:val="clear" w:color="auto" w:fill="auto"/>
            <w:hideMark/>
          </w:tcPr>
          <w:p w14:paraId="3042DB1A"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6D39366C" w14:textId="77777777" w:rsidTr="00D45727">
        <w:trPr>
          <w:trHeight w:val="300"/>
        </w:trPr>
        <w:tc>
          <w:tcPr>
            <w:tcW w:w="965" w:type="dxa"/>
            <w:shd w:val="clear" w:color="auto" w:fill="auto"/>
            <w:noWrap/>
            <w:hideMark/>
          </w:tcPr>
          <w:p w14:paraId="1132BE04"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5.      </w:t>
            </w:r>
          </w:p>
        </w:tc>
        <w:tc>
          <w:tcPr>
            <w:tcW w:w="5203" w:type="dxa"/>
            <w:shd w:val="clear" w:color="auto" w:fill="auto"/>
            <w:hideMark/>
          </w:tcPr>
          <w:p w14:paraId="62B04C1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Opening of Kona Kayona  access road</w:t>
            </w:r>
          </w:p>
        </w:tc>
        <w:tc>
          <w:tcPr>
            <w:tcW w:w="2803" w:type="dxa"/>
            <w:shd w:val="clear" w:color="auto" w:fill="auto"/>
            <w:hideMark/>
          </w:tcPr>
          <w:p w14:paraId="2064B1E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Infrastructure</w:t>
            </w:r>
          </w:p>
        </w:tc>
        <w:tc>
          <w:tcPr>
            <w:tcW w:w="2684" w:type="dxa"/>
            <w:shd w:val="clear" w:color="auto" w:fill="auto"/>
            <w:noWrap/>
            <w:hideMark/>
          </w:tcPr>
          <w:p w14:paraId="5209BBB1"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1,996,935</w:t>
            </w:r>
          </w:p>
        </w:tc>
        <w:tc>
          <w:tcPr>
            <w:tcW w:w="2159" w:type="dxa"/>
            <w:shd w:val="clear" w:color="auto" w:fill="auto"/>
            <w:hideMark/>
          </w:tcPr>
          <w:p w14:paraId="5A7247C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Done </w:t>
            </w:r>
          </w:p>
        </w:tc>
      </w:tr>
      <w:tr w:rsidR="00AE319D" w:rsidRPr="00232DE9" w14:paraId="2C5D6C44" w14:textId="77777777" w:rsidTr="00D45727">
        <w:trPr>
          <w:trHeight w:val="600"/>
        </w:trPr>
        <w:tc>
          <w:tcPr>
            <w:tcW w:w="965" w:type="dxa"/>
            <w:shd w:val="clear" w:color="auto" w:fill="auto"/>
            <w:noWrap/>
            <w:hideMark/>
          </w:tcPr>
          <w:p w14:paraId="46E9BAD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6.      </w:t>
            </w:r>
          </w:p>
        </w:tc>
        <w:tc>
          <w:tcPr>
            <w:tcW w:w="5203" w:type="dxa"/>
            <w:shd w:val="clear" w:color="auto" w:fill="auto"/>
            <w:hideMark/>
          </w:tcPr>
          <w:p w14:paraId="0FB2338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Grading and murramming of Lela Sunrise  access  road</w:t>
            </w:r>
          </w:p>
        </w:tc>
        <w:tc>
          <w:tcPr>
            <w:tcW w:w="2803" w:type="dxa"/>
            <w:shd w:val="clear" w:color="auto" w:fill="auto"/>
            <w:hideMark/>
          </w:tcPr>
          <w:p w14:paraId="426ED4C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Infrastructure</w:t>
            </w:r>
          </w:p>
        </w:tc>
        <w:tc>
          <w:tcPr>
            <w:tcW w:w="2684" w:type="dxa"/>
            <w:shd w:val="clear" w:color="auto" w:fill="auto"/>
            <w:noWrap/>
            <w:hideMark/>
          </w:tcPr>
          <w:p w14:paraId="30E67665"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1,912,468</w:t>
            </w:r>
          </w:p>
        </w:tc>
        <w:tc>
          <w:tcPr>
            <w:tcW w:w="2159" w:type="dxa"/>
            <w:shd w:val="clear" w:color="auto" w:fill="auto"/>
            <w:hideMark/>
          </w:tcPr>
          <w:p w14:paraId="1458C3D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Done </w:t>
            </w:r>
          </w:p>
        </w:tc>
      </w:tr>
      <w:tr w:rsidR="00AE319D" w:rsidRPr="00232DE9" w14:paraId="251F46BC" w14:textId="77777777" w:rsidTr="00D45727">
        <w:trPr>
          <w:trHeight w:val="600"/>
        </w:trPr>
        <w:tc>
          <w:tcPr>
            <w:tcW w:w="965" w:type="dxa"/>
            <w:shd w:val="clear" w:color="auto" w:fill="auto"/>
            <w:noWrap/>
            <w:hideMark/>
          </w:tcPr>
          <w:p w14:paraId="170F34C9"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7.      </w:t>
            </w:r>
          </w:p>
        </w:tc>
        <w:tc>
          <w:tcPr>
            <w:tcW w:w="5203" w:type="dxa"/>
            <w:shd w:val="clear" w:color="auto" w:fill="auto"/>
            <w:hideMark/>
          </w:tcPr>
          <w:p w14:paraId="3D68D2D2"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Opening and murramming of Nyalalo  Ajumbo Sunrise  access Road</w:t>
            </w:r>
          </w:p>
        </w:tc>
        <w:tc>
          <w:tcPr>
            <w:tcW w:w="2803" w:type="dxa"/>
            <w:shd w:val="clear" w:color="auto" w:fill="auto"/>
            <w:hideMark/>
          </w:tcPr>
          <w:p w14:paraId="796C86E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Infrastructure</w:t>
            </w:r>
          </w:p>
        </w:tc>
        <w:tc>
          <w:tcPr>
            <w:tcW w:w="2684" w:type="dxa"/>
            <w:shd w:val="clear" w:color="auto" w:fill="auto"/>
            <w:noWrap/>
            <w:hideMark/>
          </w:tcPr>
          <w:p w14:paraId="5380F442"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2,800,000</w:t>
            </w:r>
          </w:p>
        </w:tc>
        <w:tc>
          <w:tcPr>
            <w:tcW w:w="2159" w:type="dxa"/>
            <w:shd w:val="clear" w:color="auto" w:fill="auto"/>
            <w:hideMark/>
          </w:tcPr>
          <w:p w14:paraId="152770C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Done </w:t>
            </w:r>
          </w:p>
        </w:tc>
      </w:tr>
      <w:tr w:rsidR="00AE319D" w:rsidRPr="00232DE9" w14:paraId="468C4378" w14:textId="77777777" w:rsidTr="00D45727">
        <w:trPr>
          <w:trHeight w:val="300"/>
        </w:trPr>
        <w:tc>
          <w:tcPr>
            <w:tcW w:w="965" w:type="dxa"/>
            <w:shd w:val="clear" w:color="auto" w:fill="auto"/>
            <w:noWrap/>
            <w:hideMark/>
          </w:tcPr>
          <w:p w14:paraId="3BE9611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8.      </w:t>
            </w:r>
          </w:p>
        </w:tc>
        <w:tc>
          <w:tcPr>
            <w:tcW w:w="5203" w:type="dxa"/>
            <w:shd w:val="clear" w:color="auto" w:fill="auto"/>
            <w:hideMark/>
          </w:tcPr>
          <w:p w14:paraId="033F153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Construction of Riogas  at MasenoATC</w:t>
            </w:r>
          </w:p>
        </w:tc>
        <w:tc>
          <w:tcPr>
            <w:tcW w:w="2803" w:type="dxa"/>
            <w:shd w:val="clear" w:color="auto" w:fill="auto"/>
            <w:hideMark/>
          </w:tcPr>
          <w:p w14:paraId="261E832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Energy </w:t>
            </w:r>
          </w:p>
        </w:tc>
        <w:tc>
          <w:tcPr>
            <w:tcW w:w="2684" w:type="dxa"/>
            <w:shd w:val="clear" w:color="auto" w:fill="auto"/>
            <w:noWrap/>
            <w:hideMark/>
          </w:tcPr>
          <w:p w14:paraId="7B9944C8"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159" w:type="dxa"/>
            <w:shd w:val="clear" w:color="auto" w:fill="auto"/>
            <w:hideMark/>
          </w:tcPr>
          <w:p w14:paraId="41F09B8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Complete </w:t>
            </w:r>
          </w:p>
        </w:tc>
      </w:tr>
      <w:tr w:rsidR="00AE319D" w:rsidRPr="00232DE9" w14:paraId="76E41615" w14:textId="77777777" w:rsidTr="00D45727">
        <w:trPr>
          <w:trHeight w:val="600"/>
        </w:trPr>
        <w:tc>
          <w:tcPr>
            <w:tcW w:w="965" w:type="dxa"/>
            <w:shd w:val="clear" w:color="auto" w:fill="auto"/>
            <w:noWrap/>
            <w:hideMark/>
          </w:tcPr>
          <w:p w14:paraId="0E0524D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lastRenderedPageBreak/>
              <w:t>9.      </w:t>
            </w:r>
          </w:p>
        </w:tc>
        <w:tc>
          <w:tcPr>
            <w:tcW w:w="5203" w:type="dxa"/>
            <w:shd w:val="clear" w:color="auto" w:fill="auto"/>
            <w:hideMark/>
          </w:tcPr>
          <w:p w14:paraId="76641D0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Supply  and Installation of 15 meter high mast  Floodlight at Eshivalu</w:t>
            </w:r>
          </w:p>
        </w:tc>
        <w:tc>
          <w:tcPr>
            <w:tcW w:w="2803" w:type="dxa"/>
            <w:shd w:val="clear" w:color="auto" w:fill="auto"/>
            <w:hideMark/>
          </w:tcPr>
          <w:p w14:paraId="79BB9C1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Energy </w:t>
            </w:r>
          </w:p>
        </w:tc>
        <w:tc>
          <w:tcPr>
            <w:tcW w:w="2684" w:type="dxa"/>
            <w:shd w:val="clear" w:color="auto" w:fill="auto"/>
            <w:noWrap/>
            <w:hideMark/>
          </w:tcPr>
          <w:p w14:paraId="2D5F2D4A"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159" w:type="dxa"/>
            <w:shd w:val="clear" w:color="auto" w:fill="auto"/>
            <w:hideMark/>
          </w:tcPr>
          <w:p w14:paraId="3759462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Complete </w:t>
            </w:r>
          </w:p>
        </w:tc>
      </w:tr>
      <w:tr w:rsidR="00AE319D" w:rsidRPr="00232DE9" w14:paraId="6333BBA4" w14:textId="77777777" w:rsidTr="00D45727">
        <w:trPr>
          <w:trHeight w:val="600"/>
        </w:trPr>
        <w:tc>
          <w:tcPr>
            <w:tcW w:w="965" w:type="dxa"/>
            <w:shd w:val="clear" w:color="auto" w:fill="auto"/>
            <w:noWrap/>
            <w:hideMark/>
          </w:tcPr>
          <w:p w14:paraId="27302961"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10.   </w:t>
            </w:r>
          </w:p>
        </w:tc>
        <w:tc>
          <w:tcPr>
            <w:tcW w:w="5203" w:type="dxa"/>
            <w:shd w:val="clear" w:color="auto" w:fill="auto"/>
            <w:hideMark/>
          </w:tcPr>
          <w:p w14:paraId="7DB02A8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Supply  and Installation of 15 meter high mast  Floodlight at Chulaimbo</w:t>
            </w:r>
          </w:p>
        </w:tc>
        <w:tc>
          <w:tcPr>
            <w:tcW w:w="2803" w:type="dxa"/>
            <w:shd w:val="clear" w:color="auto" w:fill="auto"/>
            <w:hideMark/>
          </w:tcPr>
          <w:p w14:paraId="6A5D6BE4"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Energy </w:t>
            </w:r>
          </w:p>
        </w:tc>
        <w:tc>
          <w:tcPr>
            <w:tcW w:w="2684" w:type="dxa"/>
            <w:shd w:val="clear" w:color="auto" w:fill="auto"/>
            <w:noWrap/>
            <w:hideMark/>
          </w:tcPr>
          <w:p w14:paraId="1D00EFA8"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159" w:type="dxa"/>
            <w:shd w:val="clear" w:color="auto" w:fill="auto"/>
            <w:hideMark/>
          </w:tcPr>
          <w:p w14:paraId="47F6D41A"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Complete </w:t>
            </w:r>
          </w:p>
        </w:tc>
      </w:tr>
      <w:tr w:rsidR="00AE319D" w:rsidRPr="00232DE9" w14:paraId="0134DAA0" w14:textId="77777777" w:rsidTr="00D45727">
        <w:trPr>
          <w:trHeight w:val="600"/>
        </w:trPr>
        <w:tc>
          <w:tcPr>
            <w:tcW w:w="965" w:type="dxa"/>
            <w:shd w:val="clear" w:color="auto" w:fill="auto"/>
            <w:noWrap/>
            <w:hideMark/>
          </w:tcPr>
          <w:p w14:paraId="52B2666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11.   </w:t>
            </w:r>
          </w:p>
        </w:tc>
        <w:tc>
          <w:tcPr>
            <w:tcW w:w="5203" w:type="dxa"/>
            <w:shd w:val="clear" w:color="auto" w:fill="auto"/>
            <w:hideMark/>
          </w:tcPr>
          <w:p w14:paraId="210E955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Supply  and Installation of 15 meter high mast Floodlight at Eluhobe</w:t>
            </w:r>
          </w:p>
        </w:tc>
        <w:tc>
          <w:tcPr>
            <w:tcW w:w="2803" w:type="dxa"/>
            <w:shd w:val="clear" w:color="auto" w:fill="auto"/>
            <w:hideMark/>
          </w:tcPr>
          <w:p w14:paraId="47841F5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Energy </w:t>
            </w:r>
          </w:p>
        </w:tc>
        <w:tc>
          <w:tcPr>
            <w:tcW w:w="2684" w:type="dxa"/>
            <w:shd w:val="clear" w:color="auto" w:fill="auto"/>
            <w:noWrap/>
            <w:hideMark/>
          </w:tcPr>
          <w:p w14:paraId="32B34CA9"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159" w:type="dxa"/>
            <w:shd w:val="clear" w:color="auto" w:fill="auto"/>
            <w:hideMark/>
          </w:tcPr>
          <w:p w14:paraId="2390B322"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Complete </w:t>
            </w:r>
          </w:p>
        </w:tc>
      </w:tr>
      <w:tr w:rsidR="00AE319D" w:rsidRPr="00232DE9" w14:paraId="2675DE0A" w14:textId="77777777" w:rsidTr="00D45727">
        <w:trPr>
          <w:trHeight w:val="300"/>
        </w:trPr>
        <w:tc>
          <w:tcPr>
            <w:tcW w:w="965" w:type="dxa"/>
            <w:shd w:val="clear" w:color="auto" w:fill="auto"/>
            <w:noWrap/>
            <w:hideMark/>
          </w:tcPr>
          <w:p w14:paraId="63B3D33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12.   </w:t>
            </w:r>
          </w:p>
        </w:tc>
        <w:tc>
          <w:tcPr>
            <w:tcW w:w="5203" w:type="dxa"/>
            <w:shd w:val="clear" w:color="auto" w:fill="auto"/>
            <w:hideMark/>
          </w:tcPr>
          <w:p w14:paraId="04BB9DF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Fencing of Nyakongo Social Hall</w:t>
            </w:r>
          </w:p>
        </w:tc>
        <w:tc>
          <w:tcPr>
            <w:tcW w:w="2803" w:type="dxa"/>
            <w:shd w:val="clear" w:color="auto" w:fill="auto"/>
            <w:hideMark/>
          </w:tcPr>
          <w:p w14:paraId="2CA79A4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Education </w:t>
            </w:r>
          </w:p>
        </w:tc>
        <w:tc>
          <w:tcPr>
            <w:tcW w:w="2684" w:type="dxa"/>
            <w:shd w:val="clear" w:color="auto" w:fill="auto"/>
            <w:noWrap/>
            <w:hideMark/>
          </w:tcPr>
          <w:p w14:paraId="34D7045E"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750,000</w:t>
            </w:r>
          </w:p>
        </w:tc>
        <w:tc>
          <w:tcPr>
            <w:tcW w:w="2159" w:type="dxa"/>
            <w:shd w:val="clear" w:color="auto" w:fill="auto"/>
            <w:hideMark/>
          </w:tcPr>
          <w:p w14:paraId="37CF4AD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Complete </w:t>
            </w:r>
          </w:p>
        </w:tc>
      </w:tr>
      <w:tr w:rsidR="00AE319D" w:rsidRPr="00232DE9" w14:paraId="6CBB7DFF" w14:textId="77777777" w:rsidTr="00D45727">
        <w:trPr>
          <w:trHeight w:val="300"/>
        </w:trPr>
        <w:tc>
          <w:tcPr>
            <w:tcW w:w="965" w:type="dxa"/>
            <w:shd w:val="clear" w:color="auto" w:fill="auto"/>
            <w:noWrap/>
            <w:hideMark/>
          </w:tcPr>
          <w:p w14:paraId="12D3DC4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13.   </w:t>
            </w:r>
          </w:p>
        </w:tc>
        <w:tc>
          <w:tcPr>
            <w:tcW w:w="5203" w:type="dxa"/>
            <w:shd w:val="clear" w:color="auto" w:fill="auto"/>
            <w:hideMark/>
          </w:tcPr>
          <w:p w14:paraId="64B5936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Construction of Maseno level  2 Hospital</w:t>
            </w:r>
          </w:p>
        </w:tc>
        <w:tc>
          <w:tcPr>
            <w:tcW w:w="2803" w:type="dxa"/>
            <w:shd w:val="clear" w:color="auto" w:fill="auto"/>
            <w:hideMark/>
          </w:tcPr>
          <w:p w14:paraId="24E50F4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Health </w:t>
            </w:r>
          </w:p>
        </w:tc>
        <w:tc>
          <w:tcPr>
            <w:tcW w:w="2684" w:type="dxa"/>
            <w:shd w:val="clear" w:color="auto" w:fill="auto"/>
            <w:noWrap/>
            <w:hideMark/>
          </w:tcPr>
          <w:p w14:paraId="028781AB"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159" w:type="dxa"/>
            <w:shd w:val="clear" w:color="auto" w:fill="auto"/>
            <w:hideMark/>
          </w:tcPr>
          <w:p w14:paraId="2386280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Incomplete </w:t>
            </w:r>
          </w:p>
        </w:tc>
      </w:tr>
      <w:tr w:rsidR="00AE319D" w:rsidRPr="00232DE9" w14:paraId="70A69AF0" w14:textId="77777777" w:rsidTr="00D45727">
        <w:trPr>
          <w:trHeight w:val="300"/>
        </w:trPr>
        <w:tc>
          <w:tcPr>
            <w:tcW w:w="965" w:type="dxa"/>
            <w:shd w:val="clear" w:color="auto" w:fill="auto"/>
            <w:noWrap/>
            <w:hideMark/>
          </w:tcPr>
          <w:p w14:paraId="6FDD9978"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14.   </w:t>
            </w:r>
          </w:p>
        </w:tc>
        <w:tc>
          <w:tcPr>
            <w:tcW w:w="5203" w:type="dxa"/>
            <w:shd w:val="clear" w:color="auto" w:fill="auto"/>
            <w:hideMark/>
          </w:tcPr>
          <w:p w14:paraId="235577E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Construction of Modem Toilet at Maseno  Market</w:t>
            </w:r>
          </w:p>
        </w:tc>
        <w:tc>
          <w:tcPr>
            <w:tcW w:w="2803" w:type="dxa"/>
            <w:shd w:val="clear" w:color="auto" w:fill="auto"/>
            <w:hideMark/>
          </w:tcPr>
          <w:p w14:paraId="20E65EC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Trade </w:t>
            </w:r>
          </w:p>
        </w:tc>
        <w:tc>
          <w:tcPr>
            <w:tcW w:w="2684" w:type="dxa"/>
            <w:shd w:val="clear" w:color="auto" w:fill="auto"/>
            <w:noWrap/>
            <w:hideMark/>
          </w:tcPr>
          <w:p w14:paraId="40CF653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1,900,000</w:t>
            </w:r>
          </w:p>
        </w:tc>
        <w:tc>
          <w:tcPr>
            <w:tcW w:w="2159" w:type="dxa"/>
            <w:shd w:val="clear" w:color="auto" w:fill="auto"/>
            <w:hideMark/>
          </w:tcPr>
          <w:p w14:paraId="6F6AD62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Incomplete </w:t>
            </w:r>
          </w:p>
        </w:tc>
      </w:tr>
      <w:tr w:rsidR="00AE319D" w:rsidRPr="00232DE9" w14:paraId="34328851" w14:textId="77777777" w:rsidTr="00D45727">
        <w:trPr>
          <w:trHeight w:val="290"/>
        </w:trPr>
        <w:tc>
          <w:tcPr>
            <w:tcW w:w="965" w:type="dxa"/>
            <w:shd w:val="clear" w:color="auto" w:fill="auto"/>
            <w:noWrap/>
            <w:hideMark/>
          </w:tcPr>
          <w:p w14:paraId="4292E44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5203" w:type="dxa"/>
            <w:shd w:val="clear" w:color="auto" w:fill="auto"/>
            <w:hideMark/>
          </w:tcPr>
          <w:p w14:paraId="184CFBD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TOTAL</w:t>
            </w:r>
          </w:p>
        </w:tc>
        <w:tc>
          <w:tcPr>
            <w:tcW w:w="2803" w:type="dxa"/>
            <w:shd w:val="clear" w:color="auto" w:fill="auto"/>
            <w:hideMark/>
          </w:tcPr>
          <w:p w14:paraId="5C675FB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2684" w:type="dxa"/>
            <w:shd w:val="clear" w:color="auto" w:fill="auto"/>
            <w:noWrap/>
            <w:hideMark/>
          </w:tcPr>
          <w:p w14:paraId="04CF06A9"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26,357,253</w:t>
            </w:r>
          </w:p>
        </w:tc>
        <w:tc>
          <w:tcPr>
            <w:tcW w:w="2159" w:type="dxa"/>
            <w:shd w:val="clear" w:color="auto" w:fill="auto"/>
            <w:hideMark/>
          </w:tcPr>
          <w:p w14:paraId="153F3074"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r>
    </w:tbl>
    <w:p w14:paraId="11A44B6B" w14:textId="77777777" w:rsidR="00AE319D" w:rsidRPr="007E330D" w:rsidRDefault="00AE319D" w:rsidP="00AE319D">
      <w:pPr>
        <w:pStyle w:val="ListParagraph"/>
        <w:numPr>
          <w:ilvl w:val="0"/>
          <w:numId w:val="92"/>
        </w:numPr>
        <w:tabs>
          <w:tab w:val="left" w:pos="989"/>
          <w:tab w:val="left" w:pos="6675"/>
          <w:tab w:val="left" w:pos="8151"/>
          <w:tab w:val="left" w:pos="10374"/>
          <w:tab w:val="left" w:pos="12534"/>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AWASI ONJIKO</w:t>
      </w:r>
    </w:p>
    <w:tbl>
      <w:tblPr>
        <w:tblW w:w="48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
        <w:gridCol w:w="4960"/>
        <w:gridCol w:w="1647"/>
        <w:gridCol w:w="2480"/>
        <w:gridCol w:w="2412"/>
      </w:tblGrid>
      <w:tr w:rsidR="00AE319D" w:rsidRPr="00232DE9" w14:paraId="64853699" w14:textId="77777777" w:rsidTr="00D45727">
        <w:trPr>
          <w:trHeight w:val="199"/>
        </w:trPr>
        <w:tc>
          <w:tcPr>
            <w:tcW w:w="977" w:type="dxa"/>
            <w:shd w:val="clear" w:color="auto" w:fill="auto"/>
            <w:noWrap/>
            <w:vAlign w:val="bottom"/>
            <w:hideMark/>
          </w:tcPr>
          <w:p w14:paraId="66EDFFF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No.</w:t>
            </w:r>
          </w:p>
        </w:tc>
        <w:tc>
          <w:tcPr>
            <w:tcW w:w="6348" w:type="dxa"/>
            <w:shd w:val="clear" w:color="auto" w:fill="auto"/>
            <w:vAlign w:val="bottom"/>
            <w:hideMark/>
          </w:tcPr>
          <w:p w14:paraId="53828EF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xml:space="preserve">Project Description </w:t>
            </w:r>
          </w:p>
        </w:tc>
        <w:tc>
          <w:tcPr>
            <w:tcW w:w="1647" w:type="dxa"/>
            <w:shd w:val="clear" w:color="auto" w:fill="auto"/>
            <w:noWrap/>
            <w:vAlign w:val="bottom"/>
            <w:hideMark/>
          </w:tcPr>
          <w:p w14:paraId="52B43FF9"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Department</w:t>
            </w:r>
          </w:p>
        </w:tc>
        <w:tc>
          <w:tcPr>
            <w:tcW w:w="2480" w:type="dxa"/>
            <w:shd w:val="clear" w:color="auto" w:fill="auto"/>
            <w:noWrap/>
            <w:vAlign w:val="bottom"/>
            <w:hideMark/>
          </w:tcPr>
          <w:p w14:paraId="680718E8"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Project Value</w:t>
            </w:r>
          </w:p>
        </w:tc>
        <w:tc>
          <w:tcPr>
            <w:tcW w:w="2412" w:type="dxa"/>
            <w:shd w:val="clear" w:color="auto" w:fill="auto"/>
            <w:noWrap/>
            <w:vAlign w:val="bottom"/>
            <w:hideMark/>
          </w:tcPr>
          <w:p w14:paraId="73537A3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STATUS</w:t>
            </w:r>
          </w:p>
        </w:tc>
      </w:tr>
      <w:tr w:rsidR="00AE319D" w:rsidRPr="00232DE9" w14:paraId="615D63E2" w14:textId="77777777" w:rsidTr="00D45727">
        <w:trPr>
          <w:trHeight w:val="619"/>
        </w:trPr>
        <w:tc>
          <w:tcPr>
            <w:tcW w:w="977" w:type="dxa"/>
            <w:shd w:val="clear" w:color="auto" w:fill="auto"/>
            <w:noWrap/>
            <w:vAlign w:val="bottom"/>
            <w:hideMark/>
          </w:tcPr>
          <w:p w14:paraId="658C6D83"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1.        </w:t>
            </w:r>
          </w:p>
        </w:tc>
        <w:tc>
          <w:tcPr>
            <w:tcW w:w="6348" w:type="dxa"/>
            <w:shd w:val="clear" w:color="auto" w:fill="auto"/>
            <w:vAlign w:val="bottom"/>
            <w:hideMark/>
          </w:tcPr>
          <w:p w14:paraId="575223F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Improvement of Kamunde – Ogwedhi road</w:t>
            </w:r>
          </w:p>
        </w:tc>
        <w:tc>
          <w:tcPr>
            <w:tcW w:w="1647" w:type="dxa"/>
            <w:shd w:val="clear" w:color="auto" w:fill="auto"/>
            <w:noWrap/>
            <w:vAlign w:val="bottom"/>
            <w:hideMark/>
          </w:tcPr>
          <w:p w14:paraId="053996D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0D5D6C9D"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2" w:type="dxa"/>
            <w:shd w:val="clear" w:color="auto" w:fill="auto"/>
            <w:noWrap/>
            <w:vAlign w:val="bottom"/>
            <w:hideMark/>
          </w:tcPr>
          <w:p w14:paraId="541C6BB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0C870E3A" w14:textId="77777777" w:rsidTr="00D45727">
        <w:trPr>
          <w:trHeight w:val="206"/>
        </w:trPr>
        <w:tc>
          <w:tcPr>
            <w:tcW w:w="977" w:type="dxa"/>
            <w:shd w:val="clear" w:color="auto" w:fill="auto"/>
            <w:noWrap/>
            <w:vAlign w:val="bottom"/>
            <w:hideMark/>
          </w:tcPr>
          <w:p w14:paraId="56CDC079"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2.        </w:t>
            </w:r>
          </w:p>
        </w:tc>
        <w:tc>
          <w:tcPr>
            <w:tcW w:w="6348" w:type="dxa"/>
            <w:shd w:val="clear" w:color="auto" w:fill="auto"/>
            <w:vAlign w:val="bottom"/>
            <w:hideMark/>
          </w:tcPr>
          <w:p w14:paraId="2E5DC6F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Maintenance of KaDC - Awasi PAG boys - Holo dispensary access road </w:t>
            </w:r>
          </w:p>
        </w:tc>
        <w:tc>
          <w:tcPr>
            <w:tcW w:w="1647" w:type="dxa"/>
            <w:shd w:val="clear" w:color="auto" w:fill="auto"/>
            <w:noWrap/>
            <w:vAlign w:val="bottom"/>
            <w:hideMark/>
          </w:tcPr>
          <w:p w14:paraId="5EA69F8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39423DC1"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2" w:type="dxa"/>
            <w:shd w:val="clear" w:color="auto" w:fill="auto"/>
            <w:noWrap/>
            <w:vAlign w:val="bottom"/>
            <w:hideMark/>
          </w:tcPr>
          <w:p w14:paraId="3D47F4C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005AC36D" w14:textId="77777777" w:rsidTr="00D45727">
        <w:trPr>
          <w:trHeight w:val="619"/>
        </w:trPr>
        <w:tc>
          <w:tcPr>
            <w:tcW w:w="977" w:type="dxa"/>
            <w:shd w:val="clear" w:color="auto" w:fill="auto"/>
            <w:noWrap/>
            <w:vAlign w:val="bottom"/>
            <w:hideMark/>
          </w:tcPr>
          <w:p w14:paraId="343991E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3.        </w:t>
            </w:r>
          </w:p>
        </w:tc>
        <w:tc>
          <w:tcPr>
            <w:tcW w:w="6348" w:type="dxa"/>
            <w:shd w:val="clear" w:color="auto" w:fill="auto"/>
            <w:vAlign w:val="bottom"/>
            <w:hideMark/>
          </w:tcPr>
          <w:p w14:paraId="1F9FF62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Angoro -Awasi Access Road</w:t>
            </w:r>
          </w:p>
        </w:tc>
        <w:tc>
          <w:tcPr>
            <w:tcW w:w="1647" w:type="dxa"/>
            <w:shd w:val="clear" w:color="auto" w:fill="auto"/>
            <w:noWrap/>
            <w:vAlign w:val="bottom"/>
            <w:hideMark/>
          </w:tcPr>
          <w:p w14:paraId="56B42EA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596FBF99"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2" w:type="dxa"/>
            <w:shd w:val="clear" w:color="auto" w:fill="auto"/>
            <w:noWrap/>
            <w:vAlign w:val="bottom"/>
            <w:hideMark/>
          </w:tcPr>
          <w:p w14:paraId="2F162A1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5CD66F81" w14:textId="77777777" w:rsidTr="00D45727">
        <w:trPr>
          <w:trHeight w:val="206"/>
        </w:trPr>
        <w:tc>
          <w:tcPr>
            <w:tcW w:w="977" w:type="dxa"/>
            <w:shd w:val="clear" w:color="auto" w:fill="auto"/>
            <w:noWrap/>
            <w:vAlign w:val="bottom"/>
            <w:hideMark/>
          </w:tcPr>
          <w:p w14:paraId="3507F01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4.        </w:t>
            </w:r>
          </w:p>
        </w:tc>
        <w:tc>
          <w:tcPr>
            <w:tcW w:w="6348" w:type="dxa"/>
            <w:shd w:val="clear" w:color="auto" w:fill="auto"/>
            <w:vAlign w:val="bottom"/>
            <w:hideMark/>
          </w:tcPr>
          <w:p w14:paraId="0C932EE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Kaswago - Okiro Road Approx. 2 Kilometers </w:t>
            </w:r>
          </w:p>
        </w:tc>
        <w:tc>
          <w:tcPr>
            <w:tcW w:w="1647" w:type="dxa"/>
            <w:shd w:val="clear" w:color="auto" w:fill="auto"/>
            <w:noWrap/>
            <w:vAlign w:val="bottom"/>
            <w:hideMark/>
          </w:tcPr>
          <w:p w14:paraId="057B15C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5DFF6688"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412" w:type="dxa"/>
            <w:shd w:val="clear" w:color="auto" w:fill="auto"/>
            <w:noWrap/>
            <w:vAlign w:val="bottom"/>
            <w:hideMark/>
          </w:tcPr>
          <w:p w14:paraId="2A0D572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26854459" w14:textId="77777777" w:rsidTr="00D45727">
        <w:trPr>
          <w:trHeight w:val="206"/>
        </w:trPr>
        <w:tc>
          <w:tcPr>
            <w:tcW w:w="977" w:type="dxa"/>
            <w:shd w:val="clear" w:color="auto" w:fill="auto"/>
            <w:noWrap/>
            <w:vAlign w:val="bottom"/>
            <w:hideMark/>
          </w:tcPr>
          <w:p w14:paraId="29808201"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5.        </w:t>
            </w:r>
          </w:p>
        </w:tc>
        <w:tc>
          <w:tcPr>
            <w:tcW w:w="6348" w:type="dxa"/>
            <w:shd w:val="clear" w:color="auto" w:fill="auto"/>
            <w:vAlign w:val="bottom"/>
            <w:hideMark/>
          </w:tcPr>
          <w:p w14:paraId="4208278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Baraka Ring Road Approx. 3 Kilometers </w:t>
            </w:r>
          </w:p>
        </w:tc>
        <w:tc>
          <w:tcPr>
            <w:tcW w:w="1647" w:type="dxa"/>
            <w:shd w:val="clear" w:color="auto" w:fill="auto"/>
            <w:noWrap/>
            <w:vAlign w:val="bottom"/>
            <w:hideMark/>
          </w:tcPr>
          <w:p w14:paraId="4DE1EEC4"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6F91A4ED"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412" w:type="dxa"/>
            <w:shd w:val="clear" w:color="auto" w:fill="auto"/>
            <w:noWrap/>
            <w:vAlign w:val="bottom"/>
            <w:hideMark/>
          </w:tcPr>
          <w:p w14:paraId="4170FC2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5645B3CA" w14:textId="77777777" w:rsidTr="00D45727">
        <w:trPr>
          <w:trHeight w:val="206"/>
        </w:trPr>
        <w:tc>
          <w:tcPr>
            <w:tcW w:w="977" w:type="dxa"/>
            <w:shd w:val="clear" w:color="auto" w:fill="auto"/>
            <w:noWrap/>
            <w:vAlign w:val="bottom"/>
            <w:hideMark/>
          </w:tcPr>
          <w:p w14:paraId="619BD34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6.        </w:t>
            </w:r>
          </w:p>
        </w:tc>
        <w:tc>
          <w:tcPr>
            <w:tcW w:w="6348" w:type="dxa"/>
            <w:shd w:val="clear" w:color="auto" w:fill="auto"/>
            <w:vAlign w:val="bottom"/>
            <w:hideMark/>
          </w:tcPr>
          <w:p w14:paraId="32067AC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Ayucha Ring Road </w:t>
            </w:r>
          </w:p>
        </w:tc>
        <w:tc>
          <w:tcPr>
            <w:tcW w:w="1647" w:type="dxa"/>
            <w:shd w:val="clear" w:color="auto" w:fill="auto"/>
            <w:noWrap/>
            <w:vAlign w:val="bottom"/>
            <w:hideMark/>
          </w:tcPr>
          <w:p w14:paraId="3DA01E0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42AC92D6"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2,500,000</w:t>
            </w:r>
          </w:p>
        </w:tc>
        <w:tc>
          <w:tcPr>
            <w:tcW w:w="2412" w:type="dxa"/>
            <w:shd w:val="clear" w:color="auto" w:fill="auto"/>
            <w:noWrap/>
            <w:vAlign w:val="bottom"/>
            <w:hideMark/>
          </w:tcPr>
          <w:p w14:paraId="718A009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46F0DC3B" w14:textId="77777777" w:rsidTr="00D45727">
        <w:trPr>
          <w:trHeight w:val="206"/>
        </w:trPr>
        <w:tc>
          <w:tcPr>
            <w:tcW w:w="977" w:type="dxa"/>
            <w:shd w:val="clear" w:color="auto" w:fill="auto"/>
            <w:noWrap/>
            <w:vAlign w:val="bottom"/>
            <w:hideMark/>
          </w:tcPr>
          <w:p w14:paraId="4B0F2DD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7.        </w:t>
            </w:r>
          </w:p>
        </w:tc>
        <w:tc>
          <w:tcPr>
            <w:tcW w:w="6348" w:type="dxa"/>
            <w:shd w:val="clear" w:color="auto" w:fill="auto"/>
            <w:vAlign w:val="bottom"/>
            <w:hideMark/>
          </w:tcPr>
          <w:p w14:paraId="205F5D3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Kona Kandule - Koudubugo - Kobala Access Road Approx. 3 Kilometers</w:t>
            </w:r>
          </w:p>
        </w:tc>
        <w:tc>
          <w:tcPr>
            <w:tcW w:w="1647" w:type="dxa"/>
            <w:shd w:val="clear" w:color="auto" w:fill="auto"/>
            <w:noWrap/>
            <w:vAlign w:val="bottom"/>
            <w:hideMark/>
          </w:tcPr>
          <w:p w14:paraId="0586D57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20B87766"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412" w:type="dxa"/>
            <w:shd w:val="clear" w:color="auto" w:fill="auto"/>
            <w:noWrap/>
            <w:vAlign w:val="bottom"/>
            <w:hideMark/>
          </w:tcPr>
          <w:p w14:paraId="5FC941D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5007EAF3" w14:textId="77777777" w:rsidTr="00D45727">
        <w:trPr>
          <w:trHeight w:val="206"/>
        </w:trPr>
        <w:tc>
          <w:tcPr>
            <w:tcW w:w="977" w:type="dxa"/>
            <w:shd w:val="clear" w:color="auto" w:fill="auto"/>
            <w:noWrap/>
            <w:vAlign w:val="bottom"/>
            <w:hideMark/>
          </w:tcPr>
          <w:p w14:paraId="213DA39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8.        </w:t>
            </w:r>
          </w:p>
        </w:tc>
        <w:tc>
          <w:tcPr>
            <w:tcW w:w="6348" w:type="dxa"/>
            <w:shd w:val="clear" w:color="auto" w:fill="auto"/>
            <w:vAlign w:val="bottom"/>
            <w:hideMark/>
          </w:tcPr>
          <w:p w14:paraId="54B8CD3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SDA Kapida - Opogore Access Road Approx. 3 kilometers </w:t>
            </w:r>
          </w:p>
        </w:tc>
        <w:tc>
          <w:tcPr>
            <w:tcW w:w="1647" w:type="dxa"/>
            <w:shd w:val="clear" w:color="auto" w:fill="auto"/>
            <w:noWrap/>
            <w:vAlign w:val="bottom"/>
            <w:hideMark/>
          </w:tcPr>
          <w:p w14:paraId="50A675A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1CFC4F01"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412" w:type="dxa"/>
            <w:shd w:val="clear" w:color="auto" w:fill="auto"/>
            <w:noWrap/>
            <w:vAlign w:val="bottom"/>
            <w:hideMark/>
          </w:tcPr>
          <w:p w14:paraId="166F89D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3D9FCEDC" w14:textId="77777777" w:rsidTr="00D45727">
        <w:trPr>
          <w:trHeight w:val="206"/>
        </w:trPr>
        <w:tc>
          <w:tcPr>
            <w:tcW w:w="977" w:type="dxa"/>
            <w:shd w:val="clear" w:color="auto" w:fill="auto"/>
            <w:noWrap/>
            <w:vAlign w:val="bottom"/>
            <w:hideMark/>
          </w:tcPr>
          <w:p w14:paraId="5ACD510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9.        </w:t>
            </w:r>
          </w:p>
        </w:tc>
        <w:tc>
          <w:tcPr>
            <w:tcW w:w="6348" w:type="dxa"/>
            <w:shd w:val="clear" w:color="auto" w:fill="auto"/>
            <w:vAlign w:val="bottom"/>
            <w:hideMark/>
          </w:tcPr>
          <w:p w14:paraId="11AB6BB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Kochieng’ - Ayweyo road </w:t>
            </w:r>
          </w:p>
        </w:tc>
        <w:tc>
          <w:tcPr>
            <w:tcW w:w="1647" w:type="dxa"/>
            <w:shd w:val="clear" w:color="auto" w:fill="auto"/>
            <w:noWrap/>
            <w:vAlign w:val="bottom"/>
            <w:hideMark/>
          </w:tcPr>
          <w:p w14:paraId="784F247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480" w:type="dxa"/>
            <w:shd w:val="clear" w:color="auto" w:fill="auto"/>
            <w:noWrap/>
            <w:vAlign w:val="bottom"/>
            <w:hideMark/>
          </w:tcPr>
          <w:p w14:paraId="0F36C7CB"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412" w:type="dxa"/>
            <w:shd w:val="clear" w:color="auto" w:fill="auto"/>
            <w:noWrap/>
            <w:vAlign w:val="bottom"/>
            <w:hideMark/>
          </w:tcPr>
          <w:p w14:paraId="439B733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485089DB" w14:textId="77777777" w:rsidTr="00D45727">
        <w:trPr>
          <w:trHeight w:val="619"/>
        </w:trPr>
        <w:tc>
          <w:tcPr>
            <w:tcW w:w="977" w:type="dxa"/>
            <w:shd w:val="clear" w:color="auto" w:fill="auto"/>
            <w:noWrap/>
            <w:vAlign w:val="bottom"/>
            <w:hideMark/>
          </w:tcPr>
          <w:p w14:paraId="36CFAB8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10.     </w:t>
            </w:r>
          </w:p>
        </w:tc>
        <w:tc>
          <w:tcPr>
            <w:tcW w:w="6348" w:type="dxa"/>
            <w:shd w:val="clear" w:color="auto" w:fill="auto"/>
            <w:vAlign w:val="bottom"/>
            <w:hideMark/>
          </w:tcPr>
          <w:p w14:paraId="57F36F0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Delineating riparian land in Nyaidho and Agalla Rivers for reclamation (pegging) purposes (bamboo and other water friendly trees), </w:t>
            </w:r>
            <w:r w:rsidRPr="00232DE9">
              <w:rPr>
                <w:rFonts w:ascii="Times New Roman" w:eastAsia="Times New Roman" w:hAnsi="Times New Roman" w:cs="Times New Roman"/>
                <w:color w:val="000000"/>
                <w:sz w:val="24"/>
                <w:szCs w:val="24"/>
                <w:lang w:val="en-KE" w:eastAsia="en-KE"/>
              </w:rPr>
              <w:lastRenderedPageBreak/>
              <w:t xml:space="preserve">construction of Gabions of Nyaidho and Agalla Rivers </w:t>
            </w:r>
          </w:p>
        </w:tc>
        <w:tc>
          <w:tcPr>
            <w:tcW w:w="1647" w:type="dxa"/>
            <w:shd w:val="clear" w:color="auto" w:fill="auto"/>
            <w:noWrap/>
            <w:vAlign w:val="bottom"/>
            <w:hideMark/>
          </w:tcPr>
          <w:p w14:paraId="30F7EA84"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eastAsia="en-KE"/>
              </w:rPr>
            </w:pPr>
            <w:r>
              <w:rPr>
                <w:rFonts w:ascii="Times New Roman" w:eastAsia="Times New Roman" w:hAnsi="Times New Roman" w:cs="Times New Roman"/>
                <w:color w:val="000000"/>
                <w:sz w:val="24"/>
                <w:szCs w:val="24"/>
                <w:lang w:eastAsia="en-KE"/>
              </w:rPr>
              <w:lastRenderedPageBreak/>
              <w:t>Water</w:t>
            </w:r>
          </w:p>
        </w:tc>
        <w:tc>
          <w:tcPr>
            <w:tcW w:w="2480" w:type="dxa"/>
            <w:shd w:val="clear" w:color="auto" w:fill="auto"/>
            <w:noWrap/>
            <w:vAlign w:val="bottom"/>
            <w:hideMark/>
          </w:tcPr>
          <w:p w14:paraId="31EC848C"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7,000,000</w:t>
            </w:r>
          </w:p>
        </w:tc>
        <w:tc>
          <w:tcPr>
            <w:tcW w:w="2412" w:type="dxa"/>
            <w:shd w:val="clear" w:color="auto" w:fill="auto"/>
            <w:noWrap/>
            <w:vAlign w:val="bottom"/>
            <w:hideMark/>
          </w:tcPr>
          <w:p w14:paraId="59A5CA5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Done</w:t>
            </w:r>
          </w:p>
        </w:tc>
      </w:tr>
      <w:tr w:rsidR="00AE319D" w:rsidRPr="00232DE9" w14:paraId="5551BD66" w14:textId="77777777" w:rsidTr="00D45727">
        <w:trPr>
          <w:trHeight w:val="412"/>
        </w:trPr>
        <w:tc>
          <w:tcPr>
            <w:tcW w:w="977" w:type="dxa"/>
            <w:shd w:val="clear" w:color="auto" w:fill="auto"/>
            <w:noWrap/>
            <w:vAlign w:val="bottom"/>
            <w:hideMark/>
          </w:tcPr>
          <w:p w14:paraId="54C56203"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lastRenderedPageBreak/>
              <w:t>11.     </w:t>
            </w:r>
          </w:p>
        </w:tc>
        <w:tc>
          <w:tcPr>
            <w:tcW w:w="6348" w:type="dxa"/>
            <w:shd w:val="clear" w:color="auto" w:fill="auto"/>
            <w:vAlign w:val="bottom"/>
            <w:hideMark/>
          </w:tcPr>
          <w:p w14:paraId="334DE38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Construction of integrated water pan and restoration of riverine ecosystem </w:t>
            </w:r>
          </w:p>
        </w:tc>
        <w:tc>
          <w:tcPr>
            <w:tcW w:w="1647" w:type="dxa"/>
            <w:shd w:val="clear" w:color="auto" w:fill="auto"/>
            <w:noWrap/>
            <w:vAlign w:val="bottom"/>
            <w:hideMark/>
          </w:tcPr>
          <w:p w14:paraId="4E1FAFF4"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 (Flocca)</w:t>
            </w:r>
          </w:p>
        </w:tc>
        <w:tc>
          <w:tcPr>
            <w:tcW w:w="2480" w:type="dxa"/>
            <w:shd w:val="clear" w:color="auto" w:fill="auto"/>
            <w:noWrap/>
            <w:vAlign w:val="bottom"/>
            <w:hideMark/>
          </w:tcPr>
          <w:p w14:paraId="30ADF6AA"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10,000,000</w:t>
            </w:r>
          </w:p>
        </w:tc>
        <w:tc>
          <w:tcPr>
            <w:tcW w:w="2412" w:type="dxa"/>
            <w:shd w:val="clear" w:color="auto" w:fill="auto"/>
            <w:noWrap/>
            <w:vAlign w:val="bottom"/>
            <w:hideMark/>
          </w:tcPr>
          <w:p w14:paraId="1CDC952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235D90F1" w14:textId="77777777" w:rsidTr="00D45727">
        <w:trPr>
          <w:trHeight w:val="206"/>
        </w:trPr>
        <w:tc>
          <w:tcPr>
            <w:tcW w:w="977" w:type="dxa"/>
            <w:shd w:val="clear" w:color="auto" w:fill="auto"/>
            <w:noWrap/>
            <w:vAlign w:val="bottom"/>
            <w:hideMark/>
          </w:tcPr>
          <w:p w14:paraId="3BDBC48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12.     </w:t>
            </w:r>
          </w:p>
        </w:tc>
        <w:tc>
          <w:tcPr>
            <w:tcW w:w="6348" w:type="dxa"/>
            <w:shd w:val="clear" w:color="auto" w:fill="auto"/>
            <w:vAlign w:val="bottom"/>
            <w:hideMark/>
          </w:tcPr>
          <w:p w14:paraId="79102E8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Completion of Awasi Catholic Water Project </w:t>
            </w:r>
          </w:p>
        </w:tc>
        <w:tc>
          <w:tcPr>
            <w:tcW w:w="1647" w:type="dxa"/>
            <w:shd w:val="clear" w:color="auto" w:fill="auto"/>
            <w:noWrap/>
            <w:vAlign w:val="bottom"/>
            <w:hideMark/>
          </w:tcPr>
          <w:p w14:paraId="7CD62B6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480" w:type="dxa"/>
            <w:shd w:val="clear" w:color="auto" w:fill="auto"/>
            <w:noWrap/>
            <w:vAlign w:val="bottom"/>
            <w:hideMark/>
          </w:tcPr>
          <w:p w14:paraId="3F4B6B4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2,500,000</w:t>
            </w:r>
          </w:p>
        </w:tc>
        <w:tc>
          <w:tcPr>
            <w:tcW w:w="2412" w:type="dxa"/>
            <w:shd w:val="clear" w:color="auto" w:fill="auto"/>
            <w:noWrap/>
            <w:vAlign w:val="bottom"/>
            <w:hideMark/>
          </w:tcPr>
          <w:p w14:paraId="4B5F557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Done</w:t>
            </w:r>
          </w:p>
        </w:tc>
      </w:tr>
      <w:tr w:rsidR="00AE319D" w:rsidRPr="00232DE9" w14:paraId="1377EC14" w14:textId="77777777" w:rsidTr="00D45727">
        <w:trPr>
          <w:trHeight w:val="412"/>
        </w:trPr>
        <w:tc>
          <w:tcPr>
            <w:tcW w:w="977" w:type="dxa"/>
            <w:shd w:val="clear" w:color="auto" w:fill="auto"/>
            <w:noWrap/>
            <w:vAlign w:val="bottom"/>
            <w:hideMark/>
          </w:tcPr>
          <w:p w14:paraId="578E2C9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13.     </w:t>
            </w:r>
          </w:p>
        </w:tc>
        <w:tc>
          <w:tcPr>
            <w:tcW w:w="6348" w:type="dxa"/>
            <w:shd w:val="clear" w:color="auto" w:fill="auto"/>
            <w:vAlign w:val="bottom"/>
            <w:hideMark/>
          </w:tcPr>
          <w:p w14:paraId="0450874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Pipeline extension at Wanganga Secondary School to Wanganga Health Centre - Water</w:t>
            </w:r>
          </w:p>
        </w:tc>
        <w:tc>
          <w:tcPr>
            <w:tcW w:w="1647" w:type="dxa"/>
            <w:shd w:val="clear" w:color="auto" w:fill="auto"/>
            <w:noWrap/>
            <w:vAlign w:val="bottom"/>
            <w:hideMark/>
          </w:tcPr>
          <w:p w14:paraId="2063598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480" w:type="dxa"/>
            <w:shd w:val="clear" w:color="auto" w:fill="auto"/>
            <w:noWrap/>
            <w:vAlign w:val="bottom"/>
            <w:hideMark/>
          </w:tcPr>
          <w:p w14:paraId="1E6E97F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6,000,000</w:t>
            </w:r>
          </w:p>
        </w:tc>
        <w:tc>
          <w:tcPr>
            <w:tcW w:w="2412" w:type="dxa"/>
            <w:shd w:val="clear" w:color="auto" w:fill="auto"/>
            <w:noWrap/>
            <w:vAlign w:val="bottom"/>
            <w:hideMark/>
          </w:tcPr>
          <w:p w14:paraId="13C8A53E" w14:textId="77777777" w:rsidR="00AE319D" w:rsidRPr="00232DE9" w:rsidRDefault="00AE319D" w:rsidP="00D45727">
            <w:pPr>
              <w:spacing w:after="0" w:line="240" w:lineRule="auto"/>
              <w:jc w:val="right"/>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w:t>
            </w:r>
          </w:p>
        </w:tc>
      </w:tr>
      <w:tr w:rsidR="00AE319D" w:rsidRPr="00232DE9" w14:paraId="7628B9A0" w14:textId="77777777" w:rsidTr="00D45727">
        <w:trPr>
          <w:trHeight w:val="199"/>
        </w:trPr>
        <w:tc>
          <w:tcPr>
            <w:tcW w:w="977" w:type="dxa"/>
            <w:shd w:val="clear" w:color="auto" w:fill="auto"/>
            <w:noWrap/>
            <w:vAlign w:val="bottom"/>
            <w:hideMark/>
          </w:tcPr>
          <w:p w14:paraId="7AA889B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6348" w:type="dxa"/>
            <w:shd w:val="clear" w:color="auto" w:fill="auto"/>
            <w:vAlign w:val="bottom"/>
            <w:hideMark/>
          </w:tcPr>
          <w:p w14:paraId="2EB81224"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xml:space="preserve">TOTAL </w:t>
            </w:r>
          </w:p>
        </w:tc>
        <w:tc>
          <w:tcPr>
            <w:tcW w:w="1647" w:type="dxa"/>
            <w:shd w:val="clear" w:color="auto" w:fill="auto"/>
            <w:noWrap/>
            <w:vAlign w:val="bottom"/>
            <w:hideMark/>
          </w:tcPr>
          <w:p w14:paraId="669CAED7"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2480" w:type="dxa"/>
            <w:shd w:val="clear" w:color="auto" w:fill="auto"/>
            <w:noWrap/>
            <w:vAlign w:val="bottom"/>
            <w:hideMark/>
          </w:tcPr>
          <w:p w14:paraId="23EC5E0D"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56,000,000</w:t>
            </w:r>
          </w:p>
        </w:tc>
        <w:tc>
          <w:tcPr>
            <w:tcW w:w="2412" w:type="dxa"/>
            <w:shd w:val="clear" w:color="auto" w:fill="auto"/>
            <w:noWrap/>
            <w:vAlign w:val="bottom"/>
            <w:hideMark/>
          </w:tcPr>
          <w:p w14:paraId="3DE0DA6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r>
    </w:tbl>
    <w:p w14:paraId="13661F25" w14:textId="77777777" w:rsidR="00AE319D" w:rsidRDefault="00AE319D" w:rsidP="00AE319D">
      <w:pPr>
        <w:rPr>
          <w:rFonts w:ascii="Times New Roman" w:hAnsi="Times New Roman" w:cs="Times New Roman"/>
          <w:sz w:val="24"/>
          <w:szCs w:val="24"/>
        </w:rPr>
      </w:pPr>
    </w:p>
    <w:p w14:paraId="4FC59732" w14:textId="77777777" w:rsidR="00AE319D" w:rsidRPr="007E330D" w:rsidRDefault="00AE319D" w:rsidP="00AE319D">
      <w:pPr>
        <w:pStyle w:val="ListParagraph"/>
        <w:numPr>
          <w:ilvl w:val="0"/>
          <w:numId w:val="92"/>
        </w:numPr>
        <w:tabs>
          <w:tab w:val="left" w:pos="1013"/>
          <w:tab w:val="left" w:pos="6160"/>
          <w:tab w:val="left" w:pos="7653"/>
          <w:tab w:val="left" w:pos="9561"/>
          <w:tab w:val="left" w:pos="11544"/>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AHERO</w:t>
      </w: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4881"/>
        <w:gridCol w:w="1820"/>
        <w:gridCol w:w="2326"/>
        <w:gridCol w:w="2417"/>
      </w:tblGrid>
      <w:tr w:rsidR="00AE319D" w:rsidRPr="00232DE9" w14:paraId="3DCAB3EF" w14:textId="77777777" w:rsidTr="00D45727">
        <w:trPr>
          <w:trHeight w:val="216"/>
        </w:trPr>
        <w:tc>
          <w:tcPr>
            <w:tcW w:w="1097" w:type="dxa"/>
            <w:shd w:val="clear" w:color="auto" w:fill="auto"/>
            <w:noWrap/>
            <w:vAlign w:val="bottom"/>
            <w:hideMark/>
          </w:tcPr>
          <w:p w14:paraId="6A46415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No.</w:t>
            </w:r>
          </w:p>
        </w:tc>
        <w:tc>
          <w:tcPr>
            <w:tcW w:w="6275" w:type="dxa"/>
            <w:shd w:val="clear" w:color="auto" w:fill="auto"/>
            <w:vAlign w:val="bottom"/>
            <w:hideMark/>
          </w:tcPr>
          <w:p w14:paraId="2444865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xml:space="preserve">Project Description </w:t>
            </w:r>
          </w:p>
        </w:tc>
        <w:tc>
          <w:tcPr>
            <w:tcW w:w="1820" w:type="dxa"/>
            <w:shd w:val="clear" w:color="auto" w:fill="auto"/>
            <w:noWrap/>
            <w:vAlign w:val="bottom"/>
            <w:hideMark/>
          </w:tcPr>
          <w:p w14:paraId="73E256C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Department</w:t>
            </w:r>
          </w:p>
        </w:tc>
        <w:tc>
          <w:tcPr>
            <w:tcW w:w="2326" w:type="dxa"/>
            <w:shd w:val="clear" w:color="auto" w:fill="auto"/>
            <w:noWrap/>
            <w:vAlign w:val="bottom"/>
            <w:hideMark/>
          </w:tcPr>
          <w:p w14:paraId="4D27D959"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Project Value (Kshs)</w:t>
            </w:r>
          </w:p>
        </w:tc>
        <w:tc>
          <w:tcPr>
            <w:tcW w:w="2417" w:type="dxa"/>
            <w:shd w:val="clear" w:color="auto" w:fill="auto"/>
            <w:noWrap/>
            <w:vAlign w:val="bottom"/>
            <w:hideMark/>
          </w:tcPr>
          <w:p w14:paraId="0CCA091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STATUS</w:t>
            </w:r>
          </w:p>
        </w:tc>
      </w:tr>
      <w:tr w:rsidR="00AE319D" w:rsidRPr="00232DE9" w14:paraId="1F4A4E18" w14:textId="77777777" w:rsidTr="00D45727">
        <w:trPr>
          <w:trHeight w:val="224"/>
        </w:trPr>
        <w:tc>
          <w:tcPr>
            <w:tcW w:w="1097" w:type="dxa"/>
            <w:shd w:val="clear" w:color="auto" w:fill="auto"/>
            <w:noWrap/>
            <w:vAlign w:val="bottom"/>
            <w:hideMark/>
          </w:tcPr>
          <w:p w14:paraId="24659AB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1.        </w:t>
            </w:r>
          </w:p>
        </w:tc>
        <w:tc>
          <w:tcPr>
            <w:tcW w:w="6275" w:type="dxa"/>
            <w:shd w:val="clear" w:color="auto" w:fill="auto"/>
            <w:vAlign w:val="bottom"/>
            <w:hideMark/>
          </w:tcPr>
          <w:p w14:paraId="68EE000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Koriwa access road </w:t>
            </w:r>
          </w:p>
        </w:tc>
        <w:tc>
          <w:tcPr>
            <w:tcW w:w="1820" w:type="dxa"/>
            <w:shd w:val="clear" w:color="auto" w:fill="auto"/>
            <w:noWrap/>
            <w:vAlign w:val="bottom"/>
            <w:hideMark/>
          </w:tcPr>
          <w:p w14:paraId="0D82FAD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74DCA5DF"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417" w:type="dxa"/>
            <w:shd w:val="clear" w:color="auto" w:fill="auto"/>
            <w:noWrap/>
            <w:vAlign w:val="bottom"/>
            <w:hideMark/>
          </w:tcPr>
          <w:p w14:paraId="4FD4519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080F3F28" w14:textId="77777777" w:rsidTr="00D45727">
        <w:trPr>
          <w:trHeight w:val="674"/>
        </w:trPr>
        <w:tc>
          <w:tcPr>
            <w:tcW w:w="1097" w:type="dxa"/>
            <w:shd w:val="clear" w:color="auto" w:fill="auto"/>
            <w:noWrap/>
            <w:vAlign w:val="bottom"/>
            <w:hideMark/>
          </w:tcPr>
          <w:p w14:paraId="00A2B275"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2.        </w:t>
            </w:r>
          </w:p>
        </w:tc>
        <w:tc>
          <w:tcPr>
            <w:tcW w:w="6275" w:type="dxa"/>
            <w:shd w:val="clear" w:color="auto" w:fill="auto"/>
            <w:vAlign w:val="bottom"/>
            <w:hideMark/>
          </w:tcPr>
          <w:p w14:paraId="7CA4EDC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Kawandola access road </w:t>
            </w:r>
          </w:p>
        </w:tc>
        <w:tc>
          <w:tcPr>
            <w:tcW w:w="1820" w:type="dxa"/>
            <w:shd w:val="clear" w:color="auto" w:fill="auto"/>
            <w:noWrap/>
            <w:vAlign w:val="bottom"/>
            <w:hideMark/>
          </w:tcPr>
          <w:p w14:paraId="5E42926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3AF77E1E"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417" w:type="dxa"/>
            <w:shd w:val="clear" w:color="auto" w:fill="auto"/>
            <w:noWrap/>
            <w:vAlign w:val="bottom"/>
            <w:hideMark/>
          </w:tcPr>
          <w:p w14:paraId="43AE12A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1159454B" w14:textId="77777777" w:rsidTr="00D45727">
        <w:trPr>
          <w:trHeight w:val="674"/>
        </w:trPr>
        <w:tc>
          <w:tcPr>
            <w:tcW w:w="1097" w:type="dxa"/>
            <w:shd w:val="clear" w:color="auto" w:fill="auto"/>
            <w:noWrap/>
            <w:vAlign w:val="bottom"/>
            <w:hideMark/>
          </w:tcPr>
          <w:p w14:paraId="4BF69FD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3.        </w:t>
            </w:r>
          </w:p>
        </w:tc>
        <w:tc>
          <w:tcPr>
            <w:tcW w:w="6275" w:type="dxa"/>
            <w:shd w:val="clear" w:color="auto" w:fill="auto"/>
            <w:vAlign w:val="bottom"/>
            <w:hideMark/>
          </w:tcPr>
          <w:p w14:paraId="4F600CA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Kasuna – Kanam  - Obedo  access road </w:t>
            </w:r>
          </w:p>
        </w:tc>
        <w:tc>
          <w:tcPr>
            <w:tcW w:w="1820" w:type="dxa"/>
            <w:shd w:val="clear" w:color="auto" w:fill="auto"/>
            <w:noWrap/>
            <w:vAlign w:val="bottom"/>
            <w:hideMark/>
          </w:tcPr>
          <w:p w14:paraId="32D1FF9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3D47220A"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417" w:type="dxa"/>
            <w:shd w:val="clear" w:color="auto" w:fill="auto"/>
            <w:noWrap/>
            <w:vAlign w:val="bottom"/>
            <w:hideMark/>
          </w:tcPr>
          <w:p w14:paraId="6CF1BFD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2726F48D" w14:textId="77777777" w:rsidTr="00D45727">
        <w:trPr>
          <w:trHeight w:val="674"/>
        </w:trPr>
        <w:tc>
          <w:tcPr>
            <w:tcW w:w="1097" w:type="dxa"/>
            <w:shd w:val="clear" w:color="auto" w:fill="auto"/>
            <w:noWrap/>
            <w:vAlign w:val="bottom"/>
            <w:hideMark/>
          </w:tcPr>
          <w:p w14:paraId="28C40BEA"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4.        </w:t>
            </w:r>
          </w:p>
        </w:tc>
        <w:tc>
          <w:tcPr>
            <w:tcW w:w="6275" w:type="dxa"/>
            <w:shd w:val="clear" w:color="auto" w:fill="auto"/>
            <w:vAlign w:val="bottom"/>
            <w:hideMark/>
          </w:tcPr>
          <w:p w14:paraId="0409D64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Ojere – Obugi – Kodhoch access road</w:t>
            </w:r>
          </w:p>
        </w:tc>
        <w:tc>
          <w:tcPr>
            <w:tcW w:w="1820" w:type="dxa"/>
            <w:shd w:val="clear" w:color="auto" w:fill="auto"/>
            <w:noWrap/>
            <w:vAlign w:val="bottom"/>
            <w:hideMark/>
          </w:tcPr>
          <w:p w14:paraId="086EBD4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1B5F67CB"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417" w:type="dxa"/>
            <w:shd w:val="clear" w:color="auto" w:fill="auto"/>
            <w:noWrap/>
            <w:vAlign w:val="bottom"/>
            <w:hideMark/>
          </w:tcPr>
          <w:p w14:paraId="361D8FE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6E2B713C" w14:textId="77777777" w:rsidTr="00D45727">
        <w:trPr>
          <w:trHeight w:val="674"/>
        </w:trPr>
        <w:tc>
          <w:tcPr>
            <w:tcW w:w="1097" w:type="dxa"/>
            <w:shd w:val="clear" w:color="auto" w:fill="auto"/>
            <w:noWrap/>
            <w:vAlign w:val="bottom"/>
            <w:hideMark/>
          </w:tcPr>
          <w:p w14:paraId="1C80985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5.        </w:t>
            </w:r>
          </w:p>
        </w:tc>
        <w:tc>
          <w:tcPr>
            <w:tcW w:w="6275" w:type="dxa"/>
            <w:shd w:val="clear" w:color="auto" w:fill="auto"/>
            <w:vAlign w:val="bottom"/>
            <w:hideMark/>
          </w:tcPr>
          <w:p w14:paraId="0C60462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Nyahera Disi access road </w:t>
            </w:r>
          </w:p>
        </w:tc>
        <w:tc>
          <w:tcPr>
            <w:tcW w:w="1820" w:type="dxa"/>
            <w:shd w:val="clear" w:color="auto" w:fill="auto"/>
            <w:noWrap/>
            <w:vAlign w:val="bottom"/>
            <w:hideMark/>
          </w:tcPr>
          <w:p w14:paraId="646F064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1250A4AB"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3AC9E38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79CAC17A" w14:textId="77777777" w:rsidTr="00D45727">
        <w:trPr>
          <w:trHeight w:val="224"/>
        </w:trPr>
        <w:tc>
          <w:tcPr>
            <w:tcW w:w="1097" w:type="dxa"/>
            <w:shd w:val="clear" w:color="auto" w:fill="auto"/>
            <w:noWrap/>
            <w:vAlign w:val="bottom"/>
            <w:hideMark/>
          </w:tcPr>
          <w:p w14:paraId="13A402E9"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6.        </w:t>
            </w:r>
          </w:p>
        </w:tc>
        <w:tc>
          <w:tcPr>
            <w:tcW w:w="6275" w:type="dxa"/>
            <w:shd w:val="clear" w:color="auto" w:fill="auto"/>
            <w:vAlign w:val="bottom"/>
            <w:hideMark/>
          </w:tcPr>
          <w:p w14:paraId="16105EB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Kosire  - Obugi access road </w:t>
            </w:r>
          </w:p>
        </w:tc>
        <w:tc>
          <w:tcPr>
            <w:tcW w:w="1820" w:type="dxa"/>
            <w:shd w:val="clear" w:color="auto" w:fill="auto"/>
            <w:noWrap/>
            <w:vAlign w:val="bottom"/>
            <w:hideMark/>
          </w:tcPr>
          <w:p w14:paraId="0D0E638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7C0E069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417" w:type="dxa"/>
            <w:shd w:val="clear" w:color="auto" w:fill="auto"/>
            <w:noWrap/>
            <w:vAlign w:val="bottom"/>
            <w:hideMark/>
          </w:tcPr>
          <w:p w14:paraId="411FBE0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72997408" w14:textId="77777777" w:rsidTr="00D45727">
        <w:trPr>
          <w:trHeight w:val="224"/>
        </w:trPr>
        <w:tc>
          <w:tcPr>
            <w:tcW w:w="1097" w:type="dxa"/>
            <w:shd w:val="clear" w:color="auto" w:fill="auto"/>
            <w:noWrap/>
            <w:vAlign w:val="bottom"/>
            <w:hideMark/>
          </w:tcPr>
          <w:p w14:paraId="726D4D78"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7.        </w:t>
            </w:r>
          </w:p>
        </w:tc>
        <w:tc>
          <w:tcPr>
            <w:tcW w:w="6275" w:type="dxa"/>
            <w:shd w:val="clear" w:color="auto" w:fill="auto"/>
            <w:vAlign w:val="bottom"/>
            <w:hideMark/>
          </w:tcPr>
          <w:p w14:paraId="6641E10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Kojiem access road </w:t>
            </w:r>
          </w:p>
        </w:tc>
        <w:tc>
          <w:tcPr>
            <w:tcW w:w="1820" w:type="dxa"/>
            <w:shd w:val="clear" w:color="auto" w:fill="auto"/>
            <w:noWrap/>
            <w:vAlign w:val="bottom"/>
            <w:hideMark/>
          </w:tcPr>
          <w:p w14:paraId="08622A0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38F209C8"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417" w:type="dxa"/>
            <w:shd w:val="clear" w:color="auto" w:fill="auto"/>
            <w:noWrap/>
            <w:vAlign w:val="bottom"/>
            <w:hideMark/>
          </w:tcPr>
          <w:p w14:paraId="386E17F2"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53B730BB" w14:textId="77777777" w:rsidTr="00D45727">
        <w:trPr>
          <w:trHeight w:val="674"/>
        </w:trPr>
        <w:tc>
          <w:tcPr>
            <w:tcW w:w="1097" w:type="dxa"/>
            <w:shd w:val="clear" w:color="auto" w:fill="auto"/>
            <w:noWrap/>
            <w:vAlign w:val="bottom"/>
            <w:hideMark/>
          </w:tcPr>
          <w:p w14:paraId="04053DF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8.        </w:t>
            </w:r>
          </w:p>
        </w:tc>
        <w:tc>
          <w:tcPr>
            <w:tcW w:w="6275" w:type="dxa"/>
            <w:shd w:val="clear" w:color="auto" w:fill="auto"/>
            <w:vAlign w:val="bottom"/>
            <w:hideMark/>
          </w:tcPr>
          <w:p w14:paraId="5825CA5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Obugi – Onjiro access road </w:t>
            </w:r>
          </w:p>
        </w:tc>
        <w:tc>
          <w:tcPr>
            <w:tcW w:w="1820" w:type="dxa"/>
            <w:shd w:val="clear" w:color="auto" w:fill="auto"/>
            <w:noWrap/>
            <w:vAlign w:val="bottom"/>
            <w:hideMark/>
          </w:tcPr>
          <w:p w14:paraId="3CD1827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4C86F4E8"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706E54C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6A889FB5" w14:textId="77777777" w:rsidTr="00D45727">
        <w:trPr>
          <w:trHeight w:val="224"/>
        </w:trPr>
        <w:tc>
          <w:tcPr>
            <w:tcW w:w="1097" w:type="dxa"/>
            <w:shd w:val="clear" w:color="auto" w:fill="auto"/>
            <w:noWrap/>
            <w:vAlign w:val="bottom"/>
            <w:hideMark/>
          </w:tcPr>
          <w:p w14:paraId="35D55911"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9.        </w:t>
            </w:r>
          </w:p>
        </w:tc>
        <w:tc>
          <w:tcPr>
            <w:tcW w:w="6275" w:type="dxa"/>
            <w:shd w:val="clear" w:color="auto" w:fill="auto"/>
            <w:vAlign w:val="bottom"/>
            <w:hideMark/>
          </w:tcPr>
          <w:p w14:paraId="54C6A09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Boya – Okanja access road </w:t>
            </w:r>
          </w:p>
        </w:tc>
        <w:tc>
          <w:tcPr>
            <w:tcW w:w="1820" w:type="dxa"/>
            <w:shd w:val="clear" w:color="auto" w:fill="auto"/>
            <w:noWrap/>
            <w:vAlign w:val="bottom"/>
            <w:hideMark/>
          </w:tcPr>
          <w:p w14:paraId="630AA7C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2AD3539D"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083B6B1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1E3D1050" w14:textId="77777777" w:rsidTr="00D45727">
        <w:trPr>
          <w:trHeight w:val="224"/>
        </w:trPr>
        <w:tc>
          <w:tcPr>
            <w:tcW w:w="1097" w:type="dxa"/>
            <w:shd w:val="clear" w:color="auto" w:fill="auto"/>
            <w:noWrap/>
            <w:vAlign w:val="bottom"/>
            <w:hideMark/>
          </w:tcPr>
          <w:p w14:paraId="1663C5B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10.     </w:t>
            </w:r>
          </w:p>
        </w:tc>
        <w:tc>
          <w:tcPr>
            <w:tcW w:w="6275" w:type="dxa"/>
            <w:shd w:val="clear" w:color="auto" w:fill="auto"/>
            <w:vAlign w:val="bottom"/>
            <w:hideMark/>
          </w:tcPr>
          <w:p w14:paraId="0CA5951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Kochele  - Nyomwaro Riat access road </w:t>
            </w:r>
          </w:p>
        </w:tc>
        <w:tc>
          <w:tcPr>
            <w:tcW w:w="1820" w:type="dxa"/>
            <w:shd w:val="clear" w:color="auto" w:fill="auto"/>
            <w:noWrap/>
            <w:vAlign w:val="bottom"/>
            <w:hideMark/>
          </w:tcPr>
          <w:p w14:paraId="47564EE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Roads </w:t>
            </w:r>
          </w:p>
        </w:tc>
        <w:tc>
          <w:tcPr>
            <w:tcW w:w="2326" w:type="dxa"/>
            <w:shd w:val="clear" w:color="auto" w:fill="auto"/>
            <w:noWrap/>
            <w:vAlign w:val="bottom"/>
            <w:hideMark/>
          </w:tcPr>
          <w:p w14:paraId="551CE34E"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504911C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5A621E06" w14:textId="77777777" w:rsidTr="00D45727">
        <w:trPr>
          <w:trHeight w:val="224"/>
        </w:trPr>
        <w:tc>
          <w:tcPr>
            <w:tcW w:w="1097" w:type="dxa"/>
            <w:shd w:val="clear" w:color="auto" w:fill="auto"/>
            <w:noWrap/>
            <w:vAlign w:val="bottom"/>
            <w:hideMark/>
          </w:tcPr>
          <w:p w14:paraId="27A785E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11.     </w:t>
            </w:r>
          </w:p>
        </w:tc>
        <w:tc>
          <w:tcPr>
            <w:tcW w:w="6275" w:type="dxa"/>
            <w:shd w:val="clear" w:color="auto" w:fill="auto"/>
            <w:vAlign w:val="bottom"/>
            <w:hideMark/>
          </w:tcPr>
          <w:p w14:paraId="60C9F67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Ombaka access road </w:t>
            </w:r>
          </w:p>
        </w:tc>
        <w:tc>
          <w:tcPr>
            <w:tcW w:w="1820" w:type="dxa"/>
            <w:shd w:val="clear" w:color="auto" w:fill="auto"/>
            <w:noWrap/>
            <w:vAlign w:val="bottom"/>
            <w:hideMark/>
          </w:tcPr>
          <w:p w14:paraId="3F02235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Roads </w:t>
            </w:r>
          </w:p>
        </w:tc>
        <w:tc>
          <w:tcPr>
            <w:tcW w:w="2326" w:type="dxa"/>
            <w:shd w:val="clear" w:color="auto" w:fill="auto"/>
            <w:noWrap/>
            <w:vAlign w:val="bottom"/>
            <w:hideMark/>
          </w:tcPr>
          <w:p w14:paraId="50131CE5"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084857E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138F0D49" w14:textId="77777777" w:rsidTr="00D45727">
        <w:trPr>
          <w:trHeight w:val="224"/>
        </w:trPr>
        <w:tc>
          <w:tcPr>
            <w:tcW w:w="1097" w:type="dxa"/>
            <w:shd w:val="clear" w:color="auto" w:fill="auto"/>
            <w:noWrap/>
            <w:vAlign w:val="bottom"/>
            <w:hideMark/>
          </w:tcPr>
          <w:p w14:paraId="0126C0D9"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12.     </w:t>
            </w:r>
          </w:p>
        </w:tc>
        <w:tc>
          <w:tcPr>
            <w:tcW w:w="6275" w:type="dxa"/>
            <w:shd w:val="clear" w:color="auto" w:fill="auto"/>
            <w:vAlign w:val="bottom"/>
            <w:hideMark/>
          </w:tcPr>
          <w:p w14:paraId="46C0F13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Ibao access road </w:t>
            </w:r>
          </w:p>
        </w:tc>
        <w:tc>
          <w:tcPr>
            <w:tcW w:w="1820" w:type="dxa"/>
            <w:shd w:val="clear" w:color="auto" w:fill="auto"/>
            <w:noWrap/>
            <w:vAlign w:val="bottom"/>
            <w:hideMark/>
          </w:tcPr>
          <w:p w14:paraId="72F1ACA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Roads </w:t>
            </w:r>
          </w:p>
        </w:tc>
        <w:tc>
          <w:tcPr>
            <w:tcW w:w="2326" w:type="dxa"/>
            <w:shd w:val="clear" w:color="auto" w:fill="auto"/>
            <w:noWrap/>
            <w:vAlign w:val="bottom"/>
            <w:hideMark/>
          </w:tcPr>
          <w:p w14:paraId="3C7995C1"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1F72D62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43F0DC76" w14:textId="77777777" w:rsidTr="00D45727">
        <w:trPr>
          <w:trHeight w:val="224"/>
        </w:trPr>
        <w:tc>
          <w:tcPr>
            <w:tcW w:w="1097" w:type="dxa"/>
            <w:shd w:val="clear" w:color="auto" w:fill="auto"/>
            <w:noWrap/>
            <w:vAlign w:val="bottom"/>
            <w:hideMark/>
          </w:tcPr>
          <w:p w14:paraId="71FD5EF1"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lastRenderedPageBreak/>
              <w:t>13.     </w:t>
            </w:r>
          </w:p>
        </w:tc>
        <w:tc>
          <w:tcPr>
            <w:tcW w:w="6275" w:type="dxa"/>
            <w:shd w:val="clear" w:color="auto" w:fill="auto"/>
            <w:vAlign w:val="bottom"/>
            <w:hideMark/>
          </w:tcPr>
          <w:p w14:paraId="203030F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Kaloo access road </w:t>
            </w:r>
          </w:p>
        </w:tc>
        <w:tc>
          <w:tcPr>
            <w:tcW w:w="1820" w:type="dxa"/>
            <w:shd w:val="clear" w:color="auto" w:fill="auto"/>
            <w:noWrap/>
            <w:vAlign w:val="bottom"/>
            <w:hideMark/>
          </w:tcPr>
          <w:p w14:paraId="73D2953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Roads </w:t>
            </w:r>
          </w:p>
        </w:tc>
        <w:tc>
          <w:tcPr>
            <w:tcW w:w="2326" w:type="dxa"/>
            <w:shd w:val="clear" w:color="auto" w:fill="auto"/>
            <w:noWrap/>
            <w:vAlign w:val="bottom"/>
            <w:hideMark/>
          </w:tcPr>
          <w:p w14:paraId="70B469DA"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544DB3A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34331D75" w14:textId="77777777" w:rsidTr="00D45727">
        <w:trPr>
          <w:trHeight w:val="224"/>
        </w:trPr>
        <w:tc>
          <w:tcPr>
            <w:tcW w:w="1097" w:type="dxa"/>
            <w:shd w:val="clear" w:color="auto" w:fill="auto"/>
            <w:noWrap/>
            <w:vAlign w:val="bottom"/>
            <w:hideMark/>
          </w:tcPr>
          <w:p w14:paraId="0A4684D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14.     </w:t>
            </w:r>
          </w:p>
        </w:tc>
        <w:tc>
          <w:tcPr>
            <w:tcW w:w="6275" w:type="dxa"/>
            <w:shd w:val="clear" w:color="auto" w:fill="auto"/>
            <w:vAlign w:val="bottom"/>
            <w:hideMark/>
          </w:tcPr>
          <w:p w14:paraId="4E62199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Obugi – Kodhoch access road </w:t>
            </w:r>
          </w:p>
        </w:tc>
        <w:tc>
          <w:tcPr>
            <w:tcW w:w="1820" w:type="dxa"/>
            <w:shd w:val="clear" w:color="auto" w:fill="auto"/>
            <w:noWrap/>
            <w:vAlign w:val="bottom"/>
            <w:hideMark/>
          </w:tcPr>
          <w:p w14:paraId="247DBE7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326" w:type="dxa"/>
            <w:shd w:val="clear" w:color="auto" w:fill="auto"/>
            <w:noWrap/>
            <w:vAlign w:val="bottom"/>
            <w:hideMark/>
          </w:tcPr>
          <w:p w14:paraId="070146BC"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417" w:type="dxa"/>
            <w:shd w:val="clear" w:color="auto" w:fill="auto"/>
            <w:noWrap/>
            <w:vAlign w:val="bottom"/>
            <w:hideMark/>
          </w:tcPr>
          <w:p w14:paraId="570349C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 Complete</w:t>
            </w:r>
          </w:p>
        </w:tc>
      </w:tr>
      <w:tr w:rsidR="00AE319D" w:rsidRPr="00232DE9" w14:paraId="10F6DBBA" w14:textId="77777777" w:rsidTr="00D45727">
        <w:trPr>
          <w:trHeight w:val="224"/>
        </w:trPr>
        <w:tc>
          <w:tcPr>
            <w:tcW w:w="1097" w:type="dxa"/>
            <w:shd w:val="clear" w:color="auto" w:fill="auto"/>
            <w:noWrap/>
            <w:vAlign w:val="bottom"/>
            <w:hideMark/>
          </w:tcPr>
          <w:p w14:paraId="27FDDF2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15.     </w:t>
            </w:r>
          </w:p>
        </w:tc>
        <w:tc>
          <w:tcPr>
            <w:tcW w:w="6275" w:type="dxa"/>
            <w:shd w:val="clear" w:color="auto" w:fill="auto"/>
            <w:vAlign w:val="bottom"/>
            <w:hideMark/>
          </w:tcPr>
          <w:p w14:paraId="5165D5B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Construction of proper drainage system within Ahero and it’s environs</w:t>
            </w:r>
          </w:p>
        </w:tc>
        <w:tc>
          <w:tcPr>
            <w:tcW w:w="1820" w:type="dxa"/>
            <w:shd w:val="clear" w:color="auto" w:fill="auto"/>
            <w:noWrap/>
            <w:vAlign w:val="bottom"/>
            <w:hideMark/>
          </w:tcPr>
          <w:p w14:paraId="4AC4E0CA"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326" w:type="dxa"/>
            <w:shd w:val="clear" w:color="auto" w:fill="auto"/>
            <w:noWrap/>
            <w:vAlign w:val="bottom"/>
            <w:hideMark/>
          </w:tcPr>
          <w:p w14:paraId="7DF08344"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10,000,000</w:t>
            </w:r>
          </w:p>
        </w:tc>
        <w:tc>
          <w:tcPr>
            <w:tcW w:w="2417" w:type="dxa"/>
            <w:shd w:val="clear" w:color="auto" w:fill="auto"/>
            <w:noWrap/>
            <w:vAlign w:val="bottom"/>
            <w:hideMark/>
          </w:tcPr>
          <w:p w14:paraId="0EE8B86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Incomplete</w:t>
            </w:r>
          </w:p>
        </w:tc>
      </w:tr>
      <w:tr w:rsidR="00AE319D" w:rsidRPr="00232DE9" w14:paraId="530C585B" w14:textId="77777777" w:rsidTr="00D45727">
        <w:trPr>
          <w:trHeight w:val="449"/>
        </w:trPr>
        <w:tc>
          <w:tcPr>
            <w:tcW w:w="1097" w:type="dxa"/>
            <w:shd w:val="clear" w:color="auto" w:fill="auto"/>
            <w:noWrap/>
            <w:vAlign w:val="bottom"/>
            <w:hideMark/>
          </w:tcPr>
          <w:p w14:paraId="69582AA9"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16.     </w:t>
            </w:r>
          </w:p>
        </w:tc>
        <w:tc>
          <w:tcPr>
            <w:tcW w:w="6275" w:type="dxa"/>
            <w:shd w:val="clear" w:color="auto" w:fill="auto"/>
            <w:vAlign w:val="bottom"/>
            <w:hideMark/>
          </w:tcPr>
          <w:p w14:paraId="7669892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Expansion of Siso 11 Canal to reach Kochogo  and lower Kakola  for Irrigation </w:t>
            </w:r>
          </w:p>
        </w:tc>
        <w:tc>
          <w:tcPr>
            <w:tcW w:w="1820" w:type="dxa"/>
            <w:shd w:val="clear" w:color="auto" w:fill="auto"/>
            <w:noWrap/>
            <w:vAlign w:val="bottom"/>
            <w:hideMark/>
          </w:tcPr>
          <w:p w14:paraId="49BFB5B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326" w:type="dxa"/>
            <w:shd w:val="clear" w:color="auto" w:fill="auto"/>
            <w:noWrap/>
            <w:vAlign w:val="bottom"/>
            <w:hideMark/>
          </w:tcPr>
          <w:p w14:paraId="5AAB4D2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5,000,000</w:t>
            </w:r>
          </w:p>
        </w:tc>
        <w:tc>
          <w:tcPr>
            <w:tcW w:w="2417" w:type="dxa"/>
            <w:shd w:val="clear" w:color="auto" w:fill="auto"/>
            <w:noWrap/>
            <w:vAlign w:val="bottom"/>
            <w:hideMark/>
          </w:tcPr>
          <w:p w14:paraId="78BBADE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Done</w:t>
            </w:r>
          </w:p>
        </w:tc>
      </w:tr>
      <w:tr w:rsidR="00AE319D" w:rsidRPr="00232DE9" w14:paraId="35E46D7A" w14:textId="77777777" w:rsidTr="00D45727">
        <w:trPr>
          <w:trHeight w:val="216"/>
        </w:trPr>
        <w:tc>
          <w:tcPr>
            <w:tcW w:w="1097" w:type="dxa"/>
            <w:shd w:val="clear" w:color="auto" w:fill="auto"/>
            <w:noWrap/>
            <w:vAlign w:val="bottom"/>
            <w:hideMark/>
          </w:tcPr>
          <w:p w14:paraId="1BA66D4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6275" w:type="dxa"/>
            <w:shd w:val="clear" w:color="auto" w:fill="auto"/>
            <w:vAlign w:val="bottom"/>
            <w:hideMark/>
          </w:tcPr>
          <w:p w14:paraId="5ABA3A6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TOTAL</w:t>
            </w:r>
          </w:p>
        </w:tc>
        <w:tc>
          <w:tcPr>
            <w:tcW w:w="1820" w:type="dxa"/>
            <w:shd w:val="clear" w:color="auto" w:fill="auto"/>
            <w:noWrap/>
            <w:vAlign w:val="bottom"/>
            <w:hideMark/>
          </w:tcPr>
          <w:p w14:paraId="355FF29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2326" w:type="dxa"/>
            <w:shd w:val="clear" w:color="auto" w:fill="auto"/>
            <w:noWrap/>
            <w:vAlign w:val="bottom"/>
            <w:hideMark/>
          </w:tcPr>
          <w:p w14:paraId="3CEB3F69"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78,500,000</w:t>
            </w:r>
          </w:p>
        </w:tc>
        <w:tc>
          <w:tcPr>
            <w:tcW w:w="2417" w:type="dxa"/>
            <w:shd w:val="clear" w:color="auto" w:fill="auto"/>
            <w:noWrap/>
            <w:vAlign w:val="bottom"/>
            <w:hideMark/>
          </w:tcPr>
          <w:p w14:paraId="27EC78D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r>
    </w:tbl>
    <w:p w14:paraId="1748C2F4" w14:textId="77777777" w:rsidR="00AE319D" w:rsidRDefault="00AE319D" w:rsidP="00AE319D">
      <w:pPr>
        <w:rPr>
          <w:rFonts w:ascii="Times New Roman" w:hAnsi="Times New Roman" w:cs="Times New Roman"/>
          <w:sz w:val="24"/>
          <w:szCs w:val="24"/>
        </w:rPr>
      </w:pPr>
    </w:p>
    <w:p w14:paraId="5D6BD81D" w14:textId="77777777" w:rsidR="00AE319D" w:rsidRPr="007E330D" w:rsidRDefault="00AE319D" w:rsidP="00AE319D">
      <w:pPr>
        <w:pStyle w:val="ListParagraph"/>
        <w:numPr>
          <w:ilvl w:val="0"/>
          <w:numId w:val="92"/>
        </w:numPr>
        <w:tabs>
          <w:tab w:val="left" w:pos="1530"/>
          <w:tab w:val="left" w:pos="6741"/>
          <w:tab w:val="left" w:pos="8197"/>
          <w:tab w:val="left" w:pos="10420"/>
          <w:tab w:val="left" w:pos="12580"/>
        </w:tabs>
        <w:spacing w:after="0" w:line="240" w:lineRule="auto"/>
        <w:jc w:val="left"/>
        <w:rPr>
          <w:rFonts w:ascii="Times New Roman" w:eastAsia="Times New Roman" w:hAnsi="Times New Roman" w:cs="Times New Roman"/>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EAST KANO WAWIDHI</w:t>
      </w:r>
    </w:p>
    <w:tbl>
      <w:tblPr>
        <w:tblW w:w="48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8"/>
        <w:gridCol w:w="3989"/>
        <w:gridCol w:w="1888"/>
        <w:gridCol w:w="2707"/>
        <w:gridCol w:w="2256"/>
      </w:tblGrid>
      <w:tr w:rsidR="00AE319D" w:rsidRPr="00232DE9" w14:paraId="58876EC5" w14:textId="77777777" w:rsidTr="00D45727">
        <w:trPr>
          <w:trHeight w:val="163"/>
        </w:trPr>
        <w:tc>
          <w:tcPr>
            <w:tcW w:w="1608" w:type="dxa"/>
            <w:shd w:val="clear" w:color="auto" w:fill="auto"/>
            <w:noWrap/>
            <w:vAlign w:val="bottom"/>
            <w:hideMark/>
          </w:tcPr>
          <w:p w14:paraId="0D4EC9B3"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No.</w:t>
            </w:r>
          </w:p>
        </w:tc>
        <w:tc>
          <w:tcPr>
            <w:tcW w:w="5373" w:type="dxa"/>
            <w:shd w:val="clear" w:color="auto" w:fill="auto"/>
            <w:vAlign w:val="bottom"/>
            <w:hideMark/>
          </w:tcPr>
          <w:p w14:paraId="229C807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xml:space="preserve">Project Description </w:t>
            </w:r>
          </w:p>
        </w:tc>
        <w:tc>
          <w:tcPr>
            <w:tcW w:w="1888" w:type="dxa"/>
            <w:shd w:val="clear" w:color="auto" w:fill="auto"/>
            <w:noWrap/>
            <w:vAlign w:val="bottom"/>
            <w:hideMark/>
          </w:tcPr>
          <w:p w14:paraId="68FA188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Department</w:t>
            </w:r>
          </w:p>
        </w:tc>
        <w:tc>
          <w:tcPr>
            <w:tcW w:w="2707" w:type="dxa"/>
            <w:shd w:val="clear" w:color="auto" w:fill="auto"/>
            <w:noWrap/>
            <w:vAlign w:val="bottom"/>
            <w:hideMark/>
          </w:tcPr>
          <w:p w14:paraId="5D8C843B"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Project Value (Kshs)</w:t>
            </w:r>
          </w:p>
        </w:tc>
        <w:tc>
          <w:tcPr>
            <w:tcW w:w="2256" w:type="dxa"/>
            <w:shd w:val="clear" w:color="auto" w:fill="auto"/>
            <w:noWrap/>
            <w:vAlign w:val="bottom"/>
            <w:hideMark/>
          </w:tcPr>
          <w:p w14:paraId="72B9AF4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STATUS</w:t>
            </w:r>
          </w:p>
        </w:tc>
      </w:tr>
      <w:tr w:rsidR="00AE319D" w:rsidRPr="00232DE9" w14:paraId="305FD9D8" w14:textId="77777777" w:rsidTr="00D45727">
        <w:trPr>
          <w:trHeight w:val="506"/>
        </w:trPr>
        <w:tc>
          <w:tcPr>
            <w:tcW w:w="1608" w:type="dxa"/>
            <w:shd w:val="clear" w:color="auto" w:fill="auto"/>
            <w:noWrap/>
            <w:vAlign w:val="bottom"/>
            <w:hideMark/>
          </w:tcPr>
          <w:p w14:paraId="5EB16C2F"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1.        </w:t>
            </w:r>
          </w:p>
        </w:tc>
        <w:tc>
          <w:tcPr>
            <w:tcW w:w="5373" w:type="dxa"/>
            <w:shd w:val="clear" w:color="auto" w:fill="auto"/>
            <w:vAlign w:val="bottom"/>
            <w:hideMark/>
          </w:tcPr>
          <w:p w14:paraId="5790212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Kotoieno access road </w:t>
            </w:r>
          </w:p>
        </w:tc>
        <w:tc>
          <w:tcPr>
            <w:tcW w:w="1888" w:type="dxa"/>
            <w:shd w:val="clear" w:color="auto" w:fill="auto"/>
            <w:noWrap/>
            <w:vAlign w:val="bottom"/>
            <w:hideMark/>
          </w:tcPr>
          <w:p w14:paraId="4F54224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69B46445"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256" w:type="dxa"/>
            <w:shd w:val="clear" w:color="auto" w:fill="auto"/>
            <w:noWrap/>
            <w:vAlign w:val="bottom"/>
            <w:hideMark/>
          </w:tcPr>
          <w:p w14:paraId="4877A0C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5C88F3D5" w14:textId="77777777" w:rsidTr="00D45727">
        <w:trPr>
          <w:trHeight w:val="563"/>
        </w:trPr>
        <w:tc>
          <w:tcPr>
            <w:tcW w:w="1608" w:type="dxa"/>
            <w:shd w:val="clear" w:color="auto" w:fill="auto"/>
            <w:noWrap/>
            <w:vAlign w:val="bottom"/>
            <w:hideMark/>
          </w:tcPr>
          <w:p w14:paraId="68350E5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2.        </w:t>
            </w:r>
          </w:p>
        </w:tc>
        <w:tc>
          <w:tcPr>
            <w:tcW w:w="5373" w:type="dxa"/>
            <w:shd w:val="clear" w:color="auto" w:fill="auto"/>
            <w:vAlign w:val="bottom"/>
            <w:hideMark/>
          </w:tcPr>
          <w:p w14:paraId="56749F8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Olasi Ring Culvat</w:t>
            </w:r>
          </w:p>
        </w:tc>
        <w:tc>
          <w:tcPr>
            <w:tcW w:w="1888" w:type="dxa"/>
            <w:shd w:val="clear" w:color="auto" w:fill="auto"/>
            <w:noWrap/>
            <w:vAlign w:val="bottom"/>
            <w:hideMark/>
          </w:tcPr>
          <w:p w14:paraId="531A1D5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2BE598FC"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256" w:type="dxa"/>
            <w:shd w:val="clear" w:color="auto" w:fill="auto"/>
            <w:noWrap/>
            <w:vAlign w:val="bottom"/>
            <w:hideMark/>
          </w:tcPr>
          <w:p w14:paraId="222ABC5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7D599F35" w14:textId="77777777" w:rsidTr="00D45727">
        <w:trPr>
          <w:trHeight w:val="557"/>
        </w:trPr>
        <w:tc>
          <w:tcPr>
            <w:tcW w:w="1608" w:type="dxa"/>
            <w:shd w:val="clear" w:color="auto" w:fill="auto"/>
            <w:noWrap/>
            <w:vAlign w:val="bottom"/>
            <w:hideMark/>
          </w:tcPr>
          <w:p w14:paraId="0CFF072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3.        </w:t>
            </w:r>
          </w:p>
        </w:tc>
        <w:tc>
          <w:tcPr>
            <w:tcW w:w="5373" w:type="dxa"/>
            <w:shd w:val="clear" w:color="auto" w:fill="auto"/>
            <w:vAlign w:val="bottom"/>
            <w:hideMark/>
          </w:tcPr>
          <w:p w14:paraId="2EC11AD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Kogwedhi primary school- Magina Roads </w:t>
            </w:r>
          </w:p>
        </w:tc>
        <w:tc>
          <w:tcPr>
            <w:tcW w:w="1888" w:type="dxa"/>
            <w:shd w:val="clear" w:color="auto" w:fill="auto"/>
            <w:noWrap/>
            <w:vAlign w:val="bottom"/>
            <w:hideMark/>
          </w:tcPr>
          <w:p w14:paraId="412E5C4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2A96EAE8"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256" w:type="dxa"/>
            <w:shd w:val="clear" w:color="auto" w:fill="auto"/>
            <w:noWrap/>
            <w:vAlign w:val="bottom"/>
            <w:hideMark/>
          </w:tcPr>
          <w:p w14:paraId="7ABE9B52"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60% Complete</w:t>
            </w:r>
          </w:p>
        </w:tc>
      </w:tr>
      <w:tr w:rsidR="00AE319D" w:rsidRPr="00232DE9" w14:paraId="1C4B5342" w14:textId="77777777" w:rsidTr="00D45727">
        <w:trPr>
          <w:trHeight w:val="506"/>
        </w:trPr>
        <w:tc>
          <w:tcPr>
            <w:tcW w:w="1608" w:type="dxa"/>
            <w:shd w:val="clear" w:color="auto" w:fill="auto"/>
            <w:noWrap/>
            <w:vAlign w:val="bottom"/>
            <w:hideMark/>
          </w:tcPr>
          <w:p w14:paraId="723DAF5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4.        </w:t>
            </w:r>
          </w:p>
        </w:tc>
        <w:tc>
          <w:tcPr>
            <w:tcW w:w="5373" w:type="dxa"/>
            <w:shd w:val="clear" w:color="auto" w:fill="auto"/>
            <w:vAlign w:val="bottom"/>
            <w:hideMark/>
          </w:tcPr>
          <w:p w14:paraId="437D470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Odenya to Nyachoda primary school </w:t>
            </w:r>
          </w:p>
        </w:tc>
        <w:tc>
          <w:tcPr>
            <w:tcW w:w="1888" w:type="dxa"/>
            <w:shd w:val="clear" w:color="auto" w:fill="auto"/>
            <w:noWrap/>
            <w:vAlign w:val="bottom"/>
            <w:hideMark/>
          </w:tcPr>
          <w:p w14:paraId="381B5D1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0CD025DD"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256" w:type="dxa"/>
            <w:shd w:val="clear" w:color="auto" w:fill="auto"/>
            <w:noWrap/>
            <w:vAlign w:val="bottom"/>
            <w:hideMark/>
          </w:tcPr>
          <w:p w14:paraId="28493A3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7311D32A" w14:textId="77777777" w:rsidTr="00D45727">
        <w:trPr>
          <w:trHeight w:val="464"/>
        </w:trPr>
        <w:tc>
          <w:tcPr>
            <w:tcW w:w="1608" w:type="dxa"/>
            <w:shd w:val="clear" w:color="auto" w:fill="auto"/>
            <w:noWrap/>
            <w:vAlign w:val="bottom"/>
            <w:hideMark/>
          </w:tcPr>
          <w:p w14:paraId="10C5C77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5.        </w:t>
            </w:r>
          </w:p>
        </w:tc>
        <w:tc>
          <w:tcPr>
            <w:tcW w:w="5373" w:type="dxa"/>
            <w:shd w:val="clear" w:color="auto" w:fill="auto"/>
            <w:vAlign w:val="bottom"/>
            <w:hideMark/>
          </w:tcPr>
          <w:p w14:paraId="0E812A4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Completion of Achiro – Magina road </w:t>
            </w:r>
          </w:p>
        </w:tc>
        <w:tc>
          <w:tcPr>
            <w:tcW w:w="1888" w:type="dxa"/>
            <w:shd w:val="clear" w:color="auto" w:fill="auto"/>
            <w:noWrap/>
            <w:vAlign w:val="bottom"/>
            <w:hideMark/>
          </w:tcPr>
          <w:p w14:paraId="0C405CD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1C362C33"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256" w:type="dxa"/>
            <w:shd w:val="clear" w:color="auto" w:fill="auto"/>
            <w:noWrap/>
            <w:vAlign w:val="bottom"/>
            <w:hideMark/>
          </w:tcPr>
          <w:p w14:paraId="654A6BA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706FB705" w14:textId="77777777" w:rsidTr="00D45727">
        <w:trPr>
          <w:trHeight w:val="472"/>
        </w:trPr>
        <w:tc>
          <w:tcPr>
            <w:tcW w:w="1608" w:type="dxa"/>
            <w:shd w:val="clear" w:color="auto" w:fill="auto"/>
            <w:noWrap/>
            <w:vAlign w:val="bottom"/>
            <w:hideMark/>
          </w:tcPr>
          <w:p w14:paraId="0DDEF41D"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6.        </w:t>
            </w:r>
          </w:p>
        </w:tc>
        <w:tc>
          <w:tcPr>
            <w:tcW w:w="5373" w:type="dxa"/>
            <w:shd w:val="clear" w:color="auto" w:fill="auto"/>
            <w:vAlign w:val="bottom"/>
            <w:hideMark/>
          </w:tcPr>
          <w:p w14:paraId="3D47A7C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Canteen St. CAMLUSVROAD</w:t>
            </w:r>
          </w:p>
        </w:tc>
        <w:tc>
          <w:tcPr>
            <w:tcW w:w="1888" w:type="dxa"/>
            <w:shd w:val="clear" w:color="auto" w:fill="auto"/>
            <w:noWrap/>
            <w:vAlign w:val="bottom"/>
            <w:hideMark/>
          </w:tcPr>
          <w:p w14:paraId="00FC02F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5F0B7641"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3,500,000</w:t>
            </w:r>
          </w:p>
        </w:tc>
        <w:tc>
          <w:tcPr>
            <w:tcW w:w="2256" w:type="dxa"/>
            <w:shd w:val="clear" w:color="auto" w:fill="auto"/>
            <w:noWrap/>
            <w:vAlign w:val="bottom"/>
            <w:hideMark/>
          </w:tcPr>
          <w:p w14:paraId="55C48D5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Incomplete</w:t>
            </w:r>
          </w:p>
        </w:tc>
      </w:tr>
      <w:tr w:rsidR="00AE319D" w:rsidRPr="00232DE9" w14:paraId="6FDCC58A" w14:textId="77777777" w:rsidTr="00D45727">
        <w:trPr>
          <w:trHeight w:val="506"/>
        </w:trPr>
        <w:tc>
          <w:tcPr>
            <w:tcW w:w="1608" w:type="dxa"/>
            <w:shd w:val="clear" w:color="auto" w:fill="auto"/>
            <w:noWrap/>
            <w:vAlign w:val="bottom"/>
            <w:hideMark/>
          </w:tcPr>
          <w:p w14:paraId="08CD284A"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7.        </w:t>
            </w:r>
          </w:p>
        </w:tc>
        <w:tc>
          <w:tcPr>
            <w:tcW w:w="5373" w:type="dxa"/>
            <w:shd w:val="clear" w:color="auto" w:fill="auto"/>
            <w:vAlign w:val="bottom"/>
            <w:hideMark/>
          </w:tcPr>
          <w:p w14:paraId="418F60E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Tok Teko Kanyangoro access road</w:t>
            </w:r>
          </w:p>
        </w:tc>
        <w:tc>
          <w:tcPr>
            <w:tcW w:w="1888" w:type="dxa"/>
            <w:shd w:val="clear" w:color="auto" w:fill="auto"/>
            <w:noWrap/>
            <w:vAlign w:val="bottom"/>
            <w:hideMark/>
          </w:tcPr>
          <w:p w14:paraId="34850C01"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6F2A61E5"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256" w:type="dxa"/>
            <w:shd w:val="clear" w:color="auto" w:fill="auto"/>
            <w:noWrap/>
            <w:vAlign w:val="bottom"/>
            <w:hideMark/>
          </w:tcPr>
          <w:p w14:paraId="47FA7EB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2E8E08D0" w14:textId="77777777" w:rsidTr="00D45727">
        <w:trPr>
          <w:trHeight w:val="474"/>
        </w:trPr>
        <w:tc>
          <w:tcPr>
            <w:tcW w:w="1608" w:type="dxa"/>
            <w:shd w:val="clear" w:color="auto" w:fill="auto"/>
            <w:noWrap/>
            <w:vAlign w:val="bottom"/>
            <w:hideMark/>
          </w:tcPr>
          <w:p w14:paraId="039337C5"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8.        </w:t>
            </w:r>
          </w:p>
        </w:tc>
        <w:tc>
          <w:tcPr>
            <w:tcW w:w="5373" w:type="dxa"/>
            <w:shd w:val="clear" w:color="auto" w:fill="auto"/>
            <w:vAlign w:val="bottom"/>
            <w:hideMark/>
          </w:tcPr>
          <w:p w14:paraId="41CF452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Harambee Masune access road</w:t>
            </w:r>
          </w:p>
        </w:tc>
        <w:tc>
          <w:tcPr>
            <w:tcW w:w="1888" w:type="dxa"/>
            <w:shd w:val="clear" w:color="auto" w:fill="auto"/>
            <w:noWrap/>
            <w:vAlign w:val="bottom"/>
            <w:hideMark/>
          </w:tcPr>
          <w:p w14:paraId="479BBE2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Roads</w:t>
            </w:r>
          </w:p>
        </w:tc>
        <w:tc>
          <w:tcPr>
            <w:tcW w:w="2707" w:type="dxa"/>
            <w:shd w:val="clear" w:color="auto" w:fill="auto"/>
            <w:noWrap/>
            <w:vAlign w:val="bottom"/>
            <w:hideMark/>
          </w:tcPr>
          <w:p w14:paraId="3CDBD795"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256" w:type="dxa"/>
            <w:shd w:val="clear" w:color="auto" w:fill="auto"/>
            <w:noWrap/>
            <w:vAlign w:val="bottom"/>
            <w:hideMark/>
          </w:tcPr>
          <w:p w14:paraId="58EA460B" w14:textId="77777777" w:rsidR="00AE319D" w:rsidRPr="00232DE9" w:rsidRDefault="00AE319D" w:rsidP="00D45727">
            <w:pPr>
              <w:spacing w:after="0" w:line="240" w:lineRule="auto"/>
              <w:jc w:val="right"/>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70%</w:t>
            </w:r>
          </w:p>
        </w:tc>
      </w:tr>
      <w:tr w:rsidR="00AE319D" w:rsidRPr="00232DE9" w14:paraId="364959C0" w14:textId="77777777" w:rsidTr="00D45727">
        <w:trPr>
          <w:trHeight w:val="168"/>
        </w:trPr>
        <w:tc>
          <w:tcPr>
            <w:tcW w:w="1608" w:type="dxa"/>
            <w:shd w:val="clear" w:color="auto" w:fill="auto"/>
            <w:noWrap/>
            <w:vAlign w:val="bottom"/>
            <w:hideMark/>
          </w:tcPr>
          <w:p w14:paraId="19F4CDDC"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9.        </w:t>
            </w:r>
          </w:p>
        </w:tc>
        <w:tc>
          <w:tcPr>
            <w:tcW w:w="5373" w:type="dxa"/>
            <w:shd w:val="clear" w:color="auto" w:fill="auto"/>
            <w:vAlign w:val="bottom"/>
            <w:hideMark/>
          </w:tcPr>
          <w:p w14:paraId="5F8A308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Construction of Ogwedhi Health Centre </w:t>
            </w:r>
          </w:p>
        </w:tc>
        <w:tc>
          <w:tcPr>
            <w:tcW w:w="1888" w:type="dxa"/>
            <w:shd w:val="clear" w:color="auto" w:fill="auto"/>
            <w:noWrap/>
            <w:vAlign w:val="bottom"/>
            <w:hideMark/>
          </w:tcPr>
          <w:p w14:paraId="5374D9C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Health</w:t>
            </w:r>
          </w:p>
        </w:tc>
        <w:tc>
          <w:tcPr>
            <w:tcW w:w="2707" w:type="dxa"/>
            <w:shd w:val="clear" w:color="auto" w:fill="auto"/>
            <w:noWrap/>
            <w:vAlign w:val="bottom"/>
            <w:hideMark/>
          </w:tcPr>
          <w:p w14:paraId="44D3713F"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4,000,000</w:t>
            </w:r>
          </w:p>
        </w:tc>
        <w:tc>
          <w:tcPr>
            <w:tcW w:w="2256" w:type="dxa"/>
            <w:shd w:val="clear" w:color="auto" w:fill="auto"/>
            <w:vAlign w:val="bottom"/>
            <w:hideMark/>
          </w:tcPr>
          <w:p w14:paraId="7EAC627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Incomplete</w:t>
            </w:r>
          </w:p>
        </w:tc>
      </w:tr>
      <w:tr w:rsidR="00AE319D" w:rsidRPr="00232DE9" w14:paraId="4A4DA093" w14:textId="77777777" w:rsidTr="00D45727">
        <w:trPr>
          <w:trHeight w:val="168"/>
        </w:trPr>
        <w:tc>
          <w:tcPr>
            <w:tcW w:w="1608" w:type="dxa"/>
            <w:shd w:val="clear" w:color="auto" w:fill="auto"/>
            <w:noWrap/>
            <w:vAlign w:val="bottom"/>
            <w:hideMark/>
          </w:tcPr>
          <w:p w14:paraId="3704E65B"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10.     </w:t>
            </w:r>
          </w:p>
        </w:tc>
        <w:tc>
          <w:tcPr>
            <w:tcW w:w="5373" w:type="dxa"/>
            <w:shd w:val="clear" w:color="auto" w:fill="auto"/>
            <w:vAlign w:val="bottom"/>
            <w:hideMark/>
          </w:tcPr>
          <w:p w14:paraId="5205EF1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Holo zOruo ho Health Centre </w:t>
            </w:r>
          </w:p>
        </w:tc>
        <w:tc>
          <w:tcPr>
            <w:tcW w:w="1888" w:type="dxa"/>
            <w:shd w:val="clear" w:color="auto" w:fill="auto"/>
            <w:noWrap/>
            <w:vAlign w:val="bottom"/>
            <w:hideMark/>
          </w:tcPr>
          <w:p w14:paraId="48B27B3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Health </w:t>
            </w:r>
          </w:p>
        </w:tc>
        <w:tc>
          <w:tcPr>
            <w:tcW w:w="2707" w:type="dxa"/>
            <w:shd w:val="clear" w:color="auto" w:fill="auto"/>
            <w:noWrap/>
            <w:vAlign w:val="bottom"/>
            <w:hideMark/>
          </w:tcPr>
          <w:p w14:paraId="022D740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3,200,000</w:t>
            </w:r>
          </w:p>
        </w:tc>
        <w:tc>
          <w:tcPr>
            <w:tcW w:w="2256" w:type="dxa"/>
            <w:shd w:val="clear" w:color="auto" w:fill="auto"/>
            <w:vAlign w:val="bottom"/>
            <w:hideMark/>
          </w:tcPr>
          <w:p w14:paraId="24C8E6D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Incomplete</w:t>
            </w:r>
          </w:p>
        </w:tc>
      </w:tr>
      <w:tr w:rsidR="00AE319D" w:rsidRPr="00232DE9" w14:paraId="233E542C" w14:textId="77777777" w:rsidTr="00D45727">
        <w:trPr>
          <w:trHeight w:val="168"/>
        </w:trPr>
        <w:tc>
          <w:tcPr>
            <w:tcW w:w="1608" w:type="dxa"/>
            <w:shd w:val="clear" w:color="auto" w:fill="auto"/>
            <w:noWrap/>
            <w:vAlign w:val="bottom"/>
            <w:hideMark/>
          </w:tcPr>
          <w:p w14:paraId="1F1614A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11.     </w:t>
            </w:r>
          </w:p>
        </w:tc>
        <w:tc>
          <w:tcPr>
            <w:tcW w:w="5373" w:type="dxa"/>
            <w:shd w:val="clear" w:color="auto" w:fill="auto"/>
            <w:vAlign w:val="bottom"/>
            <w:hideMark/>
          </w:tcPr>
          <w:p w14:paraId="2D22F7B4"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Construction of 2 classrooms at Luora Ayweyo</w:t>
            </w:r>
          </w:p>
        </w:tc>
        <w:tc>
          <w:tcPr>
            <w:tcW w:w="1888" w:type="dxa"/>
            <w:shd w:val="clear" w:color="auto" w:fill="auto"/>
            <w:noWrap/>
            <w:vAlign w:val="bottom"/>
            <w:hideMark/>
          </w:tcPr>
          <w:p w14:paraId="31856E3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Education </w:t>
            </w:r>
          </w:p>
        </w:tc>
        <w:tc>
          <w:tcPr>
            <w:tcW w:w="2707" w:type="dxa"/>
            <w:shd w:val="clear" w:color="auto" w:fill="auto"/>
            <w:noWrap/>
            <w:vAlign w:val="bottom"/>
            <w:hideMark/>
          </w:tcPr>
          <w:p w14:paraId="66E2D653"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256" w:type="dxa"/>
            <w:shd w:val="clear" w:color="auto" w:fill="auto"/>
            <w:noWrap/>
            <w:vAlign w:val="bottom"/>
            <w:hideMark/>
          </w:tcPr>
          <w:p w14:paraId="274528E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Done</w:t>
            </w:r>
          </w:p>
        </w:tc>
      </w:tr>
      <w:tr w:rsidR="00AE319D" w:rsidRPr="00232DE9" w14:paraId="44F2C07C" w14:textId="77777777" w:rsidTr="00D45727">
        <w:trPr>
          <w:trHeight w:val="168"/>
        </w:trPr>
        <w:tc>
          <w:tcPr>
            <w:tcW w:w="1608" w:type="dxa"/>
            <w:shd w:val="clear" w:color="auto" w:fill="auto"/>
            <w:noWrap/>
            <w:vAlign w:val="bottom"/>
            <w:hideMark/>
          </w:tcPr>
          <w:p w14:paraId="292FEF4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12.     </w:t>
            </w:r>
          </w:p>
        </w:tc>
        <w:tc>
          <w:tcPr>
            <w:tcW w:w="5373" w:type="dxa"/>
            <w:shd w:val="clear" w:color="auto" w:fill="auto"/>
            <w:vAlign w:val="bottom"/>
            <w:hideMark/>
          </w:tcPr>
          <w:p w14:paraId="2EFC5C94"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Construction of 4 doors toilet at Kanyangoro Social Hall</w:t>
            </w:r>
          </w:p>
        </w:tc>
        <w:tc>
          <w:tcPr>
            <w:tcW w:w="1888" w:type="dxa"/>
            <w:shd w:val="clear" w:color="auto" w:fill="auto"/>
            <w:noWrap/>
            <w:vAlign w:val="bottom"/>
            <w:hideMark/>
          </w:tcPr>
          <w:p w14:paraId="22785A0E"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Education </w:t>
            </w:r>
          </w:p>
        </w:tc>
        <w:tc>
          <w:tcPr>
            <w:tcW w:w="2707" w:type="dxa"/>
            <w:shd w:val="clear" w:color="auto" w:fill="auto"/>
            <w:noWrap/>
            <w:vAlign w:val="bottom"/>
            <w:hideMark/>
          </w:tcPr>
          <w:p w14:paraId="7E239F14"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1,000,000</w:t>
            </w:r>
          </w:p>
        </w:tc>
        <w:tc>
          <w:tcPr>
            <w:tcW w:w="2256" w:type="dxa"/>
            <w:shd w:val="clear" w:color="auto" w:fill="auto"/>
            <w:noWrap/>
            <w:vAlign w:val="bottom"/>
            <w:hideMark/>
          </w:tcPr>
          <w:p w14:paraId="379AB3DC"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Done</w:t>
            </w:r>
          </w:p>
        </w:tc>
      </w:tr>
      <w:tr w:rsidR="00AE319D" w:rsidRPr="00232DE9" w14:paraId="72B47164" w14:textId="77777777" w:rsidTr="00D45727">
        <w:trPr>
          <w:trHeight w:val="168"/>
        </w:trPr>
        <w:tc>
          <w:tcPr>
            <w:tcW w:w="1608" w:type="dxa"/>
            <w:shd w:val="clear" w:color="auto" w:fill="auto"/>
            <w:noWrap/>
            <w:vAlign w:val="bottom"/>
            <w:hideMark/>
          </w:tcPr>
          <w:p w14:paraId="2FCF2C6A"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lastRenderedPageBreak/>
              <w:t>13.     </w:t>
            </w:r>
          </w:p>
        </w:tc>
        <w:tc>
          <w:tcPr>
            <w:tcW w:w="5373" w:type="dxa"/>
            <w:shd w:val="clear" w:color="auto" w:fill="auto"/>
            <w:vAlign w:val="bottom"/>
            <w:hideMark/>
          </w:tcPr>
          <w:p w14:paraId="39E7B06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Instalation of high mask Floodlight at Wang neno marke</w:t>
            </w:r>
          </w:p>
        </w:tc>
        <w:tc>
          <w:tcPr>
            <w:tcW w:w="1888" w:type="dxa"/>
            <w:shd w:val="clear" w:color="auto" w:fill="auto"/>
            <w:noWrap/>
            <w:vAlign w:val="bottom"/>
            <w:hideMark/>
          </w:tcPr>
          <w:p w14:paraId="08674DB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Energy </w:t>
            </w:r>
          </w:p>
        </w:tc>
        <w:tc>
          <w:tcPr>
            <w:tcW w:w="2707" w:type="dxa"/>
            <w:shd w:val="clear" w:color="auto" w:fill="auto"/>
            <w:noWrap/>
            <w:vAlign w:val="bottom"/>
            <w:hideMark/>
          </w:tcPr>
          <w:p w14:paraId="7E1D275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256" w:type="dxa"/>
            <w:shd w:val="clear" w:color="auto" w:fill="auto"/>
            <w:noWrap/>
            <w:vAlign w:val="bottom"/>
            <w:hideMark/>
          </w:tcPr>
          <w:p w14:paraId="3F7B27D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 Complete</w:t>
            </w:r>
          </w:p>
        </w:tc>
      </w:tr>
      <w:tr w:rsidR="00AE319D" w:rsidRPr="00232DE9" w14:paraId="6CAD969B" w14:textId="77777777" w:rsidTr="00D45727">
        <w:trPr>
          <w:trHeight w:val="168"/>
        </w:trPr>
        <w:tc>
          <w:tcPr>
            <w:tcW w:w="1608" w:type="dxa"/>
            <w:shd w:val="clear" w:color="auto" w:fill="auto"/>
            <w:noWrap/>
            <w:vAlign w:val="bottom"/>
            <w:hideMark/>
          </w:tcPr>
          <w:p w14:paraId="0F6F071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14.     </w:t>
            </w:r>
          </w:p>
        </w:tc>
        <w:tc>
          <w:tcPr>
            <w:tcW w:w="5373" w:type="dxa"/>
            <w:shd w:val="clear" w:color="auto" w:fill="auto"/>
            <w:vAlign w:val="bottom"/>
            <w:hideMark/>
          </w:tcPr>
          <w:p w14:paraId="316E9C7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Installation of his mask Floodlight at Ayweyo  entre</w:t>
            </w:r>
          </w:p>
        </w:tc>
        <w:tc>
          <w:tcPr>
            <w:tcW w:w="1888" w:type="dxa"/>
            <w:shd w:val="clear" w:color="auto" w:fill="auto"/>
            <w:noWrap/>
            <w:vAlign w:val="bottom"/>
            <w:hideMark/>
          </w:tcPr>
          <w:p w14:paraId="7B768A0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Energy </w:t>
            </w:r>
          </w:p>
        </w:tc>
        <w:tc>
          <w:tcPr>
            <w:tcW w:w="2707" w:type="dxa"/>
            <w:shd w:val="clear" w:color="auto" w:fill="auto"/>
            <w:noWrap/>
            <w:vAlign w:val="bottom"/>
            <w:hideMark/>
          </w:tcPr>
          <w:p w14:paraId="0D99285A"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2,000,000</w:t>
            </w:r>
          </w:p>
        </w:tc>
        <w:tc>
          <w:tcPr>
            <w:tcW w:w="2256" w:type="dxa"/>
            <w:shd w:val="clear" w:color="auto" w:fill="auto"/>
            <w:noWrap/>
            <w:vAlign w:val="bottom"/>
            <w:hideMark/>
          </w:tcPr>
          <w:p w14:paraId="47ADAC0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 Complete</w:t>
            </w:r>
          </w:p>
        </w:tc>
      </w:tr>
      <w:tr w:rsidR="00AE319D" w:rsidRPr="00232DE9" w14:paraId="7FBB46D7" w14:textId="77777777" w:rsidTr="00D45727">
        <w:trPr>
          <w:trHeight w:val="168"/>
        </w:trPr>
        <w:tc>
          <w:tcPr>
            <w:tcW w:w="1608" w:type="dxa"/>
            <w:shd w:val="clear" w:color="auto" w:fill="auto"/>
            <w:noWrap/>
            <w:vAlign w:val="bottom"/>
            <w:hideMark/>
          </w:tcPr>
          <w:p w14:paraId="5A77A12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15.     </w:t>
            </w:r>
          </w:p>
        </w:tc>
        <w:tc>
          <w:tcPr>
            <w:tcW w:w="5373" w:type="dxa"/>
            <w:shd w:val="clear" w:color="auto" w:fill="auto"/>
            <w:vAlign w:val="bottom"/>
            <w:hideMark/>
          </w:tcPr>
          <w:p w14:paraId="3A6D73B0"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Drilling and equipping of Kambogo Legion church bore hole</w:t>
            </w:r>
          </w:p>
        </w:tc>
        <w:tc>
          <w:tcPr>
            <w:tcW w:w="1888" w:type="dxa"/>
            <w:shd w:val="clear" w:color="auto" w:fill="auto"/>
            <w:noWrap/>
            <w:vAlign w:val="bottom"/>
            <w:hideMark/>
          </w:tcPr>
          <w:p w14:paraId="13FBF4B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Warer</w:t>
            </w:r>
          </w:p>
        </w:tc>
        <w:tc>
          <w:tcPr>
            <w:tcW w:w="2707" w:type="dxa"/>
            <w:shd w:val="clear" w:color="auto" w:fill="auto"/>
            <w:noWrap/>
            <w:vAlign w:val="bottom"/>
            <w:hideMark/>
          </w:tcPr>
          <w:p w14:paraId="43E7D8C9"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3,000,000</w:t>
            </w:r>
          </w:p>
        </w:tc>
        <w:tc>
          <w:tcPr>
            <w:tcW w:w="2256" w:type="dxa"/>
            <w:shd w:val="clear" w:color="auto" w:fill="auto"/>
            <w:noWrap/>
            <w:vAlign w:val="bottom"/>
            <w:hideMark/>
          </w:tcPr>
          <w:p w14:paraId="30747BB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Not Done</w:t>
            </w:r>
          </w:p>
        </w:tc>
      </w:tr>
      <w:tr w:rsidR="00AE319D" w:rsidRPr="00232DE9" w14:paraId="5A03A7B1" w14:textId="77777777" w:rsidTr="00D45727">
        <w:trPr>
          <w:trHeight w:val="168"/>
        </w:trPr>
        <w:tc>
          <w:tcPr>
            <w:tcW w:w="1608" w:type="dxa"/>
            <w:shd w:val="clear" w:color="auto" w:fill="auto"/>
            <w:noWrap/>
            <w:vAlign w:val="bottom"/>
            <w:hideMark/>
          </w:tcPr>
          <w:p w14:paraId="4E998FC1"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16.     </w:t>
            </w:r>
          </w:p>
        </w:tc>
        <w:tc>
          <w:tcPr>
            <w:tcW w:w="5373" w:type="dxa"/>
            <w:shd w:val="clear" w:color="auto" w:fill="auto"/>
            <w:vAlign w:val="bottom"/>
            <w:hideMark/>
          </w:tcPr>
          <w:p w14:paraId="742CBD72"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Emba Nyaitho river</w:t>
            </w:r>
          </w:p>
        </w:tc>
        <w:tc>
          <w:tcPr>
            <w:tcW w:w="1888" w:type="dxa"/>
            <w:shd w:val="clear" w:color="auto" w:fill="auto"/>
            <w:noWrap/>
            <w:vAlign w:val="bottom"/>
            <w:hideMark/>
          </w:tcPr>
          <w:p w14:paraId="736CB28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707" w:type="dxa"/>
            <w:shd w:val="clear" w:color="auto" w:fill="auto"/>
            <w:noWrap/>
            <w:vAlign w:val="bottom"/>
            <w:hideMark/>
          </w:tcPr>
          <w:p w14:paraId="2C0ABA0B"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2,500,000</w:t>
            </w:r>
          </w:p>
        </w:tc>
        <w:tc>
          <w:tcPr>
            <w:tcW w:w="2256" w:type="dxa"/>
            <w:shd w:val="clear" w:color="auto" w:fill="auto"/>
            <w:noWrap/>
            <w:vAlign w:val="bottom"/>
            <w:hideMark/>
          </w:tcPr>
          <w:p w14:paraId="32900459"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100% done </w:t>
            </w:r>
          </w:p>
        </w:tc>
      </w:tr>
      <w:tr w:rsidR="00AE319D" w:rsidRPr="00232DE9" w14:paraId="5F42D78B" w14:textId="77777777" w:rsidTr="00D45727">
        <w:trPr>
          <w:trHeight w:val="168"/>
        </w:trPr>
        <w:tc>
          <w:tcPr>
            <w:tcW w:w="1608" w:type="dxa"/>
            <w:shd w:val="clear" w:color="auto" w:fill="auto"/>
            <w:noWrap/>
            <w:vAlign w:val="bottom"/>
            <w:hideMark/>
          </w:tcPr>
          <w:p w14:paraId="59451794"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17.     </w:t>
            </w:r>
          </w:p>
        </w:tc>
        <w:tc>
          <w:tcPr>
            <w:tcW w:w="5373" w:type="dxa"/>
            <w:shd w:val="clear" w:color="auto" w:fill="auto"/>
            <w:vAlign w:val="bottom"/>
            <w:hideMark/>
          </w:tcPr>
          <w:p w14:paraId="4AA66048"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Rehabilitation of Musa Gari water pump</w:t>
            </w:r>
          </w:p>
        </w:tc>
        <w:tc>
          <w:tcPr>
            <w:tcW w:w="1888" w:type="dxa"/>
            <w:shd w:val="clear" w:color="auto" w:fill="auto"/>
            <w:noWrap/>
            <w:vAlign w:val="bottom"/>
            <w:hideMark/>
          </w:tcPr>
          <w:p w14:paraId="6BC889F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707" w:type="dxa"/>
            <w:shd w:val="clear" w:color="auto" w:fill="auto"/>
            <w:noWrap/>
            <w:vAlign w:val="bottom"/>
            <w:hideMark/>
          </w:tcPr>
          <w:p w14:paraId="076294F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2,500,000</w:t>
            </w:r>
          </w:p>
        </w:tc>
        <w:tc>
          <w:tcPr>
            <w:tcW w:w="2256" w:type="dxa"/>
            <w:shd w:val="clear" w:color="auto" w:fill="auto"/>
            <w:noWrap/>
            <w:vAlign w:val="bottom"/>
            <w:hideMark/>
          </w:tcPr>
          <w:p w14:paraId="6BF98A7D"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100% done </w:t>
            </w:r>
          </w:p>
        </w:tc>
      </w:tr>
      <w:tr w:rsidR="00AE319D" w:rsidRPr="00232DE9" w14:paraId="2B36F5F5" w14:textId="77777777" w:rsidTr="00D45727">
        <w:trPr>
          <w:trHeight w:val="168"/>
        </w:trPr>
        <w:tc>
          <w:tcPr>
            <w:tcW w:w="1608" w:type="dxa"/>
            <w:shd w:val="clear" w:color="auto" w:fill="auto"/>
            <w:noWrap/>
            <w:vAlign w:val="bottom"/>
            <w:hideMark/>
          </w:tcPr>
          <w:p w14:paraId="2253CC5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18.     </w:t>
            </w:r>
          </w:p>
        </w:tc>
        <w:tc>
          <w:tcPr>
            <w:tcW w:w="5373" w:type="dxa"/>
            <w:shd w:val="clear" w:color="auto" w:fill="auto"/>
            <w:vAlign w:val="bottom"/>
            <w:hideMark/>
          </w:tcPr>
          <w:p w14:paraId="03D2B4B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Equipping of Nyakongo water projects </w:t>
            </w:r>
          </w:p>
        </w:tc>
        <w:tc>
          <w:tcPr>
            <w:tcW w:w="1888" w:type="dxa"/>
            <w:shd w:val="clear" w:color="auto" w:fill="auto"/>
            <w:noWrap/>
            <w:vAlign w:val="bottom"/>
            <w:hideMark/>
          </w:tcPr>
          <w:p w14:paraId="456CAB06"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707" w:type="dxa"/>
            <w:shd w:val="clear" w:color="auto" w:fill="auto"/>
            <w:noWrap/>
            <w:vAlign w:val="bottom"/>
            <w:hideMark/>
          </w:tcPr>
          <w:p w14:paraId="74E9E263"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1,800,000</w:t>
            </w:r>
          </w:p>
        </w:tc>
        <w:tc>
          <w:tcPr>
            <w:tcW w:w="2256" w:type="dxa"/>
            <w:shd w:val="clear" w:color="auto" w:fill="auto"/>
            <w:noWrap/>
            <w:vAlign w:val="bottom"/>
            <w:hideMark/>
          </w:tcPr>
          <w:p w14:paraId="4B9EEEA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100% done </w:t>
            </w:r>
          </w:p>
        </w:tc>
      </w:tr>
      <w:tr w:rsidR="00AE319D" w:rsidRPr="00232DE9" w14:paraId="33BEB3D4" w14:textId="77777777" w:rsidTr="00D45727">
        <w:trPr>
          <w:trHeight w:val="168"/>
        </w:trPr>
        <w:tc>
          <w:tcPr>
            <w:tcW w:w="1608" w:type="dxa"/>
            <w:shd w:val="clear" w:color="auto" w:fill="auto"/>
            <w:noWrap/>
            <w:vAlign w:val="bottom"/>
            <w:hideMark/>
          </w:tcPr>
          <w:p w14:paraId="768677B1"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19.     </w:t>
            </w:r>
          </w:p>
        </w:tc>
        <w:tc>
          <w:tcPr>
            <w:tcW w:w="5373" w:type="dxa"/>
            <w:shd w:val="clear" w:color="auto" w:fill="auto"/>
            <w:vAlign w:val="bottom"/>
            <w:hideMark/>
          </w:tcPr>
          <w:p w14:paraId="1FAAAA4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 xml:space="preserve">Expansion of Irrigation in flood </w:t>
            </w:r>
          </w:p>
        </w:tc>
        <w:tc>
          <w:tcPr>
            <w:tcW w:w="1888" w:type="dxa"/>
            <w:shd w:val="clear" w:color="auto" w:fill="auto"/>
            <w:noWrap/>
            <w:vAlign w:val="bottom"/>
            <w:hideMark/>
          </w:tcPr>
          <w:p w14:paraId="71532BB3"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707" w:type="dxa"/>
            <w:shd w:val="clear" w:color="auto" w:fill="auto"/>
            <w:noWrap/>
            <w:vAlign w:val="bottom"/>
            <w:hideMark/>
          </w:tcPr>
          <w:p w14:paraId="1EC05DED"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4 000 000</w:t>
            </w:r>
          </w:p>
        </w:tc>
        <w:tc>
          <w:tcPr>
            <w:tcW w:w="2256" w:type="dxa"/>
            <w:shd w:val="clear" w:color="auto" w:fill="auto"/>
            <w:noWrap/>
            <w:vAlign w:val="bottom"/>
            <w:hideMark/>
          </w:tcPr>
          <w:p w14:paraId="54E01627"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Incomplete</w:t>
            </w:r>
          </w:p>
        </w:tc>
      </w:tr>
      <w:tr w:rsidR="00AE319D" w:rsidRPr="00232DE9" w14:paraId="36A02052" w14:textId="77777777" w:rsidTr="00D45727">
        <w:trPr>
          <w:trHeight w:val="168"/>
        </w:trPr>
        <w:tc>
          <w:tcPr>
            <w:tcW w:w="1608" w:type="dxa"/>
            <w:shd w:val="clear" w:color="auto" w:fill="auto"/>
            <w:noWrap/>
            <w:vAlign w:val="bottom"/>
            <w:hideMark/>
          </w:tcPr>
          <w:p w14:paraId="3605A7CE"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20.     </w:t>
            </w:r>
          </w:p>
        </w:tc>
        <w:tc>
          <w:tcPr>
            <w:tcW w:w="5373" w:type="dxa"/>
            <w:shd w:val="clear" w:color="auto" w:fill="auto"/>
            <w:vAlign w:val="bottom"/>
            <w:hideMark/>
          </w:tcPr>
          <w:p w14:paraId="120350DF"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Equipping of solarizationand pipes extension</w:t>
            </w:r>
          </w:p>
        </w:tc>
        <w:tc>
          <w:tcPr>
            <w:tcW w:w="1888" w:type="dxa"/>
            <w:shd w:val="clear" w:color="auto" w:fill="auto"/>
            <w:noWrap/>
            <w:vAlign w:val="bottom"/>
            <w:hideMark/>
          </w:tcPr>
          <w:p w14:paraId="244235FB"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Water</w:t>
            </w:r>
          </w:p>
        </w:tc>
        <w:tc>
          <w:tcPr>
            <w:tcW w:w="2707" w:type="dxa"/>
            <w:shd w:val="clear" w:color="auto" w:fill="auto"/>
            <w:noWrap/>
            <w:vAlign w:val="bottom"/>
            <w:hideMark/>
          </w:tcPr>
          <w:p w14:paraId="1B1DB627" w14:textId="77777777" w:rsidR="00AE319D" w:rsidRPr="00232DE9"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5,000,000</w:t>
            </w:r>
          </w:p>
        </w:tc>
        <w:tc>
          <w:tcPr>
            <w:tcW w:w="2256" w:type="dxa"/>
            <w:shd w:val="clear" w:color="auto" w:fill="auto"/>
            <w:noWrap/>
            <w:vAlign w:val="bottom"/>
            <w:hideMark/>
          </w:tcPr>
          <w:p w14:paraId="5DE1B315" w14:textId="77777777" w:rsidR="00AE319D" w:rsidRPr="00232DE9" w:rsidRDefault="00AE319D" w:rsidP="00D45727">
            <w:pPr>
              <w:spacing w:after="0" w:line="240" w:lineRule="auto"/>
              <w:rPr>
                <w:rFonts w:ascii="Times New Roman" w:eastAsia="Times New Roman" w:hAnsi="Times New Roman" w:cs="Times New Roman"/>
                <w:color w:val="000000"/>
                <w:sz w:val="24"/>
                <w:szCs w:val="24"/>
                <w:lang w:val="en-KE" w:eastAsia="en-KE"/>
              </w:rPr>
            </w:pPr>
            <w:r w:rsidRPr="00232DE9">
              <w:rPr>
                <w:rFonts w:ascii="Times New Roman" w:eastAsia="Times New Roman" w:hAnsi="Times New Roman" w:cs="Times New Roman"/>
                <w:color w:val="000000"/>
                <w:sz w:val="24"/>
                <w:szCs w:val="24"/>
                <w:lang w:val="en-KE" w:eastAsia="en-KE"/>
              </w:rPr>
              <w:t>Incomplete</w:t>
            </w:r>
          </w:p>
        </w:tc>
      </w:tr>
      <w:tr w:rsidR="00AE319D" w:rsidRPr="00232DE9" w14:paraId="62041F40" w14:textId="77777777" w:rsidTr="00D45727">
        <w:trPr>
          <w:trHeight w:val="163"/>
        </w:trPr>
        <w:tc>
          <w:tcPr>
            <w:tcW w:w="1608" w:type="dxa"/>
            <w:shd w:val="clear" w:color="auto" w:fill="auto"/>
            <w:noWrap/>
            <w:vAlign w:val="bottom"/>
            <w:hideMark/>
          </w:tcPr>
          <w:p w14:paraId="3804AEA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5373" w:type="dxa"/>
            <w:shd w:val="clear" w:color="auto" w:fill="auto"/>
            <w:vAlign w:val="bottom"/>
            <w:hideMark/>
          </w:tcPr>
          <w:p w14:paraId="26ACED60"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xml:space="preserve">TOTAL </w:t>
            </w:r>
          </w:p>
        </w:tc>
        <w:tc>
          <w:tcPr>
            <w:tcW w:w="1888" w:type="dxa"/>
            <w:shd w:val="clear" w:color="auto" w:fill="auto"/>
            <w:noWrap/>
            <w:vAlign w:val="bottom"/>
            <w:hideMark/>
          </w:tcPr>
          <w:p w14:paraId="531B31E6"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c>
          <w:tcPr>
            <w:tcW w:w="2707" w:type="dxa"/>
            <w:shd w:val="clear" w:color="auto" w:fill="auto"/>
            <w:noWrap/>
            <w:vAlign w:val="bottom"/>
            <w:hideMark/>
          </w:tcPr>
          <w:p w14:paraId="55561CF8" w14:textId="77777777" w:rsidR="00AE319D" w:rsidRPr="00232DE9"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60,000,000</w:t>
            </w:r>
          </w:p>
        </w:tc>
        <w:tc>
          <w:tcPr>
            <w:tcW w:w="2256" w:type="dxa"/>
            <w:shd w:val="clear" w:color="auto" w:fill="auto"/>
            <w:noWrap/>
            <w:vAlign w:val="bottom"/>
            <w:hideMark/>
          </w:tcPr>
          <w:p w14:paraId="63A23CD2" w14:textId="77777777" w:rsidR="00AE319D" w:rsidRPr="00232DE9"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232DE9">
              <w:rPr>
                <w:rFonts w:ascii="Times New Roman" w:eastAsia="Times New Roman" w:hAnsi="Times New Roman" w:cs="Times New Roman"/>
                <w:b/>
                <w:bCs/>
                <w:color w:val="000000"/>
                <w:sz w:val="24"/>
                <w:szCs w:val="24"/>
                <w:lang w:val="en-KE" w:eastAsia="en-KE"/>
              </w:rPr>
              <w:t> </w:t>
            </w:r>
          </w:p>
        </w:tc>
      </w:tr>
    </w:tbl>
    <w:p w14:paraId="532FC7B8" w14:textId="77777777" w:rsidR="00AE319D" w:rsidRDefault="00AE319D" w:rsidP="00AE319D">
      <w:pPr>
        <w:rPr>
          <w:rFonts w:ascii="Times New Roman" w:hAnsi="Times New Roman" w:cs="Times New Roman"/>
          <w:sz w:val="24"/>
          <w:szCs w:val="24"/>
        </w:rPr>
      </w:pPr>
    </w:p>
    <w:p w14:paraId="6B0DC624" w14:textId="77777777" w:rsidR="00AE319D" w:rsidRPr="007E330D" w:rsidRDefault="00AE319D" w:rsidP="00AE319D">
      <w:pPr>
        <w:pStyle w:val="ListParagraph"/>
        <w:numPr>
          <w:ilvl w:val="0"/>
          <w:numId w:val="92"/>
        </w:numPr>
        <w:tabs>
          <w:tab w:val="left" w:pos="890"/>
          <w:tab w:val="left" w:pos="5320"/>
          <w:tab w:val="left" w:pos="7243"/>
          <w:tab w:val="left" w:pos="9082"/>
          <w:tab w:val="left" w:pos="10762"/>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CENTRAL SEME</w:t>
      </w:r>
    </w:p>
    <w:tbl>
      <w:tblPr>
        <w:tblW w:w="48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4402"/>
        <w:gridCol w:w="2516"/>
        <w:gridCol w:w="2406"/>
        <w:gridCol w:w="2198"/>
      </w:tblGrid>
      <w:tr w:rsidR="00AE319D" w:rsidRPr="00172F55" w14:paraId="7898DD83" w14:textId="77777777" w:rsidTr="00D45727">
        <w:trPr>
          <w:trHeight w:val="286"/>
        </w:trPr>
        <w:tc>
          <w:tcPr>
            <w:tcW w:w="1016" w:type="dxa"/>
            <w:shd w:val="clear" w:color="auto" w:fill="auto"/>
            <w:noWrap/>
            <w:vAlign w:val="bottom"/>
            <w:hideMark/>
          </w:tcPr>
          <w:p w14:paraId="0A774D4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S/NO</w:t>
            </w:r>
          </w:p>
        </w:tc>
        <w:tc>
          <w:tcPr>
            <w:tcW w:w="5796" w:type="dxa"/>
            <w:shd w:val="clear" w:color="auto" w:fill="auto"/>
            <w:vAlign w:val="bottom"/>
            <w:hideMark/>
          </w:tcPr>
          <w:p w14:paraId="1DDCCD40"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PROJECT</w:t>
            </w:r>
          </w:p>
        </w:tc>
        <w:tc>
          <w:tcPr>
            <w:tcW w:w="2516" w:type="dxa"/>
            <w:shd w:val="clear" w:color="auto" w:fill="auto"/>
            <w:noWrap/>
            <w:vAlign w:val="bottom"/>
            <w:hideMark/>
          </w:tcPr>
          <w:p w14:paraId="3ABAE10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DEPARTMENT</w:t>
            </w:r>
          </w:p>
        </w:tc>
        <w:tc>
          <w:tcPr>
            <w:tcW w:w="2406" w:type="dxa"/>
            <w:shd w:val="clear" w:color="auto" w:fill="auto"/>
            <w:noWrap/>
            <w:vAlign w:val="bottom"/>
            <w:hideMark/>
          </w:tcPr>
          <w:p w14:paraId="2E5775A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xml:space="preserve"> AMOUNT </w:t>
            </w:r>
          </w:p>
        </w:tc>
        <w:tc>
          <w:tcPr>
            <w:tcW w:w="2198" w:type="dxa"/>
            <w:shd w:val="clear" w:color="auto" w:fill="auto"/>
            <w:noWrap/>
            <w:vAlign w:val="bottom"/>
            <w:hideMark/>
          </w:tcPr>
          <w:p w14:paraId="6C4A472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STATUS</w:t>
            </w:r>
          </w:p>
        </w:tc>
      </w:tr>
      <w:tr w:rsidR="00AE319D" w:rsidRPr="00172F55" w14:paraId="71C39E86" w14:textId="77777777" w:rsidTr="00D45727">
        <w:trPr>
          <w:trHeight w:val="296"/>
        </w:trPr>
        <w:tc>
          <w:tcPr>
            <w:tcW w:w="1016" w:type="dxa"/>
            <w:shd w:val="clear" w:color="auto" w:fill="auto"/>
            <w:noWrap/>
            <w:vAlign w:val="bottom"/>
            <w:hideMark/>
          </w:tcPr>
          <w:p w14:paraId="1B76E0E7"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1.      </w:t>
            </w:r>
          </w:p>
        </w:tc>
        <w:tc>
          <w:tcPr>
            <w:tcW w:w="5796" w:type="dxa"/>
            <w:shd w:val="clear" w:color="auto" w:fill="auto"/>
            <w:vAlign w:val="bottom"/>
            <w:hideMark/>
          </w:tcPr>
          <w:p w14:paraId="3A9ED09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Mirieri ECDE</w:t>
            </w:r>
          </w:p>
        </w:tc>
        <w:tc>
          <w:tcPr>
            <w:tcW w:w="2516" w:type="dxa"/>
            <w:shd w:val="clear" w:color="auto" w:fill="auto"/>
            <w:noWrap/>
            <w:vAlign w:val="bottom"/>
            <w:hideMark/>
          </w:tcPr>
          <w:p w14:paraId="79B40B8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06" w:type="dxa"/>
            <w:shd w:val="clear" w:color="auto" w:fill="auto"/>
            <w:noWrap/>
            <w:vAlign w:val="bottom"/>
            <w:hideMark/>
          </w:tcPr>
          <w:p w14:paraId="0B2C78B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1,600,000.00 </w:t>
            </w:r>
          </w:p>
        </w:tc>
        <w:tc>
          <w:tcPr>
            <w:tcW w:w="2198" w:type="dxa"/>
            <w:shd w:val="clear" w:color="auto" w:fill="auto"/>
            <w:noWrap/>
            <w:vAlign w:val="bottom"/>
            <w:hideMark/>
          </w:tcPr>
          <w:p w14:paraId="441EEF0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Stalled</w:t>
            </w:r>
          </w:p>
        </w:tc>
      </w:tr>
      <w:tr w:rsidR="00AE319D" w:rsidRPr="00172F55" w14:paraId="07C8D8AC" w14:textId="77777777" w:rsidTr="00D45727">
        <w:trPr>
          <w:trHeight w:val="296"/>
        </w:trPr>
        <w:tc>
          <w:tcPr>
            <w:tcW w:w="1016" w:type="dxa"/>
            <w:shd w:val="clear" w:color="auto" w:fill="auto"/>
            <w:noWrap/>
            <w:vAlign w:val="bottom"/>
            <w:hideMark/>
          </w:tcPr>
          <w:p w14:paraId="78A57E7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2.      </w:t>
            </w:r>
          </w:p>
        </w:tc>
        <w:tc>
          <w:tcPr>
            <w:tcW w:w="5796" w:type="dxa"/>
            <w:shd w:val="clear" w:color="auto" w:fill="auto"/>
            <w:vAlign w:val="bottom"/>
            <w:hideMark/>
          </w:tcPr>
          <w:p w14:paraId="7FF1FBA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Otenga ECDE</w:t>
            </w:r>
          </w:p>
        </w:tc>
        <w:tc>
          <w:tcPr>
            <w:tcW w:w="2516" w:type="dxa"/>
            <w:shd w:val="clear" w:color="auto" w:fill="auto"/>
            <w:noWrap/>
            <w:vAlign w:val="bottom"/>
            <w:hideMark/>
          </w:tcPr>
          <w:p w14:paraId="014F9D0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06" w:type="dxa"/>
            <w:shd w:val="clear" w:color="auto" w:fill="auto"/>
            <w:noWrap/>
            <w:vAlign w:val="bottom"/>
            <w:hideMark/>
          </w:tcPr>
          <w:p w14:paraId="6647859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1,000,000.00 </w:t>
            </w:r>
          </w:p>
        </w:tc>
        <w:tc>
          <w:tcPr>
            <w:tcW w:w="2198" w:type="dxa"/>
            <w:shd w:val="clear" w:color="auto" w:fill="auto"/>
            <w:noWrap/>
            <w:vAlign w:val="bottom"/>
            <w:hideMark/>
          </w:tcPr>
          <w:p w14:paraId="60DC8AE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w:t>
            </w:r>
          </w:p>
        </w:tc>
      </w:tr>
      <w:tr w:rsidR="00AE319D" w:rsidRPr="00172F55" w14:paraId="39585E28" w14:textId="77777777" w:rsidTr="00D45727">
        <w:trPr>
          <w:trHeight w:val="296"/>
        </w:trPr>
        <w:tc>
          <w:tcPr>
            <w:tcW w:w="1016" w:type="dxa"/>
            <w:shd w:val="clear" w:color="auto" w:fill="auto"/>
            <w:noWrap/>
            <w:vAlign w:val="bottom"/>
            <w:hideMark/>
          </w:tcPr>
          <w:p w14:paraId="3F2CE66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3.      </w:t>
            </w:r>
          </w:p>
        </w:tc>
        <w:tc>
          <w:tcPr>
            <w:tcW w:w="5796" w:type="dxa"/>
            <w:shd w:val="clear" w:color="auto" w:fill="auto"/>
            <w:vAlign w:val="bottom"/>
            <w:hideMark/>
          </w:tcPr>
          <w:p w14:paraId="38908FF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Okode ECDE</w:t>
            </w:r>
          </w:p>
        </w:tc>
        <w:tc>
          <w:tcPr>
            <w:tcW w:w="2516" w:type="dxa"/>
            <w:shd w:val="clear" w:color="auto" w:fill="auto"/>
            <w:noWrap/>
            <w:vAlign w:val="bottom"/>
            <w:hideMark/>
          </w:tcPr>
          <w:p w14:paraId="1CEF71D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06" w:type="dxa"/>
            <w:shd w:val="clear" w:color="auto" w:fill="auto"/>
            <w:noWrap/>
            <w:vAlign w:val="bottom"/>
            <w:hideMark/>
          </w:tcPr>
          <w:p w14:paraId="28EFE62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1,000,000.00 </w:t>
            </w:r>
          </w:p>
        </w:tc>
        <w:tc>
          <w:tcPr>
            <w:tcW w:w="2198" w:type="dxa"/>
            <w:shd w:val="clear" w:color="auto" w:fill="auto"/>
            <w:noWrap/>
            <w:vAlign w:val="bottom"/>
            <w:hideMark/>
          </w:tcPr>
          <w:p w14:paraId="165E43B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w:t>
            </w:r>
          </w:p>
        </w:tc>
      </w:tr>
      <w:tr w:rsidR="00AE319D" w:rsidRPr="00172F55" w14:paraId="0B92430D" w14:textId="77777777" w:rsidTr="00D45727">
        <w:trPr>
          <w:trHeight w:val="296"/>
        </w:trPr>
        <w:tc>
          <w:tcPr>
            <w:tcW w:w="1016" w:type="dxa"/>
            <w:shd w:val="clear" w:color="auto" w:fill="auto"/>
            <w:noWrap/>
            <w:vAlign w:val="bottom"/>
            <w:hideMark/>
          </w:tcPr>
          <w:p w14:paraId="0E20F17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4.      </w:t>
            </w:r>
          </w:p>
        </w:tc>
        <w:tc>
          <w:tcPr>
            <w:tcW w:w="5796" w:type="dxa"/>
            <w:shd w:val="clear" w:color="auto" w:fill="auto"/>
            <w:vAlign w:val="bottom"/>
            <w:hideMark/>
          </w:tcPr>
          <w:p w14:paraId="20DCEA6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a twin workshop at Pap Othany VTC</w:t>
            </w:r>
          </w:p>
        </w:tc>
        <w:tc>
          <w:tcPr>
            <w:tcW w:w="2516" w:type="dxa"/>
            <w:shd w:val="clear" w:color="auto" w:fill="auto"/>
            <w:noWrap/>
            <w:vAlign w:val="bottom"/>
            <w:hideMark/>
          </w:tcPr>
          <w:p w14:paraId="561A434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06" w:type="dxa"/>
            <w:shd w:val="clear" w:color="auto" w:fill="auto"/>
            <w:noWrap/>
            <w:vAlign w:val="bottom"/>
            <w:hideMark/>
          </w:tcPr>
          <w:p w14:paraId="4893889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5,000,000.00 </w:t>
            </w:r>
          </w:p>
        </w:tc>
        <w:tc>
          <w:tcPr>
            <w:tcW w:w="2198" w:type="dxa"/>
            <w:shd w:val="clear" w:color="auto" w:fill="auto"/>
            <w:noWrap/>
            <w:vAlign w:val="bottom"/>
            <w:hideMark/>
          </w:tcPr>
          <w:p w14:paraId="5EEB7FC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Ongoing </w:t>
            </w:r>
          </w:p>
        </w:tc>
      </w:tr>
      <w:tr w:rsidR="00AE319D" w:rsidRPr="00172F55" w14:paraId="406B1196" w14:textId="77777777" w:rsidTr="00D45727">
        <w:trPr>
          <w:trHeight w:val="296"/>
        </w:trPr>
        <w:tc>
          <w:tcPr>
            <w:tcW w:w="1016" w:type="dxa"/>
            <w:shd w:val="clear" w:color="auto" w:fill="auto"/>
            <w:noWrap/>
            <w:vAlign w:val="bottom"/>
            <w:hideMark/>
          </w:tcPr>
          <w:p w14:paraId="0522F4F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5.      </w:t>
            </w:r>
          </w:p>
        </w:tc>
        <w:tc>
          <w:tcPr>
            <w:tcW w:w="5796" w:type="dxa"/>
            <w:shd w:val="clear" w:color="auto" w:fill="auto"/>
            <w:vAlign w:val="bottom"/>
            <w:hideMark/>
          </w:tcPr>
          <w:p w14:paraId="291C2D6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Equipping of Pap Othany VTC</w:t>
            </w:r>
          </w:p>
        </w:tc>
        <w:tc>
          <w:tcPr>
            <w:tcW w:w="2516" w:type="dxa"/>
            <w:shd w:val="clear" w:color="auto" w:fill="auto"/>
            <w:noWrap/>
            <w:vAlign w:val="bottom"/>
            <w:hideMark/>
          </w:tcPr>
          <w:p w14:paraId="390780F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06" w:type="dxa"/>
            <w:shd w:val="clear" w:color="auto" w:fill="auto"/>
            <w:noWrap/>
            <w:vAlign w:val="bottom"/>
            <w:hideMark/>
          </w:tcPr>
          <w:p w14:paraId="6FEA8F4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2,500,000.00 </w:t>
            </w:r>
          </w:p>
        </w:tc>
        <w:tc>
          <w:tcPr>
            <w:tcW w:w="2198" w:type="dxa"/>
            <w:shd w:val="clear" w:color="auto" w:fill="auto"/>
            <w:noWrap/>
            <w:vAlign w:val="bottom"/>
            <w:hideMark/>
          </w:tcPr>
          <w:p w14:paraId="1487FFB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19DA33DA" w14:textId="77777777" w:rsidTr="00D45727">
        <w:trPr>
          <w:trHeight w:val="592"/>
        </w:trPr>
        <w:tc>
          <w:tcPr>
            <w:tcW w:w="1016" w:type="dxa"/>
            <w:shd w:val="clear" w:color="auto" w:fill="auto"/>
            <w:noWrap/>
            <w:vAlign w:val="bottom"/>
            <w:hideMark/>
          </w:tcPr>
          <w:p w14:paraId="668E811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6.      </w:t>
            </w:r>
          </w:p>
        </w:tc>
        <w:tc>
          <w:tcPr>
            <w:tcW w:w="5796" w:type="dxa"/>
            <w:shd w:val="clear" w:color="auto" w:fill="auto"/>
            <w:vAlign w:val="bottom"/>
            <w:hideMark/>
          </w:tcPr>
          <w:p w14:paraId="03FBCBF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Opening,grading,culverting of Kombewa-Rachilo sch access road</w:t>
            </w:r>
          </w:p>
        </w:tc>
        <w:tc>
          <w:tcPr>
            <w:tcW w:w="2516" w:type="dxa"/>
            <w:shd w:val="clear" w:color="auto" w:fill="auto"/>
            <w:noWrap/>
            <w:vAlign w:val="bottom"/>
            <w:hideMark/>
          </w:tcPr>
          <w:p w14:paraId="6DCB9BF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372A39A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69F2920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Stalled</w:t>
            </w:r>
          </w:p>
        </w:tc>
      </w:tr>
      <w:tr w:rsidR="00AE319D" w:rsidRPr="00172F55" w14:paraId="7D287C9B" w14:textId="77777777" w:rsidTr="00D45727">
        <w:trPr>
          <w:trHeight w:val="592"/>
        </w:trPr>
        <w:tc>
          <w:tcPr>
            <w:tcW w:w="1016" w:type="dxa"/>
            <w:shd w:val="clear" w:color="auto" w:fill="auto"/>
            <w:noWrap/>
            <w:vAlign w:val="bottom"/>
            <w:hideMark/>
          </w:tcPr>
          <w:p w14:paraId="6303E2F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7.      </w:t>
            </w:r>
          </w:p>
        </w:tc>
        <w:tc>
          <w:tcPr>
            <w:tcW w:w="5796" w:type="dxa"/>
            <w:shd w:val="clear" w:color="auto" w:fill="auto"/>
            <w:vAlign w:val="bottom"/>
            <w:hideMark/>
          </w:tcPr>
          <w:p w14:paraId="27274DD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Improvement of Namba Kosea-Akonya-Korumba access road</w:t>
            </w:r>
          </w:p>
        </w:tc>
        <w:tc>
          <w:tcPr>
            <w:tcW w:w="2516" w:type="dxa"/>
            <w:shd w:val="clear" w:color="auto" w:fill="auto"/>
            <w:noWrap/>
            <w:vAlign w:val="bottom"/>
            <w:hideMark/>
          </w:tcPr>
          <w:p w14:paraId="29E0F8D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36B7D0A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44CCBAD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w:t>
            </w:r>
          </w:p>
        </w:tc>
      </w:tr>
      <w:tr w:rsidR="00AE319D" w:rsidRPr="00172F55" w14:paraId="0D843D60" w14:textId="77777777" w:rsidTr="00D45727">
        <w:trPr>
          <w:trHeight w:val="592"/>
        </w:trPr>
        <w:tc>
          <w:tcPr>
            <w:tcW w:w="1016" w:type="dxa"/>
            <w:shd w:val="clear" w:color="auto" w:fill="auto"/>
            <w:noWrap/>
            <w:vAlign w:val="bottom"/>
            <w:hideMark/>
          </w:tcPr>
          <w:p w14:paraId="1541307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8.      </w:t>
            </w:r>
          </w:p>
        </w:tc>
        <w:tc>
          <w:tcPr>
            <w:tcW w:w="5796" w:type="dxa"/>
            <w:shd w:val="clear" w:color="auto" w:fill="auto"/>
            <w:vAlign w:val="bottom"/>
            <w:hideMark/>
          </w:tcPr>
          <w:p w14:paraId="00EDC75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Opening,grading,culverting of Kameyo farm-Nyalunya access road</w:t>
            </w:r>
          </w:p>
        </w:tc>
        <w:tc>
          <w:tcPr>
            <w:tcW w:w="2516" w:type="dxa"/>
            <w:shd w:val="clear" w:color="auto" w:fill="auto"/>
            <w:noWrap/>
            <w:vAlign w:val="bottom"/>
            <w:hideMark/>
          </w:tcPr>
          <w:p w14:paraId="3D05E4B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2625427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7E7299D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w:t>
            </w:r>
          </w:p>
        </w:tc>
      </w:tr>
      <w:tr w:rsidR="00AE319D" w:rsidRPr="00172F55" w14:paraId="7CBCE20F" w14:textId="77777777" w:rsidTr="00D45727">
        <w:trPr>
          <w:trHeight w:val="296"/>
        </w:trPr>
        <w:tc>
          <w:tcPr>
            <w:tcW w:w="1016" w:type="dxa"/>
            <w:shd w:val="clear" w:color="auto" w:fill="auto"/>
            <w:noWrap/>
            <w:vAlign w:val="bottom"/>
            <w:hideMark/>
          </w:tcPr>
          <w:p w14:paraId="253339F5"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9.      </w:t>
            </w:r>
          </w:p>
        </w:tc>
        <w:tc>
          <w:tcPr>
            <w:tcW w:w="5796" w:type="dxa"/>
            <w:shd w:val="clear" w:color="auto" w:fill="auto"/>
            <w:vAlign w:val="bottom"/>
            <w:hideMark/>
          </w:tcPr>
          <w:p w14:paraId="39433AA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Improvement of Kolenyo-Kindu access road</w:t>
            </w:r>
          </w:p>
        </w:tc>
        <w:tc>
          <w:tcPr>
            <w:tcW w:w="2516" w:type="dxa"/>
            <w:shd w:val="clear" w:color="auto" w:fill="auto"/>
            <w:noWrap/>
            <w:vAlign w:val="bottom"/>
            <w:hideMark/>
          </w:tcPr>
          <w:p w14:paraId="632EF46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1B6339C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3,000,000.00 </w:t>
            </w:r>
          </w:p>
        </w:tc>
        <w:tc>
          <w:tcPr>
            <w:tcW w:w="2198" w:type="dxa"/>
            <w:shd w:val="clear" w:color="auto" w:fill="auto"/>
            <w:noWrap/>
            <w:vAlign w:val="bottom"/>
            <w:hideMark/>
          </w:tcPr>
          <w:p w14:paraId="48ABAA9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w:t>
            </w:r>
          </w:p>
        </w:tc>
      </w:tr>
      <w:tr w:rsidR="00AE319D" w:rsidRPr="00172F55" w14:paraId="4DD15216" w14:textId="77777777" w:rsidTr="00D45727">
        <w:trPr>
          <w:trHeight w:val="592"/>
        </w:trPr>
        <w:tc>
          <w:tcPr>
            <w:tcW w:w="1016" w:type="dxa"/>
            <w:shd w:val="clear" w:color="auto" w:fill="auto"/>
            <w:noWrap/>
            <w:vAlign w:val="bottom"/>
            <w:hideMark/>
          </w:tcPr>
          <w:p w14:paraId="75394CE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lastRenderedPageBreak/>
              <w:t>10.   </w:t>
            </w:r>
          </w:p>
        </w:tc>
        <w:tc>
          <w:tcPr>
            <w:tcW w:w="5796" w:type="dxa"/>
            <w:shd w:val="clear" w:color="auto" w:fill="auto"/>
            <w:vAlign w:val="bottom"/>
            <w:hideMark/>
          </w:tcPr>
          <w:p w14:paraId="3248836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Opening,grading,culverting of  Bonde –Olute access road</w:t>
            </w:r>
          </w:p>
        </w:tc>
        <w:tc>
          <w:tcPr>
            <w:tcW w:w="2516" w:type="dxa"/>
            <w:shd w:val="clear" w:color="auto" w:fill="auto"/>
            <w:noWrap/>
            <w:vAlign w:val="bottom"/>
            <w:hideMark/>
          </w:tcPr>
          <w:p w14:paraId="22E5CA8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64977B2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225C666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1CDC6309" w14:textId="77777777" w:rsidTr="00D45727">
        <w:trPr>
          <w:trHeight w:val="592"/>
        </w:trPr>
        <w:tc>
          <w:tcPr>
            <w:tcW w:w="1016" w:type="dxa"/>
            <w:shd w:val="clear" w:color="auto" w:fill="auto"/>
            <w:noWrap/>
            <w:vAlign w:val="bottom"/>
            <w:hideMark/>
          </w:tcPr>
          <w:p w14:paraId="7246F99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11.   </w:t>
            </w:r>
          </w:p>
        </w:tc>
        <w:tc>
          <w:tcPr>
            <w:tcW w:w="5796" w:type="dxa"/>
            <w:shd w:val="clear" w:color="auto" w:fill="auto"/>
            <w:vAlign w:val="bottom"/>
            <w:hideMark/>
          </w:tcPr>
          <w:p w14:paraId="27E13F3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Opening,grading,culverting of  Kawega-Rabongi access road</w:t>
            </w:r>
          </w:p>
        </w:tc>
        <w:tc>
          <w:tcPr>
            <w:tcW w:w="2516" w:type="dxa"/>
            <w:shd w:val="clear" w:color="auto" w:fill="auto"/>
            <w:noWrap/>
            <w:vAlign w:val="bottom"/>
            <w:hideMark/>
          </w:tcPr>
          <w:p w14:paraId="0743E1E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523E0D1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318A2C9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2128C762" w14:textId="77777777" w:rsidTr="00D45727">
        <w:trPr>
          <w:trHeight w:val="592"/>
        </w:trPr>
        <w:tc>
          <w:tcPr>
            <w:tcW w:w="1016" w:type="dxa"/>
            <w:shd w:val="clear" w:color="auto" w:fill="auto"/>
            <w:noWrap/>
            <w:vAlign w:val="bottom"/>
            <w:hideMark/>
          </w:tcPr>
          <w:p w14:paraId="4DD01820"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12.   </w:t>
            </w:r>
          </w:p>
        </w:tc>
        <w:tc>
          <w:tcPr>
            <w:tcW w:w="5796" w:type="dxa"/>
            <w:shd w:val="clear" w:color="auto" w:fill="auto"/>
            <w:vAlign w:val="bottom"/>
            <w:hideMark/>
          </w:tcPr>
          <w:p w14:paraId="433A64E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Opening,grading,culverting of  Rabongi-Korumba access road</w:t>
            </w:r>
          </w:p>
        </w:tc>
        <w:tc>
          <w:tcPr>
            <w:tcW w:w="2516" w:type="dxa"/>
            <w:shd w:val="clear" w:color="auto" w:fill="auto"/>
            <w:noWrap/>
            <w:vAlign w:val="bottom"/>
            <w:hideMark/>
          </w:tcPr>
          <w:p w14:paraId="323D031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69ACBD7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22EE0B0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0ECF0142" w14:textId="77777777" w:rsidTr="00D45727">
        <w:trPr>
          <w:trHeight w:val="592"/>
        </w:trPr>
        <w:tc>
          <w:tcPr>
            <w:tcW w:w="1016" w:type="dxa"/>
            <w:shd w:val="clear" w:color="auto" w:fill="auto"/>
            <w:noWrap/>
            <w:vAlign w:val="bottom"/>
            <w:hideMark/>
          </w:tcPr>
          <w:p w14:paraId="3475BFE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13.   </w:t>
            </w:r>
          </w:p>
        </w:tc>
        <w:tc>
          <w:tcPr>
            <w:tcW w:w="5796" w:type="dxa"/>
            <w:shd w:val="clear" w:color="auto" w:fill="auto"/>
            <w:vAlign w:val="bottom"/>
            <w:hideMark/>
          </w:tcPr>
          <w:p w14:paraId="2450282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Opening,grading,culverting of  namba Kodera-Othany  access road</w:t>
            </w:r>
          </w:p>
        </w:tc>
        <w:tc>
          <w:tcPr>
            <w:tcW w:w="2516" w:type="dxa"/>
            <w:shd w:val="clear" w:color="auto" w:fill="auto"/>
            <w:noWrap/>
            <w:vAlign w:val="bottom"/>
            <w:hideMark/>
          </w:tcPr>
          <w:p w14:paraId="3221708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06" w:type="dxa"/>
            <w:shd w:val="clear" w:color="auto" w:fill="auto"/>
            <w:noWrap/>
            <w:vAlign w:val="bottom"/>
            <w:hideMark/>
          </w:tcPr>
          <w:p w14:paraId="47E7D24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2379B2D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3BB2BBA4" w14:textId="77777777" w:rsidTr="00D45727">
        <w:trPr>
          <w:trHeight w:val="592"/>
        </w:trPr>
        <w:tc>
          <w:tcPr>
            <w:tcW w:w="1016" w:type="dxa"/>
            <w:shd w:val="clear" w:color="auto" w:fill="auto"/>
            <w:noWrap/>
            <w:vAlign w:val="bottom"/>
            <w:hideMark/>
          </w:tcPr>
          <w:p w14:paraId="366FECF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14.   </w:t>
            </w:r>
          </w:p>
        </w:tc>
        <w:tc>
          <w:tcPr>
            <w:tcW w:w="5796" w:type="dxa"/>
            <w:shd w:val="clear" w:color="auto" w:fill="auto"/>
            <w:vAlign w:val="bottom"/>
            <w:hideMark/>
          </w:tcPr>
          <w:p w14:paraId="7EE264B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a spectator stand at Pap Kadundo stadium</w:t>
            </w:r>
          </w:p>
        </w:tc>
        <w:tc>
          <w:tcPr>
            <w:tcW w:w="2516" w:type="dxa"/>
            <w:shd w:val="clear" w:color="auto" w:fill="auto"/>
            <w:noWrap/>
            <w:vAlign w:val="bottom"/>
            <w:hideMark/>
          </w:tcPr>
          <w:p w14:paraId="4E3FC2E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Sports</w:t>
            </w:r>
          </w:p>
        </w:tc>
        <w:tc>
          <w:tcPr>
            <w:tcW w:w="2406" w:type="dxa"/>
            <w:shd w:val="clear" w:color="auto" w:fill="auto"/>
            <w:noWrap/>
            <w:vAlign w:val="bottom"/>
            <w:hideMark/>
          </w:tcPr>
          <w:p w14:paraId="7F244DA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4,000,000.00 </w:t>
            </w:r>
          </w:p>
        </w:tc>
        <w:tc>
          <w:tcPr>
            <w:tcW w:w="2198" w:type="dxa"/>
            <w:shd w:val="clear" w:color="auto" w:fill="auto"/>
            <w:noWrap/>
            <w:vAlign w:val="bottom"/>
            <w:hideMark/>
          </w:tcPr>
          <w:p w14:paraId="2EC44C6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Stalled</w:t>
            </w:r>
          </w:p>
        </w:tc>
      </w:tr>
      <w:tr w:rsidR="00AE319D" w:rsidRPr="00172F55" w14:paraId="3001860F" w14:textId="77777777" w:rsidTr="00D45727">
        <w:trPr>
          <w:trHeight w:val="296"/>
        </w:trPr>
        <w:tc>
          <w:tcPr>
            <w:tcW w:w="1016" w:type="dxa"/>
            <w:shd w:val="clear" w:color="auto" w:fill="auto"/>
            <w:noWrap/>
            <w:vAlign w:val="bottom"/>
            <w:hideMark/>
          </w:tcPr>
          <w:p w14:paraId="52D5685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15.   </w:t>
            </w:r>
          </w:p>
        </w:tc>
        <w:tc>
          <w:tcPr>
            <w:tcW w:w="5796" w:type="dxa"/>
            <w:shd w:val="clear" w:color="auto" w:fill="auto"/>
            <w:vAlign w:val="bottom"/>
            <w:hideMark/>
          </w:tcPr>
          <w:p w14:paraId="601051F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Sinking of a solarized borehole at Nyaketa </w:t>
            </w:r>
          </w:p>
        </w:tc>
        <w:tc>
          <w:tcPr>
            <w:tcW w:w="2516" w:type="dxa"/>
            <w:shd w:val="clear" w:color="auto" w:fill="auto"/>
            <w:noWrap/>
            <w:vAlign w:val="bottom"/>
            <w:hideMark/>
          </w:tcPr>
          <w:p w14:paraId="6D25E08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406" w:type="dxa"/>
            <w:shd w:val="clear" w:color="auto" w:fill="auto"/>
            <w:noWrap/>
            <w:vAlign w:val="bottom"/>
            <w:hideMark/>
          </w:tcPr>
          <w:p w14:paraId="612271E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3,500,000.00 </w:t>
            </w:r>
          </w:p>
        </w:tc>
        <w:tc>
          <w:tcPr>
            <w:tcW w:w="2198" w:type="dxa"/>
            <w:shd w:val="clear" w:color="auto" w:fill="auto"/>
            <w:noWrap/>
            <w:vAlign w:val="bottom"/>
            <w:hideMark/>
          </w:tcPr>
          <w:p w14:paraId="017992C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w:t>
            </w:r>
          </w:p>
        </w:tc>
      </w:tr>
      <w:tr w:rsidR="00AE319D" w:rsidRPr="00172F55" w14:paraId="69D12D01" w14:textId="77777777" w:rsidTr="00D45727">
        <w:trPr>
          <w:trHeight w:val="286"/>
        </w:trPr>
        <w:tc>
          <w:tcPr>
            <w:tcW w:w="1016" w:type="dxa"/>
            <w:shd w:val="clear" w:color="auto" w:fill="auto"/>
            <w:noWrap/>
            <w:vAlign w:val="bottom"/>
            <w:hideMark/>
          </w:tcPr>
          <w:p w14:paraId="4580C125"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5796" w:type="dxa"/>
            <w:shd w:val="clear" w:color="auto" w:fill="auto"/>
            <w:vAlign w:val="bottom"/>
            <w:hideMark/>
          </w:tcPr>
          <w:p w14:paraId="777E89A8"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TOTAL</w:t>
            </w:r>
          </w:p>
        </w:tc>
        <w:tc>
          <w:tcPr>
            <w:tcW w:w="2516" w:type="dxa"/>
            <w:shd w:val="clear" w:color="auto" w:fill="auto"/>
            <w:noWrap/>
            <w:vAlign w:val="bottom"/>
            <w:hideMark/>
          </w:tcPr>
          <w:p w14:paraId="4C73F90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2406" w:type="dxa"/>
            <w:shd w:val="clear" w:color="auto" w:fill="auto"/>
            <w:noWrap/>
            <w:vAlign w:val="bottom"/>
            <w:hideMark/>
          </w:tcPr>
          <w:p w14:paraId="18264DD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xml:space="preserve">    49,600,000.00 </w:t>
            </w:r>
          </w:p>
        </w:tc>
        <w:tc>
          <w:tcPr>
            <w:tcW w:w="2198" w:type="dxa"/>
            <w:shd w:val="clear" w:color="auto" w:fill="auto"/>
            <w:noWrap/>
            <w:vAlign w:val="bottom"/>
            <w:hideMark/>
          </w:tcPr>
          <w:p w14:paraId="10856DC7"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r>
    </w:tbl>
    <w:p w14:paraId="18B864AB" w14:textId="77777777" w:rsidR="00AE319D" w:rsidRDefault="00AE319D" w:rsidP="00AE319D">
      <w:pPr>
        <w:rPr>
          <w:rFonts w:ascii="Times New Roman" w:hAnsi="Times New Roman" w:cs="Times New Roman"/>
          <w:sz w:val="24"/>
          <w:szCs w:val="24"/>
        </w:rPr>
      </w:pPr>
    </w:p>
    <w:p w14:paraId="74FABDC6" w14:textId="77777777" w:rsidR="00AE319D" w:rsidRDefault="00AE319D" w:rsidP="00AE319D">
      <w:pPr>
        <w:rPr>
          <w:rFonts w:ascii="Times New Roman" w:hAnsi="Times New Roman" w:cs="Times New Roman"/>
          <w:sz w:val="24"/>
          <w:szCs w:val="24"/>
        </w:rPr>
      </w:pPr>
    </w:p>
    <w:p w14:paraId="524F43F9" w14:textId="77777777" w:rsidR="00AE319D" w:rsidRPr="007E330D" w:rsidRDefault="00AE319D" w:rsidP="00AE319D">
      <w:pPr>
        <w:pStyle w:val="ListParagraph"/>
        <w:numPr>
          <w:ilvl w:val="0"/>
          <w:numId w:val="92"/>
        </w:numPr>
        <w:tabs>
          <w:tab w:val="left" w:pos="890"/>
          <w:tab w:val="left" w:pos="5211"/>
          <w:tab w:val="left" w:pos="7346"/>
          <w:tab w:val="left" w:pos="9371"/>
          <w:tab w:val="left" w:pos="11435"/>
        </w:tabs>
        <w:spacing w:after="0" w:line="240" w:lineRule="auto"/>
        <w:jc w:val="left"/>
        <w:rPr>
          <w:rFonts w:ascii="Times New Roman" w:eastAsia="Times New Roman" w:hAnsi="Times New Roman" w:cs="Times New Roman"/>
          <w:b/>
          <w:bCs/>
          <w:color w:val="000000"/>
          <w:sz w:val="24"/>
          <w:szCs w:val="24"/>
          <w:lang w:val="en-KE" w:eastAsia="en-KE"/>
        </w:rPr>
      </w:pPr>
      <w:r w:rsidRPr="007E330D">
        <w:rPr>
          <w:rFonts w:ascii="Times New Roman" w:eastAsia="Times New Roman" w:hAnsi="Times New Roman" w:cs="Times New Roman"/>
          <w:b/>
          <w:bCs/>
          <w:color w:val="000000"/>
          <w:sz w:val="24"/>
          <w:szCs w:val="24"/>
          <w:lang w:val="en-KE" w:eastAsia="en-KE"/>
        </w:rPr>
        <w:t>WEST SEME WARD</w:t>
      </w:r>
    </w:p>
    <w:tbl>
      <w:tblPr>
        <w:tblW w:w="47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
        <w:gridCol w:w="3870"/>
        <w:gridCol w:w="2591"/>
        <w:gridCol w:w="2458"/>
        <w:gridCol w:w="2505"/>
      </w:tblGrid>
      <w:tr w:rsidR="00AE319D" w:rsidRPr="00172F55" w14:paraId="74A49B01" w14:textId="77777777" w:rsidTr="00D45727">
        <w:trPr>
          <w:trHeight w:val="290"/>
        </w:trPr>
        <w:tc>
          <w:tcPr>
            <w:tcW w:w="943" w:type="dxa"/>
            <w:shd w:val="clear" w:color="auto" w:fill="auto"/>
            <w:noWrap/>
            <w:vAlign w:val="bottom"/>
            <w:hideMark/>
          </w:tcPr>
          <w:p w14:paraId="45EF88C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S/NO</w:t>
            </w:r>
          </w:p>
        </w:tc>
        <w:tc>
          <w:tcPr>
            <w:tcW w:w="5245" w:type="dxa"/>
            <w:shd w:val="clear" w:color="auto" w:fill="auto"/>
            <w:vAlign w:val="bottom"/>
            <w:hideMark/>
          </w:tcPr>
          <w:p w14:paraId="115F855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PROJECT</w:t>
            </w:r>
          </w:p>
        </w:tc>
        <w:tc>
          <w:tcPr>
            <w:tcW w:w="2591" w:type="dxa"/>
            <w:shd w:val="clear" w:color="auto" w:fill="auto"/>
            <w:noWrap/>
            <w:vAlign w:val="bottom"/>
            <w:hideMark/>
          </w:tcPr>
          <w:p w14:paraId="188B8A9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DEPARTMENT</w:t>
            </w:r>
          </w:p>
        </w:tc>
        <w:tc>
          <w:tcPr>
            <w:tcW w:w="2458" w:type="dxa"/>
            <w:shd w:val="clear" w:color="auto" w:fill="auto"/>
            <w:noWrap/>
            <w:vAlign w:val="bottom"/>
            <w:hideMark/>
          </w:tcPr>
          <w:p w14:paraId="3C51765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xml:space="preserve"> AMOUNT </w:t>
            </w:r>
          </w:p>
        </w:tc>
        <w:tc>
          <w:tcPr>
            <w:tcW w:w="2505" w:type="dxa"/>
            <w:shd w:val="clear" w:color="auto" w:fill="auto"/>
            <w:noWrap/>
            <w:vAlign w:val="bottom"/>
            <w:hideMark/>
          </w:tcPr>
          <w:p w14:paraId="1C3692A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STATUS</w:t>
            </w:r>
          </w:p>
        </w:tc>
      </w:tr>
      <w:tr w:rsidR="00AE319D" w:rsidRPr="00172F55" w14:paraId="65A20294" w14:textId="77777777" w:rsidTr="00D45727">
        <w:trPr>
          <w:trHeight w:val="300"/>
        </w:trPr>
        <w:tc>
          <w:tcPr>
            <w:tcW w:w="943" w:type="dxa"/>
            <w:shd w:val="clear" w:color="auto" w:fill="auto"/>
            <w:noWrap/>
            <w:vAlign w:val="bottom"/>
            <w:hideMark/>
          </w:tcPr>
          <w:p w14:paraId="69DB781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1.      </w:t>
            </w:r>
          </w:p>
        </w:tc>
        <w:tc>
          <w:tcPr>
            <w:tcW w:w="5245" w:type="dxa"/>
            <w:shd w:val="clear" w:color="auto" w:fill="auto"/>
            <w:vAlign w:val="bottom"/>
            <w:hideMark/>
          </w:tcPr>
          <w:p w14:paraId="239BC90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pap konam ATC</w:t>
            </w:r>
          </w:p>
        </w:tc>
        <w:tc>
          <w:tcPr>
            <w:tcW w:w="2591" w:type="dxa"/>
            <w:shd w:val="clear" w:color="auto" w:fill="auto"/>
            <w:noWrap/>
            <w:vAlign w:val="bottom"/>
            <w:hideMark/>
          </w:tcPr>
          <w:p w14:paraId="2A7BD8E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6C3BE03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35,000,000.00 </w:t>
            </w:r>
          </w:p>
        </w:tc>
        <w:tc>
          <w:tcPr>
            <w:tcW w:w="2505" w:type="dxa"/>
            <w:shd w:val="clear" w:color="auto" w:fill="auto"/>
            <w:noWrap/>
            <w:vAlign w:val="bottom"/>
            <w:hideMark/>
          </w:tcPr>
          <w:p w14:paraId="50158BD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562FAA69" w14:textId="77777777" w:rsidTr="00D45727">
        <w:trPr>
          <w:trHeight w:val="300"/>
        </w:trPr>
        <w:tc>
          <w:tcPr>
            <w:tcW w:w="943" w:type="dxa"/>
            <w:shd w:val="clear" w:color="auto" w:fill="auto"/>
            <w:noWrap/>
            <w:vAlign w:val="bottom"/>
            <w:hideMark/>
          </w:tcPr>
          <w:p w14:paraId="1349DB4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2.      </w:t>
            </w:r>
          </w:p>
        </w:tc>
        <w:tc>
          <w:tcPr>
            <w:tcW w:w="5245" w:type="dxa"/>
            <w:shd w:val="clear" w:color="auto" w:fill="auto"/>
            <w:vAlign w:val="bottom"/>
            <w:hideMark/>
          </w:tcPr>
          <w:p w14:paraId="136F1CA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Mayieka ECDE</w:t>
            </w:r>
          </w:p>
        </w:tc>
        <w:tc>
          <w:tcPr>
            <w:tcW w:w="2591" w:type="dxa"/>
            <w:shd w:val="clear" w:color="auto" w:fill="auto"/>
            <w:noWrap/>
            <w:vAlign w:val="bottom"/>
            <w:hideMark/>
          </w:tcPr>
          <w:p w14:paraId="28A9DF1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17DF912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2,000,000.00 </w:t>
            </w:r>
          </w:p>
        </w:tc>
        <w:tc>
          <w:tcPr>
            <w:tcW w:w="2505" w:type="dxa"/>
            <w:shd w:val="clear" w:color="auto" w:fill="auto"/>
            <w:noWrap/>
            <w:vAlign w:val="bottom"/>
            <w:hideMark/>
          </w:tcPr>
          <w:p w14:paraId="76D14AC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3B78564D" w14:textId="77777777" w:rsidTr="00D45727">
        <w:trPr>
          <w:trHeight w:val="300"/>
        </w:trPr>
        <w:tc>
          <w:tcPr>
            <w:tcW w:w="943" w:type="dxa"/>
            <w:shd w:val="clear" w:color="auto" w:fill="auto"/>
            <w:noWrap/>
            <w:vAlign w:val="bottom"/>
            <w:hideMark/>
          </w:tcPr>
          <w:p w14:paraId="7DA9556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3.      </w:t>
            </w:r>
          </w:p>
        </w:tc>
        <w:tc>
          <w:tcPr>
            <w:tcW w:w="5245" w:type="dxa"/>
            <w:shd w:val="clear" w:color="auto" w:fill="auto"/>
            <w:vAlign w:val="bottom"/>
            <w:hideMark/>
          </w:tcPr>
          <w:p w14:paraId="643F749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Completion of Okuto ECDE</w:t>
            </w:r>
          </w:p>
        </w:tc>
        <w:tc>
          <w:tcPr>
            <w:tcW w:w="2591" w:type="dxa"/>
            <w:shd w:val="clear" w:color="auto" w:fill="auto"/>
            <w:noWrap/>
            <w:vAlign w:val="bottom"/>
            <w:hideMark/>
          </w:tcPr>
          <w:p w14:paraId="71699D7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7BCA2CA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800,000.00 </w:t>
            </w:r>
          </w:p>
        </w:tc>
        <w:tc>
          <w:tcPr>
            <w:tcW w:w="2505" w:type="dxa"/>
            <w:shd w:val="clear" w:color="auto" w:fill="auto"/>
            <w:noWrap/>
            <w:vAlign w:val="bottom"/>
            <w:hideMark/>
          </w:tcPr>
          <w:p w14:paraId="161EED0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75FB4BFC" w14:textId="77777777" w:rsidTr="00D45727">
        <w:trPr>
          <w:trHeight w:val="300"/>
        </w:trPr>
        <w:tc>
          <w:tcPr>
            <w:tcW w:w="943" w:type="dxa"/>
            <w:shd w:val="clear" w:color="auto" w:fill="auto"/>
            <w:noWrap/>
            <w:vAlign w:val="bottom"/>
            <w:hideMark/>
          </w:tcPr>
          <w:p w14:paraId="12938E4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4.      </w:t>
            </w:r>
          </w:p>
        </w:tc>
        <w:tc>
          <w:tcPr>
            <w:tcW w:w="5245" w:type="dxa"/>
            <w:shd w:val="clear" w:color="auto" w:fill="auto"/>
            <w:vAlign w:val="bottom"/>
            <w:hideMark/>
          </w:tcPr>
          <w:p w14:paraId="41C53BF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Manywanda ECDE</w:t>
            </w:r>
          </w:p>
        </w:tc>
        <w:tc>
          <w:tcPr>
            <w:tcW w:w="2591" w:type="dxa"/>
            <w:shd w:val="clear" w:color="auto" w:fill="auto"/>
            <w:noWrap/>
            <w:vAlign w:val="bottom"/>
            <w:hideMark/>
          </w:tcPr>
          <w:p w14:paraId="469B33B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4B1C1FB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1,700,000.00 </w:t>
            </w:r>
          </w:p>
        </w:tc>
        <w:tc>
          <w:tcPr>
            <w:tcW w:w="2505" w:type="dxa"/>
            <w:shd w:val="clear" w:color="auto" w:fill="auto"/>
            <w:noWrap/>
            <w:vAlign w:val="bottom"/>
            <w:hideMark/>
          </w:tcPr>
          <w:p w14:paraId="10FA863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1E717E9C" w14:textId="77777777" w:rsidTr="00D45727">
        <w:trPr>
          <w:trHeight w:val="300"/>
        </w:trPr>
        <w:tc>
          <w:tcPr>
            <w:tcW w:w="943" w:type="dxa"/>
            <w:shd w:val="clear" w:color="auto" w:fill="auto"/>
            <w:noWrap/>
            <w:vAlign w:val="bottom"/>
            <w:hideMark/>
          </w:tcPr>
          <w:p w14:paraId="449EED3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5.      </w:t>
            </w:r>
          </w:p>
        </w:tc>
        <w:tc>
          <w:tcPr>
            <w:tcW w:w="5245" w:type="dxa"/>
            <w:shd w:val="clear" w:color="auto" w:fill="auto"/>
            <w:vAlign w:val="bottom"/>
            <w:hideMark/>
          </w:tcPr>
          <w:p w14:paraId="2000568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Ochara ECDE</w:t>
            </w:r>
          </w:p>
        </w:tc>
        <w:tc>
          <w:tcPr>
            <w:tcW w:w="2591" w:type="dxa"/>
            <w:shd w:val="clear" w:color="auto" w:fill="auto"/>
            <w:noWrap/>
            <w:vAlign w:val="bottom"/>
            <w:hideMark/>
          </w:tcPr>
          <w:p w14:paraId="4804BF0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79205F2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1 700,000 </w:t>
            </w:r>
          </w:p>
        </w:tc>
        <w:tc>
          <w:tcPr>
            <w:tcW w:w="2505" w:type="dxa"/>
            <w:shd w:val="clear" w:color="auto" w:fill="auto"/>
            <w:noWrap/>
            <w:vAlign w:val="bottom"/>
            <w:hideMark/>
          </w:tcPr>
          <w:p w14:paraId="69EF5A8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45411A30" w14:textId="77777777" w:rsidTr="00D45727">
        <w:trPr>
          <w:trHeight w:val="300"/>
        </w:trPr>
        <w:tc>
          <w:tcPr>
            <w:tcW w:w="943" w:type="dxa"/>
            <w:shd w:val="clear" w:color="auto" w:fill="auto"/>
            <w:noWrap/>
            <w:vAlign w:val="bottom"/>
            <w:hideMark/>
          </w:tcPr>
          <w:p w14:paraId="0312E0A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6.      </w:t>
            </w:r>
          </w:p>
        </w:tc>
        <w:tc>
          <w:tcPr>
            <w:tcW w:w="5245" w:type="dxa"/>
            <w:shd w:val="clear" w:color="auto" w:fill="auto"/>
            <w:vAlign w:val="bottom"/>
            <w:hideMark/>
          </w:tcPr>
          <w:p w14:paraId="0641CA3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magwako ECDE</w:t>
            </w:r>
          </w:p>
        </w:tc>
        <w:tc>
          <w:tcPr>
            <w:tcW w:w="2591" w:type="dxa"/>
            <w:shd w:val="clear" w:color="auto" w:fill="auto"/>
            <w:noWrap/>
            <w:vAlign w:val="bottom"/>
            <w:hideMark/>
          </w:tcPr>
          <w:p w14:paraId="24F7DF3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543A86F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1,700,000.00 </w:t>
            </w:r>
          </w:p>
        </w:tc>
        <w:tc>
          <w:tcPr>
            <w:tcW w:w="2505" w:type="dxa"/>
            <w:shd w:val="clear" w:color="auto" w:fill="auto"/>
            <w:noWrap/>
            <w:vAlign w:val="bottom"/>
            <w:hideMark/>
          </w:tcPr>
          <w:p w14:paraId="6458FF2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5BAEBC44" w14:textId="77777777" w:rsidTr="00D45727">
        <w:trPr>
          <w:trHeight w:val="300"/>
        </w:trPr>
        <w:tc>
          <w:tcPr>
            <w:tcW w:w="943" w:type="dxa"/>
            <w:shd w:val="clear" w:color="auto" w:fill="auto"/>
            <w:noWrap/>
            <w:vAlign w:val="bottom"/>
            <w:hideMark/>
          </w:tcPr>
          <w:p w14:paraId="6D9684E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7.      </w:t>
            </w:r>
          </w:p>
        </w:tc>
        <w:tc>
          <w:tcPr>
            <w:tcW w:w="5245" w:type="dxa"/>
            <w:shd w:val="clear" w:color="auto" w:fill="auto"/>
            <w:vAlign w:val="bottom"/>
            <w:hideMark/>
          </w:tcPr>
          <w:p w14:paraId="4276114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Equipping of Chwa VTC</w:t>
            </w:r>
          </w:p>
        </w:tc>
        <w:tc>
          <w:tcPr>
            <w:tcW w:w="2591" w:type="dxa"/>
            <w:shd w:val="clear" w:color="auto" w:fill="auto"/>
            <w:noWrap/>
            <w:vAlign w:val="bottom"/>
            <w:hideMark/>
          </w:tcPr>
          <w:p w14:paraId="4681857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458" w:type="dxa"/>
            <w:shd w:val="clear" w:color="auto" w:fill="auto"/>
            <w:noWrap/>
            <w:vAlign w:val="bottom"/>
            <w:hideMark/>
          </w:tcPr>
          <w:p w14:paraId="71EA1AA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1,200,000.00 </w:t>
            </w:r>
          </w:p>
        </w:tc>
        <w:tc>
          <w:tcPr>
            <w:tcW w:w="2505" w:type="dxa"/>
            <w:shd w:val="clear" w:color="auto" w:fill="auto"/>
            <w:noWrap/>
            <w:vAlign w:val="bottom"/>
            <w:hideMark/>
          </w:tcPr>
          <w:p w14:paraId="3D0DF64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7A6D6A20" w14:textId="77777777" w:rsidTr="00D45727">
        <w:trPr>
          <w:trHeight w:val="300"/>
        </w:trPr>
        <w:tc>
          <w:tcPr>
            <w:tcW w:w="943" w:type="dxa"/>
            <w:shd w:val="clear" w:color="auto" w:fill="auto"/>
            <w:noWrap/>
            <w:vAlign w:val="bottom"/>
            <w:hideMark/>
          </w:tcPr>
          <w:p w14:paraId="597963CE"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8.      </w:t>
            </w:r>
          </w:p>
        </w:tc>
        <w:tc>
          <w:tcPr>
            <w:tcW w:w="5245" w:type="dxa"/>
            <w:shd w:val="clear" w:color="auto" w:fill="auto"/>
            <w:vAlign w:val="bottom"/>
            <w:hideMark/>
          </w:tcPr>
          <w:p w14:paraId="20F6AD4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kabolo-asino access road</w:t>
            </w:r>
          </w:p>
        </w:tc>
        <w:tc>
          <w:tcPr>
            <w:tcW w:w="2591" w:type="dxa"/>
            <w:shd w:val="clear" w:color="auto" w:fill="auto"/>
            <w:noWrap/>
            <w:vAlign w:val="bottom"/>
            <w:hideMark/>
          </w:tcPr>
          <w:p w14:paraId="326255A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Roads </w:t>
            </w:r>
          </w:p>
        </w:tc>
        <w:tc>
          <w:tcPr>
            <w:tcW w:w="2458" w:type="dxa"/>
            <w:shd w:val="clear" w:color="auto" w:fill="auto"/>
            <w:noWrap/>
            <w:vAlign w:val="bottom"/>
            <w:hideMark/>
          </w:tcPr>
          <w:p w14:paraId="017CF83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3,500,000.00 </w:t>
            </w:r>
          </w:p>
        </w:tc>
        <w:tc>
          <w:tcPr>
            <w:tcW w:w="2505" w:type="dxa"/>
            <w:shd w:val="clear" w:color="auto" w:fill="auto"/>
            <w:noWrap/>
            <w:vAlign w:val="bottom"/>
            <w:hideMark/>
          </w:tcPr>
          <w:p w14:paraId="324ACB7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0A83D94B" w14:textId="77777777" w:rsidTr="00D45727">
        <w:trPr>
          <w:trHeight w:val="300"/>
        </w:trPr>
        <w:tc>
          <w:tcPr>
            <w:tcW w:w="943" w:type="dxa"/>
            <w:shd w:val="clear" w:color="auto" w:fill="auto"/>
            <w:noWrap/>
            <w:vAlign w:val="bottom"/>
            <w:hideMark/>
          </w:tcPr>
          <w:p w14:paraId="528D52A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9.      </w:t>
            </w:r>
          </w:p>
        </w:tc>
        <w:tc>
          <w:tcPr>
            <w:tcW w:w="5245" w:type="dxa"/>
            <w:shd w:val="clear" w:color="auto" w:fill="auto"/>
            <w:vAlign w:val="bottom"/>
            <w:hideMark/>
          </w:tcPr>
          <w:p w14:paraId="12A8F76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Completion of nyatigo box culvert </w:t>
            </w:r>
          </w:p>
        </w:tc>
        <w:tc>
          <w:tcPr>
            <w:tcW w:w="2591" w:type="dxa"/>
            <w:shd w:val="clear" w:color="auto" w:fill="auto"/>
            <w:noWrap/>
            <w:vAlign w:val="bottom"/>
            <w:hideMark/>
          </w:tcPr>
          <w:p w14:paraId="77274A3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Roads </w:t>
            </w:r>
          </w:p>
        </w:tc>
        <w:tc>
          <w:tcPr>
            <w:tcW w:w="2458" w:type="dxa"/>
            <w:shd w:val="clear" w:color="auto" w:fill="auto"/>
            <w:noWrap/>
            <w:vAlign w:val="bottom"/>
            <w:hideMark/>
          </w:tcPr>
          <w:p w14:paraId="3956CAC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2,500,000.00 </w:t>
            </w:r>
          </w:p>
        </w:tc>
        <w:tc>
          <w:tcPr>
            <w:tcW w:w="2505" w:type="dxa"/>
            <w:shd w:val="clear" w:color="auto" w:fill="auto"/>
            <w:noWrap/>
            <w:vAlign w:val="bottom"/>
            <w:hideMark/>
          </w:tcPr>
          <w:p w14:paraId="51AD904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33277DAE" w14:textId="77777777" w:rsidTr="00D45727">
        <w:trPr>
          <w:trHeight w:val="300"/>
        </w:trPr>
        <w:tc>
          <w:tcPr>
            <w:tcW w:w="943" w:type="dxa"/>
            <w:shd w:val="clear" w:color="auto" w:fill="auto"/>
            <w:noWrap/>
            <w:vAlign w:val="bottom"/>
            <w:hideMark/>
          </w:tcPr>
          <w:p w14:paraId="7F33D740"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10.   </w:t>
            </w:r>
          </w:p>
        </w:tc>
        <w:tc>
          <w:tcPr>
            <w:tcW w:w="5245" w:type="dxa"/>
            <w:shd w:val="clear" w:color="auto" w:fill="auto"/>
            <w:vAlign w:val="bottom"/>
            <w:hideMark/>
          </w:tcPr>
          <w:p w14:paraId="02D5BD9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Protection of nyatigo box culvert </w:t>
            </w:r>
          </w:p>
        </w:tc>
        <w:tc>
          <w:tcPr>
            <w:tcW w:w="2591" w:type="dxa"/>
            <w:shd w:val="clear" w:color="auto" w:fill="auto"/>
            <w:noWrap/>
            <w:vAlign w:val="bottom"/>
            <w:hideMark/>
          </w:tcPr>
          <w:p w14:paraId="5CD82A8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58" w:type="dxa"/>
            <w:shd w:val="clear" w:color="auto" w:fill="auto"/>
            <w:noWrap/>
            <w:vAlign w:val="bottom"/>
            <w:hideMark/>
          </w:tcPr>
          <w:p w14:paraId="6BE4EFA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1,500,000.00 </w:t>
            </w:r>
          </w:p>
        </w:tc>
        <w:tc>
          <w:tcPr>
            <w:tcW w:w="2505" w:type="dxa"/>
            <w:shd w:val="clear" w:color="auto" w:fill="auto"/>
            <w:noWrap/>
            <w:vAlign w:val="bottom"/>
            <w:hideMark/>
          </w:tcPr>
          <w:p w14:paraId="48CB1D1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143FA599" w14:textId="77777777" w:rsidTr="00D45727">
        <w:trPr>
          <w:trHeight w:val="300"/>
        </w:trPr>
        <w:tc>
          <w:tcPr>
            <w:tcW w:w="943" w:type="dxa"/>
            <w:shd w:val="clear" w:color="auto" w:fill="auto"/>
            <w:noWrap/>
            <w:vAlign w:val="bottom"/>
            <w:hideMark/>
          </w:tcPr>
          <w:p w14:paraId="0D0D47E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11.   </w:t>
            </w:r>
          </w:p>
        </w:tc>
        <w:tc>
          <w:tcPr>
            <w:tcW w:w="5245" w:type="dxa"/>
            <w:shd w:val="clear" w:color="auto" w:fill="auto"/>
            <w:vAlign w:val="bottom"/>
            <w:hideMark/>
          </w:tcPr>
          <w:p w14:paraId="518BBAD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kitambo-kona kali access road</w:t>
            </w:r>
          </w:p>
        </w:tc>
        <w:tc>
          <w:tcPr>
            <w:tcW w:w="2591" w:type="dxa"/>
            <w:shd w:val="clear" w:color="auto" w:fill="auto"/>
            <w:noWrap/>
            <w:vAlign w:val="bottom"/>
            <w:hideMark/>
          </w:tcPr>
          <w:p w14:paraId="788B88B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58" w:type="dxa"/>
            <w:shd w:val="clear" w:color="auto" w:fill="auto"/>
            <w:noWrap/>
            <w:vAlign w:val="bottom"/>
            <w:hideMark/>
          </w:tcPr>
          <w:p w14:paraId="1C09DB8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1,200,000.00 </w:t>
            </w:r>
          </w:p>
        </w:tc>
        <w:tc>
          <w:tcPr>
            <w:tcW w:w="2505" w:type="dxa"/>
            <w:shd w:val="clear" w:color="auto" w:fill="auto"/>
            <w:noWrap/>
            <w:vAlign w:val="bottom"/>
            <w:hideMark/>
          </w:tcPr>
          <w:p w14:paraId="4137C9A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Completed </w:t>
            </w:r>
          </w:p>
        </w:tc>
      </w:tr>
      <w:tr w:rsidR="00AE319D" w:rsidRPr="00172F55" w14:paraId="48F58DEE" w14:textId="77777777" w:rsidTr="00D45727">
        <w:trPr>
          <w:trHeight w:val="300"/>
        </w:trPr>
        <w:tc>
          <w:tcPr>
            <w:tcW w:w="943" w:type="dxa"/>
            <w:shd w:val="clear" w:color="auto" w:fill="auto"/>
            <w:noWrap/>
            <w:vAlign w:val="bottom"/>
            <w:hideMark/>
          </w:tcPr>
          <w:p w14:paraId="68C08C3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lastRenderedPageBreak/>
              <w:t>12.   </w:t>
            </w:r>
          </w:p>
        </w:tc>
        <w:tc>
          <w:tcPr>
            <w:tcW w:w="5245" w:type="dxa"/>
            <w:shd w:val="clear" w:color="auto" w:fill="auto"/>
            <w:vAlign w:val="bottom"/>
            <w:hideMark/>
          </w:tcPr>
          <w:p w14:paraId="3DCFE53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langi junction -oluga access road</w:t>
            </w:r>
          </w:p>
        </w:tc>
        <w:tc>
          <w:tcPr>
            <w:tcW w:w="2591" w:type="dxa"/>
            <w:shd w:val="clear" w:color="auto" w:fill="auto"/>
            <w:noWrap/>
            <w:vAlign w:val="bottom"/>
            <w:hideMark/>
          </w:tcPr>
          <w:p w14:paraId="6B990A2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58" w:type="dxa"/>
            <w:shd w:val="clear" w:color="auto" w:fill="auto"/>
            <w:noWrap/>
            <w:vAlign w:val="bottom"/>
            <w:hideMark/>
          </w:tcPr>
          <w:p w14:paraId="69285E1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1,000,000.00 </w:t>
            </w:r>
          </w:p>
        </w:tc>
        <w:tc>
          <w:tcPr>
            <w:tcW w:w="2505" w:type="dxa"/>
            <w:shd w:val="clear" w:color="auto" w:fill="auto"/>
            <w:noWrap/>
            <w:vAlign w:val="bottom"/>
            <w:hideMark/>
          </w:tcPr>
          <w:p w14:paraId="4CADF75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265799A9" w14:textId="77777777" w:rsidTr="00D45727">
        <w:trPr>
          <w:trHeight w:val="300"/>
        </w:trPr>
        <w:tc>
          <w:tcPr>
            <w:tcW w:w="943" w:type="dxa"/>
            <w:shd w:val="clear" w:color="auto" w:fill="auto"/>
            <w:noWrap/>
            <w:vAlign w:val="bottom"/>
            <w:hideMark/>
          </w:tcPr>
          <w:p w14:paraId="0F52C373"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13.   </w:t>
            </w:r>
          </w:p>
        </w:tc>
        <w:tc>
          <w:tcPr>
            <w:tcW w:w="5245" w:type="dxa"/>
            <w:shd w:val="clear" w:color="auto" w:fill="auto"/>
            <w:vAlign w:val="bottom"/>
            <w:hideMark/>
          </w:tcPr>
          <w:p w14:paraId="7520BA0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bodi-alungo access road</w:t>
            </w:r>
          </w:p>
        </w:tc>
        <w:tc>
          <w:tcPr>
            <w:tcW w:w="2591" w:type="dxa"/>
            <w:shd w:val="clear" w:color="auto" w:fill="auto"/>
            <w:noWrap/>
            <w:vAlign w:val="bottom"/>
            <w:hideMark/>
          </w:tcPr>
          <w:p w14:paraId="038DF25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58" w:type="dxa"/>
            <w:shd w:val="clear" w:color="auto" w:fill="auto"/>
            <w:noWrap/>
            <w:vAlign w:val="bottom"/>
            <w:hideMark/>
          </w:tcPr>
          <w:p w14:paraId="7797C6C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3,500,000.00 </w:t>
            </w:r>
          </w:p>
        </w:tc>
        <w:tc>
          <w:tcPr>
            <w:tcW w:w="2505" w:type="dxa"/>
            <w:shd w:val="clear" w:color="auto" w:fill="auto"/>
            <w:noWrap/>
            <w:vAlign w:val="bottom"/>
            <w:hideMark/>
          </w:tcPr>
          <w:p w14:paraId="14B2B1B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49B1089A" w14:textId="77777777" w:rsidTr="00D45727">
        <w:trPr>
          <w:trHeight w:val="300"/>
        </w:trPr>
        <w:tc>
          <w:tcPr>
            <w:tcW w:w="943" w:type="dxa"/>
            <w:shd w:val="clear" w:color="auto" w:fill="auto"/>
            <w:noWrap/>
            <w:vAlign w:val="bottom"/>
            <w:hideMark/>
          </w:tcPr>
          <w:p w14:paraId="09AEB161"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14.   </w:t>
            </w:r>
          </w:p>
        </w:tc>
        <w:tc>
          <w:tcPr>
            <w:tcW w:w="5245" w:type="dxa"/>
            <w:shd w:val="clear" w:color="auto" w:fill="auto"/>
            <w:vAlign w:val="bottom"/>
            <w:hideMark/>
          </w:tcPr>
          <w:p w14:paraId="0DD7869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asat junction-chuth ber access road</w:t>
            </w:r>
          </w:p>
        </w:tc>
        <w:tc>
          <w:tcPr>
            <w:tcW w:w="2591" w:type="dxa"/>
            <w:shd w:val="clear" w:color="auto" w:fill="auto"/>
            <w:noWrap/>
            <w:vAlign w:val="bottom"/>
            <w:hideMark/>
          </w:tcPr>
          <w:p w14:paraId="2052489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58" w:type="dxa"/>
            <w:shd w:val="clear" w:color="auto" w:fill="auto"/>
            <w:noWrap/>
            <w:vAlign w:val="bottom"/>
            <w:hideMark/>
          </w:tcPr>
          <w:p w14:paraId="0FB7692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4,500,000.00 </w:t>
            </w:r>
          </w:p>
        </w:tc>
        <w:tc>
          <w:tcPr>
            <w:tcW w:w="2505" w:type="dxa"/>
            <w:shd w:val="clear" w:color="auto" w:fill="auto"/>
            <w:noWrap/>
            <w:vAlign w:val="bottom"/>
            <w:hideMark/>
          </w:tcPr>
          <w:p w14:paraId="0A49BBA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48FEE1A3" w14:textId="77777777" w:rsidTr="00D45727">
        <w:trPr>
          <w:trHeight w:val="300"/>
        </w:trPr>
        <w:tc>
          <w:tcPr>
            <w:tcW w:w="943" w:type="dxa"/>
            <w:shd w:val="clear" w:color="auto" w:fill="auto"/>
            <w:noWrap/>
            <w:vAlign w:val="bottom"/>
            <w:hideMark/>
          </w:tcPr>
          <w:p w14:paraId="27A3DD5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15.   </w:t>
            </w:r>
          </w:p>
        </w:tc>
        <w:tc>
          <w:tcPr>
            <w:tcW w:w="5245" w:type="dxa"/>
            <w:shd w:val="clear" w:color="auto" w:fill="auto"/>
            <w:vAlign w:val="bottom"/>
            <w:hideMark/>
          </w:tcPr>
          <w:p w14:paraId="546FA4A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Installation of high master floodlight at kagwel Beach </w:t>
            </w:r>
          </w:p>
        </w:tc>
        <w:tc>
          <w:tcPr>
            <w:tcW w:w="2591" w:type="dxa"/>
            <w:shd w:val="clear" w:color="auto" w:fill="auto"/>
            <w:noWrap/>
            <w:vAlign w:val="bottom"/>
            <w:hideMark/>
          </w:tcPr>
          <w:p w14:paraId="5A0B93A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458" w:type="dxa"/>
            <w:shd w:val="clear" w:color="auto" w:fill="auto"/>
            <w:noWrap/>
            <w:vAlign w:val="bottom"/>
            <w:hideMark/>
          </w:tcPr>
          <w:p w14:paraId="092C150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2,000,000.00 </w:t>
            </w:r>
          </w:p>
        </w:tc>
        <w:tc>
          <w:tcPr>
            <w:tcW w:w="2505" w:type="dxa"/>
            <w:shd w:val="clear" w:color="auto" w:fill="auto"/>
            <w:noWrap/>
            <w:vAlign w:val="bottom"/>
            <w:hideMark/>
          </w:tcPr>
          <w:p w14:paraId="7B2EAF1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53D54CC2" w14:textId="77777777" w:rsidTr="00D45727">
        <w:trPr>
          <w:trHeight w:val="300"/>
        </w:trPr>
        <w:tc>
          <w:tcPr>
            <w:tcW w:w="943" w:type="dxa"/>
            <w:shd w:val="clear" w:color="auto" w:fill="auto"/>
            <w:noWrap/>
            <w:vAlign w:val="bottom"/>
            <w:hideMark/>
          </w:tcPr>
          <w:p w14:paraId="7523088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16.   </w:t>
            </w:r>
          </w:p>
        </w:tc>
        <w:tc>
          <w:tcPr>
            <w:tcW w:w="5245" w:type="dxa"/>
            <w:shd w:val="clear" w:color="auto" w:fill="auto"/>
            <w:vAlign w:val="bottom"/>
            <w:hideMark/>
          </w:tcPr>
          <w:p w14:paraId="5C0BD6F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Completion of nyandeje kopudo dispensary </w:t>
            </w:r>
          </w:p>
        </w:tc>
        <w:tc>
          <w:tcPr>
            <w:tcW w:w="2591" w:type="dxa"/>
            <w:shd w:val="clear" w:color="auto" w:fill="auto"/>
            <w:noWrap/>
            <w:vAlign w:val="bottom"/>
            <w:hideMark/>
          </w:tcPr>
          <w:p w14:paraId="4D43E37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Health</w:t>
            </w:r>
          </w:p>
        </w:tc>
        <w:tc>
          <w:tcPr>
            <w:tcW w:w="2458" w:type="dxa"/>
            <w:shd w:val="clear" w:color="auto" w:fill="auto"/>
            <w:noWrap/>
            <w:vAlign w:val="bottom"/>
            <w:hideMark/>
          </w:tcPr>
          <w:p w14:paraId="4079CBC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3,000,000.00 </w:t>
            </w:r>
          </w:p>
        </w:tc>
        <w:tc>
          <w:tcPr>
            <w:tcW w:w="2505" w:type="dxa"/>
            <w:shd w:val="clear" w:color="auto" w:fill="auto"/>
            <w:noWrap/>
            <w:vAlign w:val="bottom"/>
            <w:hideMark/>
          </w:tcPr>
          <w:p w14:paraId="1B8B8E0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47F83B70" w14:textId="77777777" w:rsidTr="00D45727">
        <w:trPr>
          <w:trHeight w:val="300"/>
        </w:trPr>
        <w:tc>
          <w:tcPr>
            <w:tcW w:w="943" w:type="dxa"/>
            <w:shd w:val="clear" w:color="auto" w:fill="auto"/>
            <w:noWrap/>
            <w:vAlign w:val="bottom"/>
            <w:hideMark/>
          </w:tcPr>
          <w:p w14:paraId="38EE859E"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17.   </w:t>
            </w:r>
          </w:p>
        </w:tc>
        <w:tc>
          <w:tcPr>
            <w:tcW w:w="5245" w:type="dxa"/>
            <w:shd w:val="clear" w:color="auto" w:fill="auto"/>
            <w:vAlign w:val="bottom"/>
            <w:hideMark/>
          </w:tcPr>
          <w:p w14:paraId="3188E1C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Equipping of Osewre borehole &amp; laboratory </w:t>
            </w:r>
          </w:p>
        </w:tc>
        <w:tc>
          <w:tcPr>
            <w:tcW w:w="2591" w:type="dxa"/>
            <w:shd w:val="clear" w:color="auto" w:fill="auto"/>
            <w:noWrap/>
            <w:vAlign w:val="bottom"/>
            <w:hideMark/>
          </w:tcPr>
          <w:p w14:paraId="6B497D6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Health</w:t>
            </w:r>
          </w:p>
        </w:tc>
        <w:tc>
          <w:tcPr>
            <w:tcW w:w="2458" w:type="dxa"/>
            <w:shd w:val="clear" w:color="auto" w:fill="auto"/>
            <w:noWrap/>
            <w:vAlign w:val="bottom"/>
            <w:hideMark/>
          </w:tcPr>
          <w:p w14:paraId="7D5CE5E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1,000,000.00 </w:t>
            </w:r>
          </w:p>
        </w:tc>
        <w:tc>
          <w:tcPr>
            <w:tcW w:w="2505" w:type="dxa"/>
            <w:shd w:val="clear" w:color="auto" w:fill="auto"/>
            <w:noWrap/>
            <w:vAlign w:val="bottom"/>
            <w:hideMark/>
          </w:tcPr>
          <w:p w14:paraId="6FEBE68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48320DB2" w14:textId="77777777" w:rsidTr="00D45727">
        <w:trPr>
          <w:trHeight w:val="300"/>
        </w:trPr>
        <w:tc>
          <w:tcPr>
            <w:tcW w:w="943" w:type="dxa"/>
            <w:shd w:val="clear" w:color="auto" w:fill="auto"/>
            <w:noWrap/>
            <w:vAlign w:val="bottom"/>
            <w:hideMark/>
          </w:tcPr>
          <w:p w14:paraId="190D028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18.   </w:t>
            </w:r>
          </w:p>
        </w:tc>
        <w:tc>
          <w:tcPr>
            <w:tcW w:w="5245" w:type="dxa"/>
            <w:shd w:val="clear" w:color="auto" w:fill="auto"/>
            <w:vAlign w:val="bottom"/>
            <w:hideMark/>
          </w:tcPr>
          <w:p w14:paraId="2327539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Construction of staff quarters at Oriang' dispensary </w:t>
            </w:r>
          </w:p>
        </w:tc>
        <w:tc>
          <w:tcPr>
            <w:tcW w:w="2591" w:type="dxa"/>
            <w:shd w:val="clear" w:color="auto" w:fill="auto"/>
            <w:noWrap/>
            <w:vAlign w:val="bottom"/>
            <w:hideMark/>
          </w:tcPr>
          <w:p w14:paraId="36BE40B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Health</w:t>
            </w:r>
          </w:p>
        </w:tc>
        <w:tc>
          <w:tcPr>
            <w:tcW w:w="2458" w:type="dxa"/>
            <w:shd w:val="clear" w:color="auto" w:fill="auto"/>
            <w:noWrap/>
            <w:vAlign w:val="bottom"/>
            <w:hideMark/>
          </w:tcPr>
          <w:p w14:paraId="3BC662A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2,200,000.00 </w:t>
            </w:r>
          </w:p>
        </w:tc>
        <w:tc>
          <w:tcPr>
            <w:tcW w:w="2505" w:type="dxa"/>
            <w:shd w:val="clear" w:color="auto" w:fill="auto"/>
            <w:noWrap/>
            <w:vAlign w:val="bottom"/>
            <w:hideMark/>
          </w:tcPr>
          <w:p w14:paraId="44C4AD1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Not Done </w:t>
            </w:r>
          </w:p>
        </w:tc>
      </w:tr>
      <w:tr w:rsidR="00AE319D" w:rsidRPr="00172F55" w14:paraId="32576969" w14:textId="77777777" w:rsidTr="00D45727">
        <w:trPr>
          <w:trHeight w:val="300"/>
        </w:trPr>
        <w:tc>
          <w:tcPr>
            <w:tcW w:w="943" w:type="dxa"/>
            <w:shd w:val="clear" w:color="auto" w:fill="auto"/>
            <w:noWrap/>
            <w:vAlign w:val="bottom"/>
            <w:hideMark/>
          </w:tcPr>
          <w:p w14:paraId="43444F8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19.   </w:t>
            </w:r>
          </w:p>
        </w:tc>
        <w:tc>
          <w:tcPr>
            <w:tcW w:w="5245" w:type="dxa"/>
            <w:shd w:val="clear" w:color="auto" w:fill="auto"/>
            <w:vAlign w:val="bottom"/>
            <w:hideMark/>
          </w:tcPr>
          <w:p w14:paraId="2EAC2DD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Nyiera Health centre</w:t>
            </w:r>
          </w:p>
        </w:tc>
        <w:tc>
          <w:tcPr>
            <w:tcW w:w="2591" w:type="dxa"/>
            <w:shd w:val="clear" w:color="auto" w:fill="auto"/>
            <w:noWrap/>
            <w:vAlign w:val="bottom"/>
            <w:hideMark/>
          </w:tcPr>
          <w:p w14:paraId="1E682AC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Health</w:t>
            </w:r>
          </w:p>
        </w:tc>
        <w:tc>
          <w:tcPr>
            <w:tcW w:w="2458" w:type="dxa"/>
            <w:shd w:val="clear" w:color="auto" w:fill="auto"/>
            <w:noWrap/>
            <w:vAlign w:val="bottom"/>
            <w:hideMark/>
          </w:tcPr>
          <w:p w14:paraId="1D3D4C8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7,000,000.00 </w:t>
            </w:r>
          </w:p>
        </w:tc>
        <w:tc>
          <w:tcPr>
            <w:tcW w:w="2505" w:type="dxa"/>
            <w:shd w:val="clear" w:color="auto" w:fill="auto"/>
            <w:noWrap/>
            <w:vAlign w:val="bottom"/>
            <w:hideMark/>
          </w:tcPr>
          <w:p w14:paraId="53AD16F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Completed </w:t>
            </w:r>
          </w:p>
        </w:tc>
      </w:tr>
      <w:tr w:rsidR="00AE319D" w:rsidRPr="00172F55" w14:paraId="33FFFDE4" w14:textId="77777777" w:rsidTr="00D45727">
        <w:trPr>
          <w:trHeight w:val="600"/>
        </w:trPr>
        <w:tc>
          <w:tcPr>
            <w:tcW w:w="943" w:type="dxa"/>
            <w:shd w:val="clear" w:color="auto" w:fill="auto"/>
            <w:noWrap/>
            <w:vAlign w:val="bottom"/>
            <w:hideMark/>
          </w:tcPr>
          <w:p w14:paraId="5E73ACE5"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20.   </w:t>
            </w:r>
          </w:p>
        </w:tc>
        <w:tc>
          <w:tcPr>
            <w:tcW w:w="5245" w:type="dxa"/>
            <w:shd w:val="clear" w:color="auto" w:fill="auto"/>
            <w:vAlign w:val="bottom"/>
            <w:hideMark/>
          </w:tcPr>
          <w:p w14:paraId="16BCBF8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Rehabilitation and extension of Kisumu rural water project</w:t>
            </w:r>
          </w:p>
        </w:tc>
        <w:tc>
          <w:tcPr>
            <w:tcW w:w="2591" w:type="dxa"/>
            <w:shd w:val="clear" w:color="auto" w:fill="auto"/>
            <w:noWrap/>
            <w:vAlign w:val="bottom"/>
            <w:hideMark/>
          </w:tcPr>
          <w:p w14:paraId="620CA54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458" w:type="dxa"/>
            <w:shd w:val="clear" w:color="auto" w:fill="auto"/>
            <w:noWrap/>
            <w:vAlign w:val="bottom"/>
            <w:hideMark/>
          </w:tcPr>
          <w:p w14:paraId="1A2DDC6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    10,000,000.00 </w:t>
            </w:r>
          </w:p>
        </w:tc>
        <w:tc>
          <w:tcPr>
            <w:tcW w:w="2505" w:type="dxa"/>
            <w:shd w:val="clear" w:color="auto" w:fill="auto"/>
            <w:noWrap/>
            <w:vAlign w:val="bottom"/>
            <w:hideMark/>
          </w:tcPr>
          <w:p w14:paraId="6C6D310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Completed </w:t>
            </w:r>
          </w:p>
        </w:tc>
      </w:tr>
      <w:tr w:rsidR="00AE319D" w:rsidRPr="00172F55" w14:paraId="5151FC16" w14:textId="77777777" w:rsidTr="00D45727">
        <w:trPr>
          <w:trHeight w:val="290"/>
        </w:trPr>
        <w:tc>
          <w:tcPr>
            <w:tcW w:w="943" w:type="dxa"/>
            <w:shd w:val="clear" w:color="auto" w:fill="auto"/>
            <w:noWrap/>
            <w:vAlign w:val="bottom"/>
            <w:hideMark/>
          </w:tcPr>
          <w:p w14:paraId="7EBBEDF7"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5245" w:type="dxa"/>
            <w:shd w:val="clear" w:color="auto" w:fill="auto"/>
            <w:vAlign w:val="bottom"/>
            <w:hideMark/>
          </w:tcPr>
          <w:p w14:paraId="0AA50A47"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TOTAL</w:t>
            </w:r>
          </w:p>
        </w:tc>
        <w:tc>
          <w:tcPr>
            <w:tcW w:w="2591" w:type="dxa"/>
            <w:shd w:val="clear" w:color="auto" w:fill="auto"/>
            <w:noWrap/>
            <w:vAlign w:val="bottom"/>
            <w:hideMark/>
          </w:tcPr>
          <w:p w14:paraId="78880ED8"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2458" w:type="dxa"/>
            <w:shd w:val="clear" w:color="auto" w:fill="auto"/>
            <w:noWrap/>
            <w:vAlign w:val="bottom"/>
            <w:hideMark/>
          </w:tcPr>
          <w:p w14:paraId="16AE787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xml:space="preserve">    85,300,000.00 </w:t>
            </w:r>
          </w:p>
        </w:tc>
        <w:tc>
          <w:tcPr>
            <w:tcW w:w="2505" w:type="dxa"/>
            <w:shd w:val="clear" w:color="auto" w:fill="auto"/>
            <w:noWrap/>
            <w:vAlign w:val="bottom"/>
            <w:hideMark/>
          </w:tcPr>
          <w:p w14:paraId="3E5155B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r>
    </w:tbl>
    <w:p w14:paraId="5140B115" w14:textId="77777777" w:rsidR="00AE319D" w:rsidRDefault="00AE319D" w:rsidP="00AE319D">
      <w:pPr>
        <w:tabs>
          <w:tab w:val="left" w:pos="1278"/>
          <w:tab w:val="left" w:pos="2558"/>
          <w:tab w:val="left" w:pos="4238"/>
          <w:tab w:val="left" w:pos="5778"/>
          <w:tab w:val="left" w:pos="8691"/>
        </w:tabs>
        <w:spacing w:after="0" w:line="240" w:lineRule="auto"/>
        <w:ind w:left="113"/>
        <w:jc w:val="center"/>
        <w:rPr>
          <w:rFonts w:ascii="Times New Roman" w:eastAsia="Times New Roman" w:hAnsi="Times New Roman" w:cs="Times New Roman"/>
          <w:b/>
          <w:bCs/>
          <w:color w:val="000000"/>
          <w:sz w:val="24"/>
          <w:szCs w:val="24"/>
          <w:lang w:val="en-KE" w:eastAsia="en-KE"/>
        </w:rPr>
      </w:pPr>
    </w:p>
    <w:p w14:paraId="39D64B58" w14:textId="77777777" w:rsidR="00AE319D" w:rsidRPr="007E330D" w:rsidRDefault="00AE319D" w:rsidP="00AE319D">
      <w:pPr>
        <w:pStyle w:val="ListParagraph"/>
        <w:numPr>
          <w:ilvl w:val="0"/>
          <w:numId w:val="92"/>
        </w:numPr>
        <w:tabs>
          <w:tab w:val="left" w:pos="1278"/>
          <w:tab w:val="left" w:pos="2558"/>
          <w:tab w:val="left" w:pos="4238"/>
          <w:tab w:val="left" w:pos="5778"/>
          <w:tab w:val="left" w:pos="8691"/>
        </w:tabs>
        <w:spacing w:after="0" w:line="240" w:lineRule="auto"/>
        <w:jc w:val="left"/>
        <w:rPr>
          <w:rFonts w:ascii="Times New Roman" w:eastAsia="Times New Roman" w:hAnsi="Times New Roman" w:cs="Times New Roman"/>
          <w:b/>
          <w:bCs/>
          <w:color w:val="000000"/>
          <w:sz w:val="24"/>
          <w:szCs w:val="24"/>
          <w:lang w:val="en-GB" w:eastAsia="en-KE"/>
        </w:rPr>
      </w:pPr>
      <w:r>
        <w:rPr>
          <w:rFonts w:ascii="Times New Roman" w:eastAsia="Times New Roman" w:hAnsi="Times New Roman" w:cs="Times New Roman"/>
          <w:b/>
          <w:bCs/>
          <w:color w:val="000000"/>
          <w:sz w:val="24"/>
          <w:szCs w:val="24"/>
          <w:lang w:val="en-GB" w:eastAsia="en-KE"/>
        </w:rPr>
        <w:t xml:space="preserve">EAST SEME </w:t>
      </w:r>
    </w:p>
    <w:tbl>
      <w:tblPr>
        <w:tblpPr w:leftFromText="180" w:rightFromText="180" w:vertAnchor="text" w:horzAnchor="margin" w:tblpY="112"/>
        <w:tblW w:w="48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4373"/>
        <w:gridCol w:w="2488"/>
        <w:gridCol w:w="2022"/>
        <w:gridCol w:w="2672"/>
      </w:tblGrid>
      <w:tr w:rsidR="00AE319D" w:rsidRPr="00172F55" w14:paraId="1A9B5E0E" w14:textId="77777777" w:rsidTr="00D45727">
        <w:trPr>
          <w:trHeight w:val="207"/>
        </w:trPr>
        <w:tc>
          <w:tcPr>
            <w:tcW w:w="916" w:type="dxa"/>
            <w:shd w:val="clear" w:color="auto" w:fill="auto"/>
            <w:noWrap/>
            <w:vAlign w:val="bottom"/>
            <w:hideMark/>
          </w:tcPr>
          <w:p w14:paraId="6D154B3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S/NO</w:t>
            </w:r>
          </w:p>
        </w:tc>
        <w:tc>
          <w:tcPr>
            <w:tcW w:w="5759" w:type="dxa"/>
            <w:shd w:val="clear" w:color="auto" w:fill="auto"/>
            <w:vAlign w:val="bottom"/>
            <w:hideMark/>
          </w:tcPr>
          <w:p w14:paraId="64F2FAB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PROJECT</w:t>
            </w:r>
          </w:p>
        </w:tc>
        <w:tc>
          <w:tcPr>
            <w:tcW w:w="2488" w:type="dxa"/>
            <w:shd w:val="clear" w:color="auto" w:fill="auto"/>
            <w:noWrap/>
            <w:vAlign w:val="bottom"/>
            <w:hideMark/>
          </w:tcPr>
          <w:p w14:paraId="5889C70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DEPARTMENT</w:t>
            </w:r>
          </w:p>
        </w:tc>
        <w:tc>
          <w:tcPr>
            <w:tcW w:w="2022" w:type="dxa"/>
            <w:shd w:val="clear" w:color="auto" w:fill="auto"/>
            <w:noWrap/>
            <w:vAlign w:val="bottom"/>
            <w:hideMark/>
          </w:tcPr>
          <w:p w14:paraId="38A625E0" w14:textId="77777777" w:rsidR="00AE319D" w:rsidRPr="00172F5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AMOUNT</w:t>
            </w:r>
          </w:p>
        </w:tc>
        <w:tc>
          <w:tcPr>
            <w:tcW w:w="2672" w:type="dxa"/>
            <w:shd w:val="clear" w:color="auto" w:fill="auto"/>
            <w:noWrap/>
            <w:vAlign w:val="bottom"/>
            <w:hideMark/>
          </w:tcPr>
          <w:p w14:paraId="5907C848"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STATUS</w:t>
            </w:r>
          </w:p>
        </w:tc>
      </w:tr>
      <w:tr w:rsidR="00AE319D" w:rsidRPr="00172F55" w14:paraId="00C08974" w14:textId="77777777" w:rsidTr="00D45727">
        <w:trPr>
          <w:trHeight w:val="214"/>
        </w:trPr>
        <w:tc>
          <w:tcPr>
            <w:tcW w:w="916" w:type="dxa"/>
            <w:shd w:val="clear" w:color="auto" w:fill="auto"/>
            <w:noWrap/>
            <w:vAlign w:val="bottom"/>
            <w:hideMark/>
          </w:tcPr>
          <w:p w14:paraId="5574082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1.      </w:t>
            </w:r>
          </w:p>
        </w:tc>
        <w:tc>
          <w:tcPr>
            <w:tcW w:w="5759" w:type="dxa"/>
            <w:shd w:val="clear" w:color="auto" w:fill="auto"/>
            <w:vAlign w:val="bottom"/>
            <w:hideMark/>
          </w:tcPr>
          <w:p w14:paraId="5F692AB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Nanga Fish banda</w:t>
            </w:r>
          </w:p>
        </w:tc>
        <w:tc>
          <w:tcPr>
            <w:tcW w:w="2488" w:type="dxa"/>
            <w:shd w:val="clear" w:color="auto" w:fill="auto"/>
            <w:noWrap/>
            <w:vAlign w:val="bottom"/>
            <w:hideMark/>
          </w:tcPr>
          <w:p w14:paraId="6099707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Agriculture</w:t>
            </w:r>
          </w:p>
        </w:tc>
        <w:tc>
          <w:tcPr>
            <w:tcW w:w="2022" w:type="dxa"/>
            <w:shd w:val="clear" w:color="auto" w:fill="auto"/>
            <w:noWrap/>
            <w:vAlign w:val="bottom"/>
            <w:hideMark/>
          </w:tcPr>
          <w:p w14:paraId="797BB2CE"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1987908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30C15D1F" w14:textId="77777777" w:rsidTr="00D45727">
        <w:trPr>
          <w:trHeight w:val="214"/>
        </w:trPr>
        <w:tc>
          <w:tcPr>
            <w:tcW w:w="916" w:type="dxa"/>
            <w:shd w:val="clear" w:color="auto" w:fill="auto"/>
            <w:noWrap/>
            <w:vAlign w:val="bottom"/>
            <w:hideMark/>
          </w:tcPr>
          <w:p w14:paraId="7565C4A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2.      </w:t>
            </w:r>
          </w:p>
        </w:tc>
        <w:tc>
          <w:tcPr>
            <w:tcW w:w="5759" w:type="dxa"/>
            <w:shd w:val="clear" w:color="auto" w:fill="auto"/>
            <w:vAlign w:val="bottom"/>
            <w:hideMark/>
          </w:tcPr>
          <w:p w14:paraId="5C3676F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ECDE at Kajulu</w:t>
            </w:r>
          </w:p>
        </w:tc>
        <w:tc>
          <w:tcPr>
            <w:tcW w:w="2488" w:type="dxa"/>
            <w:shd w:val="clear" w:color="auto" w:fill="auto"/>
            <w:noWrap/>
            <w:vAlign w:val="bottom"/>
            <w:hideMark/>
          </w:tcPr>
          <w:p w14:paraId="307EB29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022" w:type="dxa"/>
            <w:shd w:val="clear" w:color="auto" w:fill="auto"/>
            <w:noWrap/>
            <w:vAlign w:val="bottom"/>
            <w:hideMark/>
          </w:tcPr>
          <w:p w14:paraId="0795B13C"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1,500,000.00</w:t>
            </w:r>
          </w:p>
        </w:tc>
        <w:tc>
          <w:tcPr>
            <w:tcW w:w="2672" w:type="dxa"/>
            <w:shd w:val="clear" w:color="auto" w:fill="auto"/>
            <w:noWrap/>
            <w:vAlign w:val="bottom"/>
            <w:hideMark/>
          </w:tcPr>
          <w:p w14:paraId="14BCF9A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 as per BQ</w:t>
            </w:r>
          </w:p>
        </w:tc>
      </w:tr>
      <w:tr w:rsidR="00AE319D" w:rsidRPr="00172F55" w14:paraId="79660BC0" w14:textId="77777777" w:rsidTr="00D45727">
        <w:trPr>
          <w:trHeight w:val="214"/>
        </w:trPr>
        <w:tc>
          <w:tcPr>
            <w:tcW w:w="916" w:type="dxa"/>
            <w:shd w:val="clear" w:color="auto" w:fill="auto"/>
            <w:noWrap/>
            <w:vAlign w:val="bottom"/>
            <w:hideMark/>
          </w:tcPr>
          <w:p w14:paraId="051E3A9E"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3.      </w:t>
            </w:r>
          </w:p>
        </w:tc>
        <w:tc>
          <w:tcPr>
            <w:tcW w:w="5759" w:type="dxa"/>
            <w:shd w:val="clear" w:color="auto" w:fill="auto"/>
            <w:vAlign w:val="bottom"/>
            <w:hideMark/>
          </w:tcPr>
          <w:p w14:paraId="73BB766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Nyamisiri ECDE</w:t>
            </w:r>
          </w:p>
        </w:tc>
        <w:tc>
          <w:tcPr>
            <w:tcW w:w="2488" w:type="dxa"/>
            <w:shd w:val="clear" w:color="auto" w:fill="auto"/>
            <w:noWrap/>
            <w:vAlign w:val="bottom"/>
            <w:hideMark/>
          </w:tcPr>
          <w:p w14:paraId="79B9E6F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022" w:type="dxa"/>
            <w:shd w:val="clear" w:color="auto" w:fill="auto"/>
            <w:noWrap/>
            <w:vAlign w:val="bottom"/>
            <w:hideMark/>
          </w:tcPr>
          <w:p w14:paraId="6BDE8FAF"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543B137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287EB2E1" w14:textId="77777777" w:rsidTr="00D45727">
        <w:trPr>
          <w:trHeight w:val="214"/>
        </w:trPr>
        <w:tc>
          <w:tcPr>
            <w:tcW w:w="916" w:type="dxa"/>
            <w:shd w:val="clear" w:color="auto" w:fill="auto"/>
            <w:noWrap/>
            <w:vAlign w:val="bottom"/>
            <w:hideMark/>
          </w:tcPr>
          <w:p w14:paraId="5ADDB0F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4.      </w:t>
            </w:r>
          </w:p>
        </w:tc>
        <w:tc>
          <w:tcPr>
            <w:tcW w:w="5759" w:type="dxa"/>
            <w:shd w:val="clear" w:color="auto" w:fill="auto"/>
            <w:vAlign w:val="bottom"/>
            <w:hideMark/>
          </w:tcPr>
          <w:p w14:paraId="05DA18D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Lunga ECDE</w:t>
            </w:r>
          </w:p>
        </w:tc>
        <w:tc>
          <w:tcPr>
            <w:tcW w:w="2488" w:type="dxa"/>
            <w:shd w:val="clear" w:color="auto" w:fill="auto"/>
            <w:noWrap/>
            <w:vAlign w:val="bottom"/>
            <w:hideMark/>
          </w:tcPr>
          <w:p w14:paraId="1AF7E3A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022" w:type="dxa"/>
            <w:shd w:val="clear" w:color="auto" w:fill="auto"/>
            <w:noWrap/>
            <w:vAlign w:val="bottom"/>
            <w:hideMark/>
          </w:tcPr>
          <w:p w14:paraId="32E50E3A"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1,000,000.00</w:t>
            </w:r>
          </w:p>
        </w:tc>
        <w:tc>
          <w:tcPr>
            <w:tcW w:w="2672" w:type="dxa"/>
            <w:shd w:val="clear" w:color="auto" w:fill="auto"/>
            <w:noWrap/>
            <w:vAlign w:val="bottom"/>
            <w:hideMark/>
          </w:tcPr>
          <w:p w14:paraId="185FA66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0CDB0F35" w14:textId="77777777" w:rsidTr="00D45727">
        <w:trPr>
          <w:trHeight w:val="214"/>
        </w:trPr>
        <w:tc>
          <w:tcPr>
            <w:tcW w:w="916" w:type="dxa"/>
            <w:shd w:val="clear" w:color="auto" w:fill="auto"/>
            <w:noWrap/>
            <w:vAlign w:val="bottom"/>
            <w:hideMark/>
          </w:tcPr>
          <w:p w14:paraId="1FA11AD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5.      </w:t>
            </w:r>
          </w:p>
        </w:tc>
        <w:tc>
          <w:tcPr>
            <w:tcW w:w="5759" w:type="dxa"/>
            <w:shd w:val="clear" w:color="auto" w:fill="auto"/>
            <w:vAlign w:val="bottom"/>
            <w:hideMark/>
          </w:tcPr>
          <w:p w14:paraId="028F46F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Completion of ECDE at Nanga </w:t>
            </w:r>
          </w:p>
        </w:tc>
        <w:tc>
          <w:tcPr>
            <w:tcW w:w="2488" w:type="dxa"/>
            <w:shd w:val="clear" w:color="auto" w:fill="auto"/>
            <w:noWrap/>
            <w:vAlign w:val="bottom"/>
            <w:hideMark/>
          </w:tcPr>
          <w:p w14:paraId="4DA1D5D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022" w:type="dxa"/>
            <w:shd w:val="clear" w:color="auto" w:fill="auto"/>
            <w:noWrap/>
            <w:vAlign w:val="bottom"/>
            <w:hideMark/>
          </w:tcPr>
          <w:p w14:paraId="54961CE2"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1DDEF14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57F67B7D" w14:textId="77777777" w:rsidTr="00D45727">
        <w:trPr>
          <w:trHeight w:val="277"/>
        </w:trPr>
        <w:tc>
          <w:tcPr>
            <w:tcW w:w="916" w:type="dxa"/>
            <w:shd w:val="clear" w:color="auto" w:fill="auto"/>
            <w:noWrap/>
            <w:vAlign w:val="bottom"/>
            <w:hideMark/>
          </w:tcPr>
          <w:p w14:paraId="4AE312A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6.      </w:t>
            </w:r>
          </w:p>
        </w:tc>
        <w:tc>
          <w:tcPr>
            <w:tcW w:w="5759" w:type="dxa"/>
            <w:shd w:val="clear" w:color="auto" w:fill="auto"/>
            <w:vAlign w:val="bottom"/>
            <w:hideMark/>
          </w:tcPr>
          <w:p w14:paraId="044EBB6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Upgrading of Lolwe- Bodi- Asat- Bao Beach Road to Bitumen standard phase II</w:t>
            </w:r>
          </w:p>
        </w:tc>
        <w:tc>
          <w:tcPr>
            <w:tcW w:w="2488" w:type="dxa"/>
            <w:shd w:val="clear" w:color="auto" w:fill="auto"/>
            <w:noWrap/>
            <w:vAlign w:val="bottom"/>
            <w:hideMark/>
          </w:tcPr>
          <w:p w14:paraId="5B781D2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2A027C77"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90,000,000.00</w:t>
            </w:r>
          </w:p>
        </w:tc>
        <w:tc>
          <w:tcPr>
            <w:tcW w:w="2672" w:type="dxa"/>
            <w:shd w:val="clear" w:color="auto" w:fill="auto"/>
            <w:noWrap/>
            <w:vAlign w:val="bottom"/>
            <w:hideMark/>
          </w:tcPr>
          <w:p w14:paraId="3C6DB64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Incomplete</w:t>
            </w:r>
          </w:p>
        </w:tc>
      </w:tr>
      <w:tr w:rsidR="00AE319D" w:rsidRPr="00172F55" w14:paraId="410642B2" w14:textId="77777777" w:rsidTr="00D45727">
        <w:trPr>
          <w:trHeight w:val="214"/>
        </w:trPr>
        <w:tc>
          <w:tcPr>
            <w:tcW w:w="916" w:type="dxa"/>
            <w:shd w:val="clear" w:color="auto" w:fill="auto"/>
            <w:noWrap/>
            <w:vAlign w:val="bottom"/>
            <w:hideMark/>
          </w:tcPr>
          <w:p w14:paraId="25EC3F0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7.      </w:t>
            </w:r>
          </w:p>
        </w:tc>
        <w:tc>
          <w:tcPr>
            <w:tcW w:w="5759" w:type="dxa"/>
            <w:shd w:val="clear" w:color="auto" w:fill="auto"/>
            <w:vAlign w:val="bottom"/>
            <w:hideMark/>
          </w:tcPr>
          <w:p w14:paraId="7339E5F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Maintenance of Kawega, Runda- Nanga Access Road</w:t>
            </w:r>
          </w:p>
        </w:tc>
        <w:tc>
          <w:tcPr>
            <w:tcW w:w="2488" w:type="dxa"/>
            <w:shd w:val="clear" w:color="auto" w:fill="auto"/>
            <w:noWrap/>
            <w:vAlign w:val="bottom"/>
            <w:hideMark/>
          </w:tcPr>
          <w:p w14:paraId="0F386EC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02FEA2BC"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3,500,000.00</w:t>
            </w:r>
          </w:p>
        </w:tc>
        <w:tc>
          <w:tcPr>
            <w:tcW w:w="2672" w:type="dxa"/>
            <w:shd w:val="clear" w:color="auto" w:fill="auto"/>
            <w:noWrap/>
            <w:vAlign w:val="bottom"/>
            <w:hideMark/>
          </w:tcPr>
          <w:p w14:paraId="7DB5C2F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3A56D68B" w14:textId="77777777" w:rsidTr="00D45727">
        <w:trPr>
          <w:trHeight w:val="214"/>
        </w:trPr>
        <w:tc>
          <w:tcPr>
            <w:tcW w:w="916" w:type="dxa"/>
            <w:shd w:val="clear" w:color="auto" w:fill="auto"/>
            <w:noWrap/>
            <w:vAlign w:val="bottom"/>
            <w:hideMark/>
          </w:tcPr>
          <w:p w14:paraId="28398EE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8.      </w:t>
            </w:r>
          </w:p>
        </w:tc>
        <w:tc>
          <w:tcPr>
            <w:tcW w:w="5759" w:type="dxa"/>
            <w:shd w:val="clear" w:color="auto" w:fill="auto"/>
            <w:vAlign w:val="bottom"/>
            <w:hideMark/>
          </w:tcPr>
          <w:p w14:paraId="432B8DB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Street light at Kamagore Centre</w:t>
            </w:r>
          </w:p>
        </w:tc>
        <w:tc>
          <w:tcPr>
            <w:tcW w:w="2488" w:type="dxa"/>
            <w:shd w:val="clear" w:color="auto" w:fill="auto"/>
            <w:noWrap/>
            <w:vAlign w:val="bottom"/>
            <w:hideMark/>
          </w:tcPr>
          <w:p w14:paraId="78E81A2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7B40AD0C"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7B3BA5D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25A5E8F9" w14:textId="77777777" w:rsidTr="00D45727">
        <w:trPr>
          <w:trHeight w:val="311"/>
        </w:trPr>
        <w:tc>
          <w:tcPr>
            <w:tcW w:w="916" w:type="dxa"/>
            <w:shd w:val="clear" w:color="auto" w:fill="auto"/>
            <w:noWrap/>
            <w:vAlign w:val="bottom"/>
            <w:hideMark/>
          </w:tcPr>
          <w:p w14:paraId="3071627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lastRenderedPageBreak/>
              <w:t>9.      </w:t>
            </w:r>
          </w:p>
        </w:tc>
        <w:tc>
          <w:tcPr>
            <w:tcW w:w="5759" w:type="dxa"/>
            <w:shd w:val="clear" w:color="auto" w:fill="auto"/>
            <w:vAlign w:val="bottom"/>
            <w:hideMark/>
          </w:tcPr>
          <w:p w14:paraId="08DA81F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Yao Kojuki – Pundo Kamwalo access road</w:t>
            </w:r>
          </w:p>
        </w:tc>
        <w:tc>
          <w:tcPr>
            <w:tcW w:w="2488" w:type="dxa"/>
            <w:shd w:val="clear" w:color="auto" w:fill="auto"/>
            <w:noWrap/>
            <w:vAlign w:val="bottom"/>
            <w:hideMark/>
          </w:tcPr>
          <w:p w14:paraId="41B980D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04902E85"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72" w:type="dxa"/>
            <w:shd w:val="clear" w:color="auto" w:fill="auto"/>
            <w:noWrap/>
            <w:vAlign w:val="bottom"/>
            <w:hideMark/>
          </w:tcPr>
          <w:p w14:paraId="2A554E3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09B18FE8" w14:textId="77777777" w:rsidTr="00D45727">
        <w:trPr>
          <w:trHeight w:val="214"/>
        </w:trPr>
        <w:tc>
          <w:tcPr>
            <w:tcW w:w="916" w:type="dxa"/>
            <w:shd w:val="clear" w:color="auto" w:fill="auto"/>
            <w:noWrap/>
            <w:vAlign w:val="bottom"/>
            <w:hideMark/>
          </w:tcPr>
          <w:p w14:paraId="68E76841"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10.   </w:t>
            </w:r>
          </w:p>
        </w:tc>
        <w:tc>
          <w:tcPr>
            <w:tcW w:w="5759" w:type="dxa"/>
            <w:shd w:val="clear" w:color="auto" w:fill="auto"/>
            <w:vAlign w:val="bottom"/>
            <w:hideMark/>
          </w:tcPr>
          <w:p w14:paraId="1097709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Kabete Maganda access road</w:t>
            </w:r>
          </w:p>
        </w:tc>
        <w:tc>
          <w:tcPr>
            <w:tcW w:w="2488" w:type="dxa"/>
            <w:shd w:val="clear" w:color="auto" w:fill="auto"/>
            <w:noWrap/>
            <w:vAlign w:val="bottom"/>
            <w:hideMark/>
          </w:tcPr>
          <w:p w14:paraId="1CC7F93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3EAFDBEA"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72" w:type="dxa"/>
            <w:shd w:val="clear" w:color="auto" w:fill="auto"/>
            <w:noWrap/>
            <w:vAlign w:val="bottom"/>
            <w:hideMark/>
          </w:tcPr>
          <w:p w14:paraId="7B94774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0ABBCC3B" w14:textId="77777777" w:rsidTr="00D45727">
        <w:trPr>
          <w:trHeight w:val="214"/>
        </w:trPr>
        <w:tc>
          <w:tcPr>
            <w:tcW w:w="916" w:type="dxa"/>
            <w:shd w:val="clear" w:color="auto" w:fill="auto"/>
            <w:noWrap/>
            <w:vAlign w:val="bottom"/>
            <w:hideMark/>
          </w:tcPr>
          <w:p w14:paraId="7BEA5CF8"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11.   </w:t>
            </w:r>
          </w:p>
        </w:tc>
        <w:tc>
          <w:tcPr>
            <w:tcW w:w="5759" w:type="dxa"/>
            <w:shd w:val="clear" w:color="auto" w:fill="auto"/>
            <w:vAlign w:val="bottom"/>
            <w:hideMark/>
          </w:tcPr>
          <w:p w14:paraId="68FD7DF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 of Magwar Miyundi road</w:t>
            </w:r>
          </w:p>
        </w:tc>
        <w:tc>
          <w:tcPr>
            <w:tcW w:w="2488" w:type="dxa"/>
            <w:shd w:val="clear" w:color="auto" w:fill="auto"/>
            <w:noWrap/>
            <w:vAlign w:val="bottom"/>
            <w:hideMark/>
          </w:tcPr>
          <w:p w14:paraId="5FD57D7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1C3AFBD3"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72" w:type="dxa"/>
            <w:shd w:val="clear" w:color="auto" w:fill="auto"/>
            <w:noWrap/>
            <w:vAlign w:val="bottom"/>
            <w:hideMark/>
          </w:tcPr>
          <w:p w14:paraId="1DDB8CF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253E17DB" w14:textId="77777777" w:rsidTr="00D45727">
        <w:trPr>
          <w:trHeight w:val="431"/>
        </w:trPr>
        <w:tc>
          <w:tcPr>
            <w:tcW w:w="916" w:type="dxa"/>
            <w:shd w:val="clear" w:color="auto" w:fill="auto"/>
            <w:noWrap/>
            <w:vAlign w:val="bottom"/>
            <w:hideMark/>
          </w:tcPr>
          <w:p w14:paraId="6196A78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12.   </w:t>
            </w:r>
          </w:p>
        </w:tc>
        <w:tc>
          <w:tcPr>
            <w:tcW w:w="5759" w:type="dxa"/>
            <w:shd w:val="clear" w:color="auto" w:fill="auto"/>
            <w:vAlign w:val="bottom"/>
            <w:hideMark/>
          </w:tcPr>
          <w:p w14:paraId="6BA5094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 grading, and culverting Orand-Paprach access road.</w:t>
            </w:r>
          </w:p>
        </w:tc>
        <w:tc>
          <w:tcPr>
            <w:tcW w:w="2488" w:type="dxa"/>
            <w:shd w:val="clear" w:color="auto" w:fill="auto"/>
            <w:noWrap/>
            <w:vAlign w:val="bottom"/>
            <w:hideMark/>
          </w:tcPr>
          <w:p w14:paraId="3561EDF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08F207DA"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72" w:type="dxa"/>
            <w:shd w:val="clear" w:color="auto" w:fill="auto"/>
            <w:noWrap/>
            <w:vAlign w:val="bottom"/>
            <w:hideMark/>
          </w:tcPr>
          <w:p w14:paraId="4823ECB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Competed as per BQ</w:t>
            </w:r>
          </w:p>
        </w:tc>
      </w:tr>
      <w:tr w:rsidR="00AE319D" w:rsidRPr="00172F55" w14:paraId="41811E5D" w14:textId="77777777" w:rsidTr="00D45727">
        <w:trPr>
          <w:trHeight w:val="431"/>
        </w:trPr>
        <w:tc>
          <w:tcPr>
            <w:tcW w:w="916" w:type="dxa"/>
            <w:shd w:val="clear" w:color="auto" w:fill="auto"/>
            <w:noWrap/>
            <w:vAlign w:val="bottom"/>
            <w:hideMark/>
          </w:tcPr>
          <w:p w14:paraId="5A25F670"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13.   </w:t>
            </w:r>
          </w:p>
        </w:tc>
        <w:tc>
          <w:tcPr>
            <w:tcW w:w="5759" w:type="dxa"/>
            <w:shd w:val="clear" w:color="auto" w:fill="auto"/>
            <w:vAlign w:val="bottom"/>
            <w:hideMark/>
          </w:tcPr>
          <w:p w14:paraId="7D6C044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 grading and culverting of Nyamboyo Primary access road</w:t>
            </w:r>
          </w:p>
        </w:tc>
        <w:tc>
          <w:tcPr>
            <w:tcW w:w="2488" w:type="dxa"/>
            <w:shd w:val="clear" w:color="auto" w:fill="auto"/>
            <w:noWrap/>
            <w:vAlign w:val="bottom"/>
            <w:hideMark/>
          </w:tcPr>
          <w:p w14:paraId="33ECC64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1D7E5068"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72" w:type="dxa"/>
            <w:shd w:val="clear" w:color="auto" w:fill="auto"/>
            <w:noWrap/>
            <w:vAlign w:val="bottom"/>
            <w:hideMark/>
          </w:tcPr>
          <w:p w14:paraId="11DF606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Competed as per BQ</w:t>
            </w:r>
          </w:p>
        </w:tc>
      </w:tr>
      <w:tr w:rsidR="00AE319D" w:rsidRPr="00172F55" w14:paraId="4B9F0984" w14:textId="77777777" w:rsidTr="00D45727">
        <w:trPr>
          <w:trHeight w:val="214"/>
        </w:trPr>
        <w:tc>
          <w:tcPr>
            <w:tcW w:w="916" w:type="dxa"/>
            <w:shd w:val="clear" w:color="auto" w:fill="auto"/>
            <w:noWrap/>
            <w:vAlign w:val="bottom"/>
            <w:hideMark/>
          </w:tcPr>
          <w:p w14:paraId="1176A74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14.   </w:t>
            </w:r>
          </w:p>
        </w:tc>
        <w:tc>
          <w:tcPr>
            <w:tcW w:w="5759" w:type="dxa"/>
            <w:shd w:val="clear" w:color="auto" w:fill="auto"/>
            <w:vAlign w:val="bottom"/>
            <w:hideMark/>
          </w:tcPr>
          <w:p w14:paraId="0FFD4D2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Magwar- Mbeka- Lunga access road</w:t>
            </w:r>
          </w:p>
        </w:tc>
        <w:tc>
          <w:tcPr>
            <w:tcW w:w="2488" w:type="dxa"/>
            <w:shd w:val="clear" w:color="auto" w:fill="auto"/>
            <w:noWrap/>
            <w:vAlign w:val="bottom"/>
            <w:hideMark/>
          </w:tcPr>
          <w:p w14:paraId="0385A7A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397CE338"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72" w:type="dxa"/>
            <w:shd w:val="clear" w:color="auto" w:fill="auto"/>
            <w:noWrap/>
            <w:vAlign w:val="bottom"/>
            <w:hideMark/>
          </w:tcPr>
          <w:p w14:paraId="0725AE5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02E1F322" w14:textId="77777777" w:rsidTr="00D45727">
        <w:trPr>
          <w:trHeight w:val="191"/>
        </w:trPr>
        <w:tc>
          <w:tcPr>
            <w:tcW w:w="916" w:type="dxa"/>
            <w:shd w:val="clear" w:color="auto" w:fill="auto"/>
            <w:noWrap/>
            <w:vAlign w:val="bottom"/>
            <w:hideMark/>
          </w:tcPr>
          <w:p w14:paraId="2F3CDDB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15.   </w:t>
            </w:r>
          </w:p>
        </w:tc>
        <w:tc>
          <w:tcPr>
            <w:tcW w:w="5759" w:type="dxa"/>
            <w:shd w:val="clear" w:color="auto" w:fill="auto"/>
            <w:vAlign w:val="bottom"/>
            <w:hideMark/>
          </w:tcPr>
          <w:p w14:paraId="4D12FB1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Maintenance of Kambudi, Kodera opar road</w:t>
            </w:r>
          </w:p>
        </w:tc>
        <w:tc>
          <w:tcPr>
            <w:tcW w:w="2488" w:type="dxa"/>
            <w:shd w:val="clear" w:color="auto" w:fill="auto"/>
            <w:noWrap/>
            <w:vAlign w:val="bottom"/>
            <w:hideMark/>
          </w:tcPr>
          <w:p w14:paraId="6C36947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04EB6D09"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72" w:type="dxa"/>
            <w:shd w:val="clear" w:color="auto" w:fill="auto"/>
            <w:noWrap/>
            <w:vAlign w:val="bottom"/>
            <w:hideMark/>
          </w:tcPr>
          <w:p w14:paraId="56C29BD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Competed as per BQ</w:t>
            </w:r>
          </w:p>
        </w:tc>
      </w:tr>
      <w:tr w:rsidR="00AE319D" w:rsidRPr="00172F55" w14:paraId="1C898F68" w14:textId="77777777" w:rsidTr="00D45727">
        <w:trPr>
          <w:trHeight w:val="214"/>
        </w:trPr>
        <w:tc>
          <w:tcPr>
            <w:tcW w:w="916" w:type="dxa"/>
            <w:shd w:val="clear" w:color="auto" w:fill="auto"/>
            <w:noWrap/>
            <w:vAlign w:val="bottom"/>
            <w:hideMark/>
          </w:tcPr>
          <w:p w14:paraId="3139194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16.   </w:t>
            </w:r>
          </w:p>
        </w:tc>
        <w:tc>
          <w:tcPr>
            <w:tcW w:w="5759" w:type="dxa"/>
            <w:shd w:val="clear" w:color="auto" w:fill="auto"/>
            <w:vAlign w:val="bottom"/>
            <w:hideMark/>
          </w:tcPr>
          <w:p w14:paraId="768B559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Maintenance of Malela road</w:t>
            </w:r>
          </w:p>
        </w:tc>
        <w:tc>
          <w:tcPr>
            <w:tcW w:w="2488" w:type="dxa"/>
            <w:shd w:val="clear" w:color="auto" w:fill="auto"/>
            <w:noWrap/>
            <w:vAlign w:val="bottom"/>
            <w:hideMark/>
          </w:tcPr>
          <w:p w14:paraId="5A5E82E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76D1A39F"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2,500,000.00</w:t>
            </w:r>
          </w:p>
        </w:tc>
        <w:tc>
          <w:tcPr>
            <w:tcW w:w="2672" w:type="dxa"/>
            <w:shd w:val="clear" w:color="auto" w:fill="auto"/>
            <w:noWrap/>
            <w:vAlign w:val="bottom"/>
            <w:hideMark/>
          </w:tcPr>
          <w:p w14:paraId="637F0FA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31435B22" w14:textId="77777777" w:rsidTr="00D45727">
        <w:trPr>
          <w:trHeight w:val="214"/>
        </w:trPr>
        <w:tc>
          <w:tcPr>
            <w:tcW w:w="916" w:type="dxa"/>
            <w:shd w:val="clear" w:color="auto" w:fill="auto"/>
            <w:noWrap/>
            <w:vAlign w:val="bottom"/>
            <w:hideMark/>
          </w:tcPr>
          <w:p w14:paraId="644F52A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17.   </w:t>
            </w:r>
          </w:p>
        </w:tc>
        <w:tc>
          <w:tcPr>
            <w:tcW w:w="5759" w:type="dxa"/>
            <w:shd w:val="clear" w:color="auto" w:fill="auto"/>
            <w:vAlign w:val="bottom"/>
            <w:hideMark/>
          </w:tcPr>
          <w:p w14:paraId="5222FAF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Opening of Kawega Rapuro Nanga road</w:t>
            </w:r>
          </w:p>
        </w:tc>
        <w:tc>
          <w:tcPr>
            <w:tcW w:w="2488" w:type="dxa"/>
            <w:shd w:val="clear" w:color="auto" w:fill="auto"/>
            <w:noWrap/>
            <w:vAlign w:val="bottom"/>
            <w:hideMark/>
          </w:tcPr>
          <w:p w14:paraId="2303440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w:t>
            </w:r>
          </w:p>
        </w:tc>
        <w:tc>
          <w:tcPr>
            <w:tcW w:w="2022" w:type="dxa"/>
            <w:shd w:val="clear" w:color="auto" w:fill="auto"/>
            <w:noWrap/>
            <w:vAlign w:val="bottom"/>
            <w:hideMark/>
          </w:tcPr>
          <w:p w14:paraId="4F54A584"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72" w:type="dxa"/>
            <w:shd w:val="clear" w:color="auto" w:fill="auto"/>
            <w:noWrap/>
            <w:vAlign w:val="bottom"/>
            <w:hideMark/>
          </w:tcPr>
          <w:p w14:paraId="7D5E99E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Competed as per BQ</w:t>
            </w:r>
          </w:p>
        </w:tc>
      </w:tr>
      <w:tr w:rsidR="00AE319D" w:rsidRPr="00172F55" w14:paraId="43C593C3" w14:textId="77777777" w:rsidTr="00D45727">
        <w:trPr>
          <w:trHeight w:val="214"/>
        </w:trPr>
        <w:tc>
          <w:tcPr>
            <w:tcW w:w="916" w:type="dxa"/>
            <w:shd w:val="clear" w:color="auto" w:fill="auto"/>
            <w:noWrap/>
            <w:vAlign w:val="bottom"/>
            <w:hideMark/>
          </w:tcPr>
          <w:p w14:paraId="000BF8F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18.   </w:t>
            </w:r>
          </w:p>
        </w:tc>
        <w:tc>
          <w:tcPr>
            <w:tcW w:w="5759" w:type="dxa"/>
            <w:shd w:val="clear" w:color="auto" w:fill="auto"/>
            <w:vAlign w:val="bottom"/>
            <w:hideMark/>
          </w:tcPr>
          <w:p w14:paraId="665A54B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Supply of solar lights</w:t>
            </w:r>
          </w:p>
        </w:tc>
        <w:tc>
          <w:tcPr>
            <w:tcW w:w="2488" w:type="dxa"/>
            <w:shd w:val="clear" w:color="auto" w:fill="auto"/>
            <w:noWrap/>
            <w:vAlign w:val="bottom"/>
            <w:hideMark/>
          </w:tcPr>
          <w:p w14:paraId="3270296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Tourism</w:t>
            </w:r>
          </w:p>
        </w:tc>
        <w:tc>
          <w:tcPr>
            <w:tcW w:w="2022" w:type="dxa"/>
            <w:shd w:val="clear" w:color="auto" w:fill="auto"/>
            <w:noWrap/>
            <w:vAlign w:val="bottom"/>
            <w:hideMark/>
          </w:tcPr>
          <w:p w14:paraId="13F020E5"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7E2A9C9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Completed</w:t>
            </w:r>
          </w:p>
        </w:tc>
      </w:tr>
      <w:tr w:rsidR="00AE319D" w:rsidRPr="00172F55" w14:paraId="69367070" w14:textId="77777777" w:rsidTr="00D45727">
        <w:trPr>
          <w:trHeight w:val="214"/>
        </w:trPr>
        <w:tc>
          <w:tcPr>
            <w:tcW w:w="916" w:type="dxa"/>
            <w:shd w:val="clear" w:color="auto" w:fill="auto"/>
            <w:noWrap/>
            <w:vAlign w:val="bottom"/>
            <w:hideMark/>
          </w:tcPr>
          <w:p w14:paraId="0DC26A1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19.   </w:t>
            </w:r>
          </w:p>
        </w:tc>
        <w:tc>
          <w:tcPr>
            <w:tcW w:w="5759" w:type="dxa"/>
            <w:shd w:val="clear" w:color="auto" w:fill="auto"/>
            <w:vAlign w:val="bottom"/>
            <w:hideMark/>
          </w:tcPr>
          <w:p w14:paraId="766CF4C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Magwar Market</w:t>
            </w:r>
          </w:p>
        </w:tc>
        <w:tc>
          <w:tcPr>
            <w:tcW w:w="2488" w:type="dxa"/>
            <w:shd w:val="clear" w:color="auto" w:fill="auto"/>
            <w:noWrap/>
            <w:vAlign w:val="bottom"/>
            <w:hideMark/>
          </w:tcPr>
          <w:p w14:paraId="4CF7833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Tourism</w:t>
            </w:r>
          </w:p>
        </w:tc>
        <w:tc>
          <w:tcPr>
            <w:tcW w:w="2022" w:type="dxa"/>
            <w:shd w:val="clear" w:color="auto" w:fill="auto"/>
            <w:noWrap/>
            <w:vAlign w:val="bottom"/>
            <w:hideMark/>
          </w:tcPr>
          <w:p w14:paraId="4E7261E6"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3,500,000.00</w:t>
            </w:r>
          </w:p>
        </w:tc>
        <w:tc>
          <w:tcPr>
            <w:tcW w:w="2672" w:type="dxa"/>
            <w:shd w:val="clear" w:color="auto" w:fill="auto"/>
            <w:noWrap/>
            <w:vAlign w:val="bottom"/>
            <w:hideMark/>
          </w:tcPr>
          <w:p w14:paraId="15228AE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Incomplete</w:t>
            </w:r>
          </w:p>
        </w:tc>
      </w:tr>
      <w:tr w:rsidR="00AE319D" w:rsidRPr="00172F55" w14:paraId="57564774" w14:textId="77777777" w:rsidTr="00D45727">
        <w:trPr>
          <w:trHeight w:val="431"/>
        </w:trPr>
        <w:tc>
          <w:tcPr>
            <w:tcW w:w="916" w:type="dxa"/>
            <w:shd w:val="clear" w:color="auto" w:fill="auto"/>
            <w:noWrap/>
            <w:vAlign w:val="bottom"/>
            <w:hideMark/>
          </w:tcPr>
          <w:p w14:paraId="68847A50"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20.   </w:t>
            </w:r>
          </w:p>
        </w:tc>
        <w:tc>
          <w:tcPr>
            <w:tcW w:w="5759" w:type="dxa"/>
            <w:shd w:val="clear" w:color="auto" w:fill="auto"/>
            <w:vAlign w:val="bottom"/>
            <w:hideMark/>
          </w:tcPr>
          <w:p w14:paraId="3D55320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Drilling, equipping and pipeline extension of Got Kodero Baw hall</w:t>
            </w:r>
          </w:p>
        </w:tc>
        <w:tc>
          <w:tcPr>
            <w:tcW w:w="2488" w:type="dxa"/>
            <w:shd w:val="clear" w:color="auto" w:fill="auto"/>
            <w:noWrap/>
            <w:vAlign w:val="bottom"/>
            <w:hideMark/>
          </w:tcPr>
          <w:p w14:paraId="086DA7D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022" w:type="dxa"/>
            <w:shd w:val="clear" w:color="auto" w:fill="auto"/>
            <w:noWrap/>
            <w:vAlign w:val="bottom"/>
            <w:hideMark/>
          </w:tcPr>
          <w:p w14:paraId="71CBABE7"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72" w:type="dxa"/>
            <w:shd w:val="clear" w:color="auto" w:fill="auto"/>
            <w:noWrap/>
            <w:vAlign w:val="bottom"/>
            <w:hideMark/>
          </w:tcPr>
          <w:p w14:paraId="2D8EB8D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Incomplete</w:t>
            </w:r>
          </w:p>
        </w:tc>
      </w:tr>
      <w:tr w:rsidR="00AE319D" w:rsidRPr="00172F55" w14:paraId="692E41A3" w14:textId="77777777" w:rsidTr="00D45727">
        <w:trPr>
          <w:trHeight w:val="214"/>
        </w:trPr>
        <w:tc>
          <w:tcPr>
            <w:tcW w:w="916" w:type="dxa"/>
            <w:shd w:val="clear" w:color="auto" w:fill="auto"/>
            <w:noWrap/>
            <w:vAlign w:val="bottom"/>
            <w:hideMark/>
          </w:tcPr>
          <w:p w14:paraId="24001930"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21.   </w:t>
            </w:r>
          </w:p>
        </w:tc>
        <w:tc>
          <w:tcPr>
            <w:tcW w:w="5759" w:type="dxa"/>
            <w:shd w:val="clear" w:color="auto" w:fill="auto"/>
            <w:vAlign w:val="bottom"/>
            <w:hideMark/>
          </w:tcPr>
          <w:p w14:paraId="32D31D6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Magwar-Sidho Pipeline extension</w:t>
            </w:r>
          </w:p>
        </w:tc>
        <w:tc>
          <w:tcPr>
            <w:tcW w:w="2488" w:type="dxa"/>
            <w:shd w:val="clear" w:color="auto" w:fill="auto"/>
            <w:noWrap/>
            <w:vAlign w:val="bottom"/>
            <w:hideMark/>
          </w:tcPr>
          <w:p w14:paraId="681CDA6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022" w:type="dxa"/>
            <w:shd w:val="clear" w:color="auto" w:fill="auto"/>
            <w:noWrap/>
            <w:vAlign w:val="bottom"/>
            <w:hideMark/>
          </w:tcPr>
          <w:p w14:paraId="35F297C7"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72" w:type="dxa"/>
            <w:shd w:val="clear" w:color="auto" w:fill="auto"/>
            <w:noWrap/>
            <w:vAlign w:val="bottom"/>
            <w:hideMark/>
          </w:tcPr>
          <w:p w14:paraId="36B56D4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Competed </w:t>
            </w:r>
          </w:p>
        </w:tc>
      </w:tr>
      <w:tr w:rsidR="00AE319D" w:rsidRPr="00172F55" w14:paraId="3667B6BA" w14:textId="77777777" w:rsidTr="00D45727">
        <w:trPr>
          <w:trHeight w:val="214"/>
        </w:trPr>
        <w:tc>
          <w:tcPr>
            <w:tcW w:w="916" w:type="dxa"/>
            <w:shd w:val="clear" w:color="auto" w:fill="auto"/>
            <w:noWrap/>
            <w:vAlign w:val="bottom"/>
            <w:hideMark/>
          </w:tcPr>
          <w:p w14:paraId="2E990C4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22.   </w:t>
            </w:r>
          </w:p>
        </w:tc>
        <w:tc>
          <w:tcPr>
            <w:tcW w:w="5759" w:type="dxa"/>
            <w:shd w:val="clear" w:color="auto" w:fill="auto"/>
            <w:vAlign w:val="bottom"/>
            <w:hideMark/>
          </w:tcPr>
          <w:p w14:paraId="4079594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Kolago water project</w:t>
            </w:r>
          </w:p>
        </w:tc>
        <w:tc>
          <w:tcPr>
            <w:tcW w:w="2488" w:type="dxa"/>
            <w:shd w:val="clear" w:color="auto" w:fill="auto"/>
            <w:noWrap/>
            <w:vAlign w:val="bottom"/>
            <w:hideMark/>
          </w:tcPr>
          <w:p w14:paraId="0A64112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022" w:type="dxa"/>
            <w:shd w:val="clear" w:color="auto" w:fill="auto"/>
            <w:noWrap/>
            <w:vAlign w:val="bottom"/>
            <w:hideMark/>
          </w:tcPr>
          <w:p w14:paraId="3BF2DCC2"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6F0BE54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Competed </w:t>
            </w:r>
          </w:p>
        </w:tc>
      </w:tr>
      <w:tr w:rsidR="00AE319D" w:rsidRPr="00172F55" w14:paraId="412809A7" w14:textId="77777777" w:rsidTr="00D45727">
        <w:trPr>
          <w:trHeight w:val="214"/>
        </w:trPr>
        <w:tc>
          <w:tcPr>
            <w:tcW w:w="916" w:type="dxa"/>
            <w:shd w:val="clear" w:color="auto" w:fill="auto"/>
            <w:noWrap/>
            <w:vAlign w:val="bottom"/>
            <w:hideMark/>
          </w:tcPr>
          <w:p w14:paraId="43D9C0A2"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23.   </w:t>
            </w:r>
          </w:p>
        </w:tc>
        <w:tc>
          <w:tcPr>
            <w:tcW w:w="5759" w:type="dxa"/>
            <w:shd w:val="clear" w:color="auto" w:fill="auto"/>
            <w:vAlign w:val="bottom"/>
            <w:hideMark/>
          </w:tcPr>
          <w:p w14:paraId="13BFD02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Extension of piped water within Langi area</w:t>
            </w:r>
          </w:p>
        </w:tc>
        <w:tc>
          <w:tcPr>
            <w:tcW w:w="2488" w:type="dxa"/>
            <w:shd w:val="clear" w:color="auto" w:fill="auto"/>
            <w:noWrap/>
            <w:vAlign w:val="bottom"/>
            <w:hideMark/>
          </w:tcPr>
          <w:p w14:paraId="40A0748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022" w:type="dxa"/>
            <w:shd w:val="clear" w:color="auto" w:fill="auto"/>
            <w:noWrap/>
            <w:vAlign w:val="bottom"/>
            <w:hideMark/>
          </w:tcPr>
          <w:p w14:paraId="66A43B02"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72" w:type="dxa"/>
            <w:shd w:val="clear" w:color="auto" w:fill="auto"/>
            <w:noWrap/>
            <w:vAlign w:val="bottom"/>
            <w:hideMark/>
          </w:tcPr>
          <w:p w14:paraId="4578AA3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Competed</w:t>
            </w:r>
          </w:p>
        </w:tc>
      </w:tr>
      <w:tr w:rsidR="00AE319D" w:rsidRPr="00172F55" w14:paraId="3162A014" w14:textId="77777777" w:rsidTr="00D45727">
        <w:trPr>
          <w:trHeight w:val="646"/>
        </w:trPr>
        <w:tc>
          <w:tcPr>
            <w:tcW w:w="916" w:type="dxa"/>
            <w:shd w:val="clear" w:color="auto" w:fill="auto"/>
            <w:noWrap/>
            <w:vAlign w:val="bottom"/>
            <w:hideMark/>
          </w:tcPr>
          <w:p w14:paraId="3807328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24.   </w:t>
            </w:r>
          </w:p>
        </w:tc>
        <w:tc>
          <w:tcPr>
            <w:tcW w:w="5759" w:type="dxa"/>
            <w:shd w:val="clear" w:color="auto" w:fill="auto"/>
            <w:vAlign w:val="bottom"/>
            <w:hideMark/>
          </w:tcPr>
          <w:p w14:paraId="072AE76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Promotion of rain water harvest through distribution of water tanks (5000lts) for the vulnerable groups in seven villages</w:t>
            </w:r>
          </w:p>
        </w:tc>
        <w:tc>
          <w:tcPr>
            <w:tcW w:w="2488" w:type="dxa"/>
            <w:shd w:val="clear" w:color="auto" w:fill="auto"/>
            <w:noWrap/>
            <w:vAlign w:val="bottom"/>
            <w:hideMark/>
          </w:tcPr>
          <w:p w14:paraId="13FBF2E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022" w:type="dxa"/>
            <w:shd w:val="clear" w:color="auto" w:fill="auto"/>
            <w:noWrap/>
            <w:vAlign w:val="bottom"/>
            <w:hideMark/>
          </w:tcPr>
          <w:p w14:paraId="43A30A6C"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3,500,000.00</w:t>
            </w:r>
          </w:p>
        </w:tc>
        <w:tc>
          <w:tcPr>
            <w:tcW w:w="2672" w:type="dxa"/>
            <w:shd w:val="clear" w:color="auto" w:fill="auto"/>
            <w:noWrap/>
            <w:vAlign w:val="bottom"/>
            <w:hideMark/>
          </w:tcPr>
          <w:p w14:paraId="60D39E0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Competed </w:t>
            </w:r>
          </w:p>
        </w:tc>
      </w:tr>
      <w:tr w:rsidR="00AE319D" w:rsidRPr="00172F55" w14:paraId="2CF08A59" w14:textId="77777777" w:rsidTr="00D45727">
        <w:trPr>
          <w:trHeight w:val="431"/>
        </w:trPr>
        <w:tc>
          <w:tcPr>
            <w:tcW w:w="916" w:type="dxa"/>
            <w:shd w:val="clear" w:color="auto" w:fill="auto"/>
            <w:noWrap/>
            <w:vAlign w:val="bottom"/>
            <w:hideMark/>
          </w:tcPr>
          <w:p w14:paraId="2FA3ECD1"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25.   </w:t>
            </w:r>
          </w:p>
        </w:tc>
        <w:tc>
          <w:tcPr>
            <w:tcW w:w="5759" w:type="dxa"/>
            <w:shd w:val="clear" w:color="auto" w:fill="auto"/>
            <w:vAlign w:val="bottom"/>
            <w:hideMark/>
          </w:tcPr>
          <w:p w14:paraId="3EC0E7B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Pipeline extension from Nanaga Primary to Nanga Beach</w:t>
            </w:r>
          </w:p>
        </w:tc>
        <w:tc>
          <w:tcPr>
            <w:tcW w:w="2488" w:type="dxa"/>
            <w:shd w:val="clear" w:color="auto" w:fill="auto"/>
            <w:noWrap/>
            <w:vAlign w:val="bottom"/>
            <w:hideMark/>
          </w:tcPr>
          <w:p w14:paraId="09853C0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022" w:type="dxa"/>
            <w:shd w:val="clear" w:color="auto" w:fill="auto"/>
            <w:noWrap/>
            <w:vAlign w:val="bottom"/>
            <w:hideMark/>
          </w:tcPr>
          <w:p w14:paraId="575BCFDF"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5,000,000.00</w:t>
            </w:r>
          </w:p>
        </w:tc>
        <w:tc>
          <w:tcPr>
            <w:tcW w:w="2672" w:type="dxa"/>
            <w:shd w:val="clear" w:color="auto" w:fill="auto"/>
            <w:noWrap/>
            <w:vAlign w:val="bottom"/>
            <w:hideMark/>
          </w:tcPr>
          <w:p w14:paraId="7842923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Not done</w:t>
            </w:r>
          </w:p>
        </w:tc>
      </w:tr>
      <w:tr w:rsidR="00AE319D" w:rsidRPr="00172F55" w14:paraId="57BA9308" w14:textId="77777777" w:rsidTr="00D45727">
        <w:trPr>
          <w:trHeight w:val="207"/>
        </w:trPr>
        <w:tc>
          <w:tcPr>
            <w:tcW w:w="916" w:type="dxa"/>
            <w:shd w:val="clear" w:color="auto" w:fill="auto"/>
            <w:noWrap/>
            <w:vAlign w:val="bottom"/>
            <w:hideMark/>
          </w:tcPr>
          <w:p w14:paraId="22F832B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5759" w:type="dxa"/>
            <w:shd w:val="clear" w:color="auto" w:fill="auto"/>
            <w:vAlign w:val="bottom"/>
            <w:hideMark/>
          </w:tcPr>
          <w:p w14:paraId="26BDE9F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TOTAL</w:t>
            </w:r>
          </w:p>
        </w:tc>
        <w:tc>
          <w:tcPr>
            <w:tcW w:w="2488" w:type="dxa"/>
            <w:shd w:val="clear" w:color="auto" w:fill="auto"/>
            <w:noWrap/>
            <w:vAlign w:val="bottom"/>
            <w:hideMark/>
          </w:tcPr>
          <w:p w14:paraId="5EC5D357"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2022" w:type="dxa"/>
            <w:shd w:val="clear" w:color="auto" w:fill="auto"/>
            <w:noWrap/>
            <w:vAlign w:val="bottom"/>
            <w:hideMark/>
          </w:tcPr>
          <w:p w14:paraId="6649A14C" w14:textId="77777777" w:rsidR="00AE319D" w:rsidRPr="00172F5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158,500,000.00</w:t>
            </w:r>
          </w:p>
        </w:tc>
        <w:tc>
          <w:tcPr>
            <w:tcW w:w="2672" w:type="dxa"/>
            <w:shd w:val="clear" w:color="auto" w:fill="auto"/>
            <w:noWrap/>
            <w:vAlign w:val="bottom"/>
            <w:hideMark/>
          </w:tcPr>
          <w:p w14:paraId="31BDC1A5"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r>
    </w:tbl>
    <w:p w14:paraId="2BA78DAC" w14:textId="77777777" w:rsidR="00AE319D" w:rsidRDefault="00AE319D" w:rsidP="00AE319D">
      <w:pPr>
        <w:tabs>
          <w:tab w:val="left" w:pos="1278"/>
          <w:tab w:val="left" w:pos="2558"/>
          <w:tab w:val="left" w:pos="4238"/>
          <w:tab w:val="left" w:pos="5778"/>
          <w:tab w:val="left" w:pos="8691"/>
        </w:tabs>
        <w:spacing w:after="0" w:line="240" w:lineRule="auto"/>
        <w:ind w:left="113"/>
        <w:jc w:val="center"/>
        <w:rPr>
          <w:rFonts w:ascii="Times New Roman" w:eastAsia="Times New Roman" w:hAnsi="Times New Roman" w:cs="Times New Roman"/>
          <w:b/>
          <w:bCs/>
          <w:color w:val="000000"/>
          <w:sz w:val="24"/>
          <w:szCs w:val="24"/>
          <w:lang w:val="en-KE" w:eastAsia="en-KE"/>
        </w:rPr>
      </w:pPr>
    </w:p>
    <w:p w14:paraId="55F2CB50" w14:textId="77777777" w:rsidR="00AE319D" w:rsidRDefault="00AE319D" w:rsidP="00AE319D">
      <w:pPr>
        <w:tabs>
          <w:tab w:val="left" w:pos="1461"/>
          <w:tab w:val="left" w:pos="2752"/>
          <w:tab w:val="left" w:pos="4310"/>
          <w:tab w:val="left" w:pos="5810"/>
          <w:tab w:val="left" w:pos="8771"/>
        </w:tabs>
        <w:spacing w:after="0" w:line="240" w:lineRule="auto"/>
        <w:ind w:left="113"/>
        <w:jc w:val="center"/>
        <w:rPr>
          <w:rFonts w:ascii="Times New Roman" w:eastAsia="Times New Roman" w:hAnsi="Times New Roman" w:cs="Times New Roman"/>
          <w:b/>
          <w:bCs/>
          <w:color w:val="000000"/>
          <w:sz w:val="24"/>
          <w:szCs w:val="24"/>
          <w:lang w:val="en-KE" w:eastAsia="en-KE"/>
        </w:rPr>
      </w:pPr>
    </w:p>
    <w:p w14:paraId="5E6E8F02" w14:textId="77777777" w:rsidR="00AE319D" w:rsidRPr="002F1F91" w:rsidRDefault="00AE319D" w:rsidP="00AE319D">
      <w:pPr>
        <w:pStyle w:val="ListParagraph"/>
        <w:numPr>
          <w:ilvl w:val="0"/>
          <w:numId w:val="92"/>
        </w:numPr>
        <w:tabs>
          <w:tab w:val="left" w:pos="1461"/>
          <w:tab w:val="left" w:pos="2752"/>
          <w:tab w:val="left" w:pos="4310"/>
          <w:tab w:val="left" w:pos="5810"/>
          <w:tab w:val="left" w:pos="8771"/>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NORTH SEME</w:t>
      </w:r>
    </w:p>
    <w:tbl>
      <w:tblPr>
        <w:tblW w:w="48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7"/>
        <w:gridCol w:w="4273"/>
        <w:gridCol w:w="2380"/>
        <w:gridCol w:w="2181"/>
        <w:gridCol w:w="2606"/>
      </w:tblGrid>
      <w:tr w:rsidR="00AE319D" w:rsidRPr="00172F55" w14:paraId="77F94D97" w14:textId="77777777" w:rsidTr="00D45727">
        <w:trPr>
          <w:trHeight w:val="194"/>
        </w:trPr>
        <w:tc>
          <w:tcPr>
            <w:tcW w:w="997" w:type="dxa"/>
            <w:shd w:val="clear" w:color="auto" w:fill="auto"/>
            <w:noWrap/>
            <w:vAlign w:val="bottom"/>
            <w:hideMark/>
          </w:tcPr>
          <w:p w14:paraId="52711C7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S/NO</w:t>
            </w:r>
          </w:p>
        </w:tc>
        <w:tc>
          <w:tcPr>
            <w:tcW w:w="5657" w:type="dxa"/>
            <w:shd w:val="clear" w:color="auto" w:fill="auto"/>
            <w:vAlign w:val="bottom"/>
            <w:hideMark/>
          </w:tcPr>
          <w:p w14:paraId="585EBC4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PROJECT</w:t>
            </w:r>
          </w:p>
        </w:tc>
        <w:tc>
          <w:tcPr>
            <w:tcW w:w="2380" w:type="dxa"/>
            <w:shd w:val="clear" w:color="auto" w:fill="auto"/>
            <w:noWrap/>
            <w:vAlign w:val="bottom"/>
            <w:hideMark/>
          </w:tcPr>
          <w:p w14:paraId="456ACE7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DEPARTMENT</w:t>
            </w:r>
          </w:p>
        </w:tc>
        <w:tc>
          <w:tcPr>
            <w:tcW w:w="2181" w:type="dxa"/>
            <w:shd w:val="clear" w:color="auto" w:fill="auto"/>
            <w:noWrap/>
            <w:vAlign w:val="bottom"/>
            <w:hideMark/>
          </w:tcPr>
          <w:p w14:paraId="2D7F3B57"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AMOUNT</w:t>
            </w:r>
          </w:p>
        </w:tc>
        <w:tc>
          <w:tcPr>
            <w:tcW w:w="2606" w:type="dxa"/>
            <w:shd w:val="clear" w:color="auto" w:fill="auto"/>
            <w:noWrap/>
            <w:vAlign w:val="bottom"/>
            <w:hideMark/>
          </w:tcPr>
          <w:p w14:paraId="0514547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STATUS</w:t>
            </w:r>
          </w:p>
        </w:tc>
      </w:tr>
      <w:tr w:rsidR="00AE319D" w:rsidRPr="00172F55" w14:paraId="4C402F76" w14:textId="77777777" w:rsidTr="00D45727">
        <w:trPr>
          <w:trHeight w:val="194"/>
        </w:trPr>
        <w:tc>
          <w:tcPr>
            <w:tcW w:w="997" w:type="dxa"/>
            <w:shd w:val="clear" w:color="auto" w:fill="auto"/>
            <w:noWrap/>
            <w:vAlign w:val="bottom"/>
            <w:hideMark/>
          </w:tcPr>
          <w:p w14:paraId="32229D6E"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1.      </w:t>
            </w:r>
          </w:p>
        </w:tc>
        <w:tc>
          <w:tcPr>
            <w:tcW w:w="5657" w:type="dxa"/>
            <w:shd w:val="clear" w:color="auto" w:fill="auto"/>
            <w:vAlign w:val="bottom"/>
            <w:hideMark/>
          </w:tcPr>
          <w:p w14:paraId="74FE5D4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Mariwa pipe extension</w:t>
            </w:r>
          </w:p>
        </w:tc>
        <w:tc>
          <w:tcPr>
            <w:tcW w:w="2380" w:type="dxa"/>
            <w:shd w:val="clear" w:color="auto" w:fill="auto"/>
            <w:noWrap/>
            <w:vAlign w:val="bottom"/>
            <w:hideMark/>
          </w:tcPr>
          <w:p w14:paraId="5D4E32B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181" w:type="dxa"/>
            <w:shd w:val="clear" w:color="auto" w:fill="auto"/>
            <w:noWrap/>
            <w:vAlign w:val="bottom"/>
            <w:hideMark/>
          </w:tcPr>
          <w:p w14:paraId="1BFD0F2C"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1,000,000.00</w:t>
            </w:r>
          </w:p>
        </w:tc>
        <w:tc>
          <w:tcPr>
            <w:tcW w:w="2606" w:type="dxa"/>
            <w:shd w:val="clear" w:color="auto" w:fill="auto"/>
            <w:noWrap/>
            <w:vAlign w:val="bottom"/>
            <w:hideMark/>
          </w:tcPr>
          <w:p w14:paraId="563BB94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42639B64" w14:textId="77777777" w:rsidTr="00D45727">
        <w:trPr>
          <w:trHeight w:val="194"/>
        </w:trPr>
        <w:tc>
          <w:tcPr>
            <w:tcW w:w="997" w:type="dxa"/>
            <w:shd w:val="clear" w:color="auto" w:fill="auto"/>
            <w:noWrap/>
            <w:vAlign w:val="bottom"/>
            <w:hideMark/>
          </w:tcPr>
          <w:p w14:paraId="5569AB11"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lastRenderedPageBreak/>
              <w:t>2.      </w:t>
            </w:r>
          </w:p>
        </w:tc>
        <w:tc>
          <w:tcPr>
            <w:tcW w:w="5657" w:type="dxa"/>
            <w:shd w:val="clear" w:color="auto" w:fill="auto"/>
            <w:vAlign w:val="bottom"/>
            <w:hideMark/>
          </w:tcPr>
          <w:p w14:paraId="51D485E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Drilling &amp; equipping of Urudi water project</w:t>
            </w:r>
          </w:p>
        </w:tc>
        <w:tc>
          <w:tcPr>
            <w:tcW w:w="2380" w:type="dxa"/>
            <w:shd w:val="clear" w:color="auto" w:fill="auto"/>
            <w:noWrap/>
            <w:vAlign w:val="bottom"/>
            <w:hideMark/>
          </w:tcPr>
          <w:p w14:paraId="61223A9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181" w:type="dxa"/>
            <w:shd w:val="clear" w:color="auto" w:fill="auto"/>
            <w:noWrap/>
            <w:vAlign w:val="bottom"/>
            <w:hideMark/>
          </w:tcPr>
          <w:p w14:paraId="792DE7B3"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06" w:type="dxa"/>
            <w:shd w:val="clear" w:color="auto" w:fill="auto"/>
            <w:noWrap/>
            <w:vAlign w:val="bottom"/>
            <w:hideMark/>
          </w:tcPr>
          <w:p w14:paraId="711EB71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Work on progress</w:t>
            </w:r>
          </w:p>
        </w:tc>
      </w:tr>
      <w:tr w:rsidR="00AE319D" w:rsidRPr="00172F55" w14:paraId="5AB010E4" w14:textId="77777777" w:rsidTr="00D45727">
        <w:trPr>
          <w:trHeight w:val="194"/>
        </w:trPr>
        <w:tc>
          <w:tcPr>
            <w:tcW w:w="997" w:type="dxa"/>
            <w:shd w:val="clear" w:color="auto" w:fill="auto"/>
            <w:noWrap/>
            <w:vAlign w:val="bottom"/>
            <w:hideMark/>
          </w:tcPr>
          <w:p w14:paraId="024D2CAA"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3.      </w:t>
            </w:r>
          </w:p>
        </w:tc>
        <w:tc>
          <w:tcPr>
            <w:tcW w:w="5657" w:type="dxa"/>
            <w:shd w:val="clear" w:color="auto" w:fill="auto"/>
            <w:vAlign w:val="bottom"/>
            <w:hideMark/>
          </w:tcPr>
          <w:p w14:paraId="65B7275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Korwenje, Dago Ugwaya water extension</w:t>
            </w:r>
          </w:p>
        </w:tc>
        <w:tc>
          <w:tcPr>
            <w:tcW w:w="2380" w:type="dxa"/>
            <w:shd w:val="clear" w:color="auto" w:fill="auto"/>
            <w:noWrap/>
            <w:vAlign w:val="bottom"/>
            <w:hideMark/>
          </w:tcPr>
          <w:p w14:paraId="3E6DD7B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181" w:type="dxa"/>
            <w:shd w:val="clear" w:color="auto" w:fill="auto"/>
            <w:noWrap/>
            <w:vAlign w:val="bottom"/>
            <w:hideMark/>
          </w:tcPr>
          <w:p w14:paraId="16F8F8B9"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1,700,000.00</w:t>
            </w:r>
          </w:p>
        </w:tc>
        <w:tc>
          <w:tcPr>
            <w:tcW w:w="2606" w:type="dxa"/>
            <w:shd w:val="clear" w:color="auto" w:fill="auto"/>
            <w:noWrap/>
            <w:vAlign w:val="bottom"/>
            <w:hideMark/>
          </w:tcPr>
          <w:p w14:paraId="686A8CF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Work on progress</w:t>
            </w:r>
          </w:p>
        </w:tc>
      </w:tr>
      <w:tr w:rsidR="00AE319D" w:rsidRPr="00172F55" w14:paraId="33EDEB19" w14:textId="77777777" w:rsidTr="00D45727">
        <w:trPr>
          <w:trHeight w:val="194"/>
        </w:trPr>
        <w:tc>
          <w:tcPr>
            <w:tcW w:w="997" w:type="dxa"/>
            <w:shd w:val="clear" w:color="auto" w:fill="auto"/>
            <w:noWrap/>
            <w:vAlign w:val="bottom"/>
            <w:hideMark/>
          </w:tcPr>
          <w:p w14:paraId="2F84D72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4.      </w:t>
            </w:r>
          </w:p>
        </w:tc>
        <w:tc>
          <w:tcPr>
            <w:tcW w:w="5657" w:type="dxa"/>
            <w:shd w:val="clear" w:color="auto" w:fill="auto"/>
            <w:vAlign w:val="bottom"/>
            <w:hideMark/>
          </w:tcPr>
          <w:p w14:paraId="163E518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Korabala drilling water project </w:t>
            </w:r>
          </w:p>
        </w:tc>
        <w:tc>
          <w:tcPr>
            <w:tcW w:w="2380" w:type="dxa"/>
            <w:shd w:val="clear" w:color="auto" w:fill="auto"/>
            <w:noWrap/>
            <w:vAlign w:val="bottom"/>
            <w:hideMark/>
          </w:tcPr>
          <w:p w14:paraId="6FCA6C8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181" w:type="dxa"/>
            <w:shd w:val="clear" w:color="auto" w:fill="auto"/>
            <w:noWrap/>
            <w:vAlign w:val="bottom"/>
            <w:hideMark/>
          </w:tcPr>
          <w:p w14:paraId="43B251A2"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1,500,000.00</w:t>
            </w:r>
          </w:p>
        </w:tc>
        <w:tc>
          <w:tcPr>
            <w:tcW w:w="2606" w:type="dxa"/>
            <w:shd w:val="clear" w:color="auto" w:fill="auto"/>
            <w:noWrap/>
            <w:vAlign w:val="bottom"/>
            <w:hideMark/>
          </w:tcPr>
          <w:p w14:paraId="2AF27E8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Work on progress</w:t>
            </w:r>
          </w:p>
        </w:tc>
      </w:tr>
      <w:tr w:rsidR="00AE319D" w:rsidRPr="00172F55" w14:paraId="30B0F976" w14:textId="77777777" w:rsidTr="00D45727">
        <w:trPr>
          <w:trHeight w:val="194"/>
        </w:trPr>
        <w:tc>
          <w:tcPr>
            <w:tcW w:w="997" w:type="dxa"/>
            <w:shd w:val="clear" w:color="auto" w:fill="auto"/>
            <w:noWrap/>
            <w:vAlign w:val="bottom"/>
            <w:hideMark/>
          </w:tcPr>
          <w:p w14:paraId="4960EBE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5.      </w:t>
            </w:r>
          </w:p>
        </w:tc>
        <w:tc>
          <w:tcPr>
            <w:tcW w:w="5657" w:type="dxa"/>
            <w:shd w:val="clear" w:color="auto" w:fill="auto"/>
            <w:vAlign w:val="bottom"/>
            <w:hideMark/>
          </w:tcPr>
          <w:p w14:paraId="2647FF1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Ndiru drilling  and equipment</w:t>
            </w:r>
          </w:p>
        </w:tc>
        <w:tc>
          <w:tcPr>
            <w:tcW w:w="2380" w:type="dxa"/>
            <w:shd w:val="clear" w:color="auto" w:fill="auto"/>
            <w:noWrap/>
            <w:vAlign w:val="bottom"/>
            <w:hideMark/>
          </w:tcPr>
          <w:p w14:paraId="331242A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w:t>
            </w:r>
          </w:p>
        </w:tc>
        <w:tc>
          <w:tcPr>
            <w:tcW w:w="2181" w:type="dxa"/>
            <w:shd w:val="clear" w:color="auto" w:fill="auto"/>
            <w:noWrap/>
            <w:vAlign w:val="bottom"/>
            <w:hideMark/>
          </w:tcPr>
          <w:p w14:paraId="5E9452C4"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5,000,000.00</w:t>
            </w:r>
          </w:p>
        </w:tc>
        <w:tc>
          <w:tcPr>
            <w:tcW w:w="2606" w:type="dxa"/>
            <w:shd w:val="clear" w:color="auto" w:fill="auto"/>
            <w:noWrap/>
            <w:vAlign w:val="bottom"/>
            <w:hideMark/>
          </w:tcPr>
          <w:p w14:paraId="7B380F5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Work on progress</w:t>
            </w:r>
          </w:p>
        </w:tc>
      </w:tr>
      <w:tr w:rsidR="00AE319D" w:rsidRPr="00172F55" w14:paraId="2DD01F83" w14:textId="77777777" w:rsidTr="00D45727">
        <w:trPr>
          <w:trHeight w:val="194"/>
        </w:trPr>
        <w:tc>
          <w:tcPr>
            <w:tcW w:w="997" w:type="dxa"/>
            <w:shd w:val="clear" w:color="auto" w:fill="auto"/>
            <w:noWrap/>
            <w:vAlign w:val="bottom"/>
            <w:hideMark/>
          </w:tcPr>
          <w:p w14:paraId="105EE5B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6.      </w:t>
            </w:r>
          </w:p>
        </w:tc>
        <w:tc>
          <w:tcPr>
            <w:tcW w:w="5657" w:type="dxa"/>
            <w:shd w:val="clear" w:color="auto" w:fill="auto"/>
            <w:vAlign w:val="bottom"/>
            <w:hideMark/>
          </w:tcPr>
          <w:p w14:paraId="23A003D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Phase 1 Awach water project</w:t>
            </w:r>
          </w:p>
        </w:tc>
        <w:tc>
          <w:tcPr>
            <w:tcW w:w="2380" w:type="dxa"/>
            <w:shd w:val="clear" w:color="auto" w:fill="auto"/>
            <w:noWrap/>
            <w:vAlign w:val="bottom"/>
            <w:hideMark/>
          </w:tcPr>
          <w:p w14:paraId="4CBF03F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Water/flloca</w:t>
            </w:r>
          </w:p>
        </w:tc>
        <w:tc>
          <w:tcPr>
            <w:tcW w:w="2181" w:type="dxa"/>
            <w:shd w:val="clear" w:color="auto" w:fill="auto"/>
            <w:noWrap/>
            <w:vAlign w:val="bottom"/>
            <w:hideMark/>
          </w:tcPr>
          <w:p w14:paraId="57085740"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20,000,000.00</w:t>
            </w:r>
          </w:p>
        </w:tc>
        <w:tc>
          <w:tcPr>
            <w:tcW w:w="2606" w:type="dxa"/>
            <w:shd w:val="clear" w:color="auto" w:fill="auto"/>
            <w:noWrap/>
            <w:vAlign w:val="bottom"/>
            <w:hideMark/>
          </w:tcPr>
          <w:p w14:paraId="76080C6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7BDF7DCB" w14:textId="77777777" w:rsidTr="00D45727">
        <w:trPr>
          <w:trHeight w:val="194"/>
        </w:trPr>
        <w:tc>
          <w:tcPr>
            <w:tcW w:w="997" w:type="dxa"/>
            <w:shd w:val="clear" w:color="auto" w:fill="auto"/>
            <w:noWrap/>
            <w:vAlign w:val="bottom"/>
            <w:hideMark/>
          </w:tcPr>
          <w:p w14:paraId="2455ADA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7.      </w:t>
            </w:r>
          </w:p>
        </w:tc>
        <w:tc>
          <w:tcPr>
            <w:tcW w:w="5657" w:type="dxa"/>
            <w:shd w:val="clear" w:color="auto" w:fill="auto"/>
            <w:vAlign w:val="bottom"/>
            <w:hideMark/>
          </w:tcPr>
          <w:p w14:paraId="05F3709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Supply II water pump</w:t>
            </w:r>
          </w:p>
        </w:tc>
        <w:tc>
          <w:tcPr>
            <w:tcW w:w="2380" w:type="dxa"/>
            <w:shd w:val="clear" w:color="auto" w:fill="auto"/>
            <w:noWrap/>
            <w:vAlign w:val="bottom"/>
            <w:hideMark/>
          </w:tcPr>
          <w:p w14:paraId="67339FB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Irrigation</w:t>
            </w:r>
          </w:p>
        </w:tc>
        <w:tc>
          <w:tcPr>
            <w:tcW w:w="2181" w:type="dxa"/>
            <w:shd w:val="clear" w:color="auto" w:fill="auto"/>
            <w:noWrap/>
            <w:vAlign w:val="bottom"/>
            <w:hideMark/>
          </w:tcPr>
          <w:p w14:paraId="4283B654"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1,000,000.00</w:t>
            </w:r>
          </w:p>
        </w:tc>
        <w:tc>
          <w:tcPr>
            <w:tcW w:w="2606" w:type="dxa"/>
            <w:shd w:val="clear" w:color="auto" w:fill="auto"/>
            <w:noWrap/>
            <w:vAlign w:val="bottom"/>
            <w:hideMark/>
          </w:tcPr>
          <w:p w14:paraId="51F695D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11 groups received 11 water pumps</w:t>
            </w:r>
          </w:p>
        </w:tc>
      </w:tr>
      <w:tr w:rsidR="00AE319D" w:rsidRPr="00172F55" w14:paraId="4258538D" w14:textId="77777777" w:rsidTr="00D45727">
        <w:trPr>
          <w:trHeight w:val="194"/>
        </w:trPr>
        <w:tc>
          <w:tcPr>
            <w:tcW w:w="997" w:type="dxa"/>
            <w:shd w:val="clear" w:color="auto" w:fill="auto"/>
            <w:noWrap/>
            <w:vAlign w:val="bottom"/>
            <w:hideMark/>
          </w:tcPr>
          <w:p w14:paraId="47E9DE6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8.      </w:t>
            </w:r>
          </w:p>
        </w:tc>
        <w:tc>
          <w:tcPr>
            <w:tcW w:w="5657" w:type="dxa"/>
            <w:shd w:val="clear" w:color="auto" w:fill="auto"/>
            <w:vAlign w:val="bottom"/>
            <w:hideMark/>
          </w:tcPr>
          <w:p w14:paraId="72056FB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9500 hass avocado seedlings distributed to farmer</w:t>
            </w:r>
          </w:p>
        </w:tc>
        <w:tc>
          <w:tcPr>
            <w:tcW w:w="2380" w:type="dxa"/>
            <w:shd w:val="clear" w:color="auto" w:fill="auto"/>
            <w:noWrap/>
            <w:vAlign w:val="bottom"/>
            <w:hideMark/>
          </w:tcPr>
          <w:p w14:paraId="559C24C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Agricultural </w:t>
            </w:r>
          </w:p>
        </w:tc>
        <w:tc>
          <w:tcPr>
            <w:tcW w:w="2181" w:type="dxa"/>
            <w:shd w:val="clear" w:color="auto" w:fill="auto"/>
            <w:noWrap/>
            <w:vAlign w:val="bottom"/>
            <w:hideMark/>
          </w:tcPr>
          <w:p w14:paraId="623B1FC9"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2,762,500.00</w:t>
            </w:r>
          </w:p>
        </w:tc>
        <w:tc>
          <w:tcPr>
            <w:tcW w:w="2606" w:type="dxa"/>
            <w:shd w:val="clear" w:color="auto" w:fill="auto"/>
            <w:noWrap/>
            <w:vAlign w:val="bottom"/>
            <w:hideMark/>
          </w:tcPr>
          <w:p w14:paraId="113F3EC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9500 seedlings given to 298 farmers</w:t>
            </w:r>
          </w:p>
        </w:tc>
      </w:tr>
      <w:tr w:rsidR="00AE319D" w:rsidRPr="00172F55" w14:paraId="60FC5274" w14:textId="77777777" w:rsidTr="00D45727">
        <w:trPr>
          <w:trHeight w:val="194"/>
        </w:trPr>
        <w:tc>
          <w:tcPr>
            <w:tcW w:w="997" w:type="dxa"/>
            <w:shd w:val="clear" w:color="auto" w:fill="auto"/>
            <w:noWrap/>
            <w:vAlign w:val="bottom"/>
            <w:hideMark/>
          </w:tcPr>
          <w:p w14:paraId="518A1A58"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9.      </w:t>
            </w:r>
          </w:p>
        </w:tc>
        <w:tc>
          <w:tcPr>
            <w:tcW w:w="5657" w:type="dxa"/>
            <w:shd w:val="clear" w:color="auto" w:fill="auto"/>
            <w:vAlign w:val="bottom"/>
            <w:hideMark/>
          </w:tcPr>
          <w:p w14:paraId="3A217EC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Onyinjo  maternity</w:t>
            </w:r>
          </w:p>
        </w:tc>
        <w:tc>
          <w:tcPr>
            <w:tcW w:w="2380" w:type="dxa"/>
            <w:shd w:val="clear" w:color="auto" w:fill="auto"/>
            <w:noWrap/>
            <w:vAlign w:val="bottom"/>
            <w:hideMark/>
          </w:tcPr>
          <w:p w14:paraId="320A80B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Health</w:t>
            </w:r>
          </w:p>
        </w:tc>
        <w:tc>
          <w:tcPr>
            <w:tcW w:w="2181" w:type="dxa"/>
            <w:shd w:val="clear" w:color="auto" w:fill="auto"/>
            <w:noWrap/>
            <w:vAlign w:val="bottom"/>
            <w:hideMark/>
          </w:tcPr>
          <w:p w14:paraId="57F82107"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3,000,000.00</w:t>
            </w:r>
          </w:p>
        </w:tc>
        <w:tc>
          <w:tcPr>
            <w:tcW w:w="2606" w:type="dxa"/>
            <w:shd w:val="clear" w:color="auto" w:fill="auto"/>
            <w:noWrap/>
            <w:vAlign w:val="bottom"/>
            <w:hideMark/>
          </w:tcPr>
          <w:p w14:paraId="6517E6C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18D277FD" w14:textId="77777777" w:rsidTr="00D45727">
        <w:trPr>
          <w:trHeight w:val="194"/>
        </w:trPr>
        <w:tc>
          <w:tcPr>
            <w:tcW w:w="997" w:type="dxa"/>
            <w:shd w:val="clear" w:color="auto" w:fill="auto"/>
            <w:noWrap/>
            <w:vAlign w:val="bottom"/>
            <w:hideMark/>
          </w:tcPr>
          <w:p w14:paraId="4AF40BE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10.   </w:t>
            </w:r>
          </w:p>
        </w:tc>
        <w:tc>
          <w:tcPr>
            <w:tcW w:w="5657" w:type="dxa"/>
            <w:shd w:val="clear" w:color="auto" w:fill="auto"/>
            <w:vAlign w:val="bottom"/>
            <w:hideMark/>
          </w:tcPr>
          <w:p w14:paraId="0F7955A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Nduru Kadero Dispensary completion of maternity</w:t>
            </w:r>
          </w:p>
        </w:tc>
        <w:tc>
          <w:tcPr>
            <w:tcW w:w="2380" w:type="dxa"/>
            <w:shd w:val="clear" w:color="auto" w:fill="auto"/>
            <w:noWrap/>
            <w:vAlign w:val="bottom"/>
            <w:hideMark/>
          </w:tcPr>
          <w:p w14:paraId="3CD73B5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Health</w:t>
            </w:r>
          </w:p>
        </w:tc>
        <w:tc>
          <w:tcPr>
            <w:tcW w:w="2181" w:type="dxa"/>
            <w:shd w:val="clear" w:color="auto" w:fill="auto"/>
            <w:noWrap/>
            <w:vAlign w:val="bottom"/>
            <w:hideMark/>
          </w:tcPr>
          <w:p w14:paraId="280B3186"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06" w:type="dxa"/>
            <w:shd w:val="clear" w:color="auto" w:fill="auto"/>
            <w:noWrap/>
            <w:vAlign w:val="bottom"/>
            <w:hideMark/>
          </w:tcPr>
          <w:p w14:paraId="5077A3C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03BA5991" w14:textId="77777777" w:rsidTr="00D45727">
        <w:trPr>
          <w:trHeight w:val="194"/>
        </w:trPr>
        <w:tc>
          <w:tcPr>
            <w:tcW w:w="997" w:type="dxa"/>
            <w:shd w:val="clear" w:color="auto" w:fill="auto"/>
            <w:noWrap/>
            <w:vAlign w:val="bottom"/>
            <w:hideMark/>
          </w:tcPr>
          <w:p w14:paraId="5D51D9F5"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11.   </w:t>
            </w:r>
          </w:p>
        </w:tc>
        <w:tc>
          <w:tcPr>
            <w:tcW w:w="5657" w:type="dxa"/>
            <w:shd w:val="clear" w:color="auto" w:fill="auto"/>
            <w:vAlign w:val="bottom"/>
            <w:hideMark/>
          </w:tcPr>
          <w:p w14:paraId="28237CE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Amii ECD</w:t>
            </w:r>
          </w:p>
        </w:tc>
        <w:tc>
          <w:tcPr>
            <w:tcW w:w="2380" w:type="dxa"/>
            <w:shd w:val="clear" w:color="auto" w:fill="auto"/>
            <w:noWrap/>
            <w:vAlign w:val="bottom"/>
            <w:hideMark/>
          </w:tcPr>
          <w:p w14:paraId="747C394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181" w:type="dxa"/>
            <w:shd w:val="clear" w:color="auto" w:fill="auto"/>
            <w:noWrap/>
            <w:vAlign w:val="bottom"/>
            <w:hideMark/>
          </w:tcPr>
          <w:p w14:paraId="5CAF61CA"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06" w:type="dxa"/>
            <w:shd w:val="clear" w:color="auto" w:fill="auto"/>
            <w:noWrap/>
            <w:vAlign w:val="bottom"/>
            <w:hideMark/>
          </w:tcPr>
          <w:p w14:paraId="4F47775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30314523" w14:textId="77777777" w:rsidTr="00D45727">
        <w:trPr>
          <w:trHeight w:val="194"/>
        </w:trPr>
        <w:tc>
          <w:tcPr>
            <w:tcW w:w="997" w:type="dxa"/>
            <w:shd w:val="clear" w:color="auto" w:fill="auto"/>
            <w:noWrap/>
            <w:vAlign w:val="bottom"/>
            <w:hideMark/>
          </w:tcPr>
          <w:p w14:paraId="1F0AC70D"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12.   </w:t>
            </w:r>
          </w:p>
        </w:tc>
        <w:tc>
          <w:tcPr>
            <w:tcW w:w="5657" w:type="dxa"/>
            <w:shd w:val="clear" w:color="auto" w:fill="auto"/>
            <w:vAlign w:val="bottom"/>
            <w:hideMark/>
          </w:tcPr>
          <w:p w14:paraId="7B82FA1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Completion of Atoya ECD</w:t>
            </w:r>
          </w:p>
        </w:tc>
        <w:tc>
          <w:tcPr>
            <w:tcW w:w="2380" w:type="dxa"/>
            <w:shd w:val="clear" w:color="auto" w:fill="auto"/>
            <w:noWrap/>
            <w:vAlign w:val="bottom"/>
            <w:hideMark/>
          </w:tcPr>
          <w:p w14:paraId="6AC213CF"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181" w:type="dxa"/>
            <w:shd w:val="clear" w:color="auto" w:fill="auto"/>
            <w:noWrap/>
            <w:vAlign w:val="bottom"/>
            <w:hideMark/>
          </w:tcPr>
          <w:p w14:paraId="327ECDFB"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06" w:type="dxa"/>
            <w:shd w:val="clear" w:color="auto" w:fill="auto"/>
            <w:noWrap/>
            <w:vAlign w:val="bottom"/>
            <w:hideMark/>
          </w:tcPr>
          <w:p w14:paraId="45B0F19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501B378F" w14:textId="77777777" w:rsidTr="00D45727">
        <w:trPr>
          <w:trHeight w:val="194"/>
        </w:trPr>
        <w:tc>
          <w:tcPr>
            <w:tcW w:w="997" w:type="dxa"/>
            <w:shd w:val="clear" w:color="auto" w:fill="auto"/>
            <w:noWrap/>
            <w:vAlign w:val="bottom"/>
            <w:hideMark/>
          </w:tcPr>
          <w:p w14:paraId="6D361F49"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13.   </w:t>
            </w:r>
          </w:p>
        </w:tc>
        <w:tc>
          <w:tcPr>
            <w:tcW w:w="5657" w:type="dxa"/>
            <w:shd w:val="clear" w:color="auto" w:fill="auto"/>
            <w:vAlign w:val="bottom"/>
            <w:hideMark/>
          </w:tcPr>
          <w:p w14:paraId="505B2FFA"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Modern Latrine at Canon Nyong’o ECD</w:t>
            </w:r>
          </w:p>
        </w:tc>
        <w:tc>
          <w:tcPr>
            <w:tcW w:w="2380" w:type="dxa"/>
            <w:shd w:val="clear" w:color="auto" w:fill="auto"/>
            <w:noWrap/>
            <w:vAlign w:val="bottom"/>
            <w:hideMark/>
          </w:tcPr>
          <w:p w14:paraId="554C586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Education</w:t>
            </w:r>
          </w:p>
        </w:tc>
        <w:tc>
          <w:tcPr>
            <w:tcW w:w="2181" w:type="dxa"/>
            <w:shd w:val="clear" w:color="auto" w:fill="auto"/>
            <w:noWrap/>
            <w:vAlign w:val="bottom"/>
            <w:hideMark/>
          </w:tcPr>
          <w:p w14:paraId="6CE8EF76"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1,500,000.00</w:t>
            </w:r>
          </w:p>
        </w:tc>
        <w:tc>
          <w:tcPr>
            <w:tcW w:w="2606" w:type="dxa"/>
            <w:shd w:val="clear" w:color="auto" w:fill="auto"/>
            <w:noWrap/>
            <w:vAlign w:val="bottom"/>
            <w:hideMark/>
          </w:tcPr>
          <w:p w14:paraId="3F3785F7"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4FE5470A" w14:textId="77777777" w:rsidTr="00D45727">
        <w:trPr>
          <w:trHeight w:val="390"/>
        </w:trPr>
        <w:tc>
          <w:tcPr>
            <w:tcW w:w="997" w:type="dxa"/>
            <w:shd w:val="clear" w:color="auto" w:fill="auto"/>
            <w:noWrap/>
            <w:vAlign w:val="bottom"/>
            <w:hideMark/>
          </w:tcPr>
          <w:p w14:paraId="3F2F5931"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14.   </w:t>
            </w:r>
          </w:p>
        </w:tc>
        <w:tc>
          <w:tcPr>
            <w:tcW w:w="5657" w:type="dxa"/>
            <w:shd w:val="clear" w:color="auto" w:fill="auto"/>
            <w:vAlign w:val="bottom"/>
            <w:hideMark/>
          </w:tcPr>
          <w:p w14:paraId="167D8A6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Improvement of Orii SDA- Atol – R. Ondiek access roads</w:t>
            </w:r>
          </w:p>
        </w:tc>
        <w:tc>
          <w:tcPr>
            <w:tcW w:w="2380" w:type="dxa"/>
            <w:shd w:val="clear" w:color="auto" w:fill="auto"/>
            <w:noWrap/>
            <w:vAlign w:val="bottom"/>
            <w:hideMark/>
          </w:tcPr>
          <w:p w14:paraId="6932CCC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181" w:type="dxa"/>
            <w:shd w:val="clear" w:color="auto" w:fill="auto"/>
            <w:noWrap/>
            <w:vAlign w:val="bottom"/>
            <w:hideMark/>
          </w:tcPr>
          <w:p w14:paraId="5CE7062C"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3,500,000.00</w:t>
            </w:r>
          </w:p>
        </w:tc>
        <w:tc>
          <w:tcPr>
            <w:tcW w:w="2606" w:type="dxa"/>
            <w:shd w:val="clear" w:color="auto" w:fill="auto"/>
            <w:noWrap/>
            <w:vAlign w:val="bottom"/>
            <w:hideMark/>
          </w:tcPr>
          <w:p w14:paraId="25E4A6F2"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1254926A" w14:textId="77777777" w:rsidTr="00D45727">
        <w:trPr>
          <w:trHeight w:val="390"/>
        </w:trPr>
        <w:tc>
          <w:tcPr>
            <w:tcW w:w="997" w:type="dxa"/>
            <w:shd w:val="clear" w:color="auto" w:fill="auto"/>
            <w:noWrap/>
            <w:vAlign w:val="bottom"/>
            <w:hideMark/>
          </w:tcPr>
          <w:p w14:paraId="29E31C28"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15.   </w:t>
            </w:r>
          </w:p>
        </w:tc>
        <w:tc>
          <w:tcPr>
            <w:tcW w:w="5657" w:type="dxa"/>
            <w:shd w:val="clear" w:color="auto" w:fill="auto"/>
            <w:vAlign w:val="bottom"/>
            <w:hideMark/>
          </w:tcPr>
          <w:p w14:paraId="08BBF5F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Amii box culvert- St. Dorcas- access roads</w:t>
            </w:r>
          </w:p>
        </w:tc>
        <w:tc>
          <w:tcPr>
            <w:tcW w:w="2380" w:type="dxa"/>
            <w:shd w:val="clear" w:color="auto" w:fill="auto"/>
            <w:noWrap/>
            <w:vAlign w:val="bottom"/>
            <w:hideMark/>
          </w:tcPr>
          <w:p w14:paraId="2DD89B0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Roads </w:t>
            </w:r>
          </w:p>
        </w:tc>
        <w:tc>
          <w:tcPr>
            <w:tcW w:w="2181" w:type="dxa"/>
            <w:shd w:val="clear" w:color="auto" w:fill="auto"/>
            <w:noWrap/>
            <w:vAlign w:val="bottom"/>
            <w:hideMark/>
          </w:tcPr>
          <w:p w14:paraId="69BFB374"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06" w:type="dxa"/>
            <w:shd w:val="clear" w:color="auto" w:fill="auto"/>
            <w:noWrap/>
            <w:vAlign w:val="bottom"/>
            <w:hideMark/>
          </w:tcPr>
          <w:p w14:paraId="7A546285"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Incomplete</w:t>
            </w:r>
          </w:p>
        </w:tc>
      </w:tr>
      <w:tr w:rsidR="00AE319D" w:rsidRPr="00172F55" w14:paraId="3B792E6B" w14:textId="77777777" w:rsidTr="00D45727">
        <w:trPr>
          <w:trHeight w:val="194"/>
        </w:trPr>
        <w:tc>
          <w:tcPr>
            <w:tcW w:w="997" w:type="dxa"/>
            <w:shd w:val="clear" w:color="auto" w:fill="auto"/>
            <w:noWrap/>
            <w:vAlign w:val="bottom"/>
            <w:hideMark/>
          </w:tcPr>
          <w:p w14:paraId="518196FE"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16.   </w:t>
            </w:r>
          </w:p>
        </w:tc>
        <w:tc>
          <w:tcPr>
            <w:tcW w:w="5657" w:type="dxa"/>
            <w:shd w:val="clear" w:color="auto" w:fill="auto"/>
            <w:vAlign w:val="bottom"/>
            <w:hideMark/>
          </w:tcPr>
          <w:p w14:paraId="738A67BC"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ring road at Kipasi market</w:t>
            </w:r>
          </w:p>
        </w:tc>
        <w:tc>
          <w:tcPr>
            <w:tcW w:w="2380" w:type="dxa"/>
            <w:shd w:val="clear" w:color="auto" w:fill="auto"/>
            <w:noWrap/>
            <w:vAlign w:val="bottom"/>
            <w:hideMark/>
          </w:tcPr>
          <w:p w14:paraId="1FBA92DB"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181" w:type="dxa"/>
            <w:shd w:val="clear" w:color="auto" w:fill="auto"/>
            <w:noWrap/>
            <w:vAlign w:val="bottom"/>
            <w:hideMark/>
          </w:tcPr>
          <w:p w14:paraId="53A0A344"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1,000,000.00</w:t>
            </w:r>
          </w:p>
        </w:tc>
        <w:tc>
          <w:tcPr>
            <w:tcW w:w="2606" w:type="dxa"/>
            <w:shd w:val="clear" w:color="auto" w:fill="auto"/>
            <w:noWrap/>
            <w:vAlign w:val="bottom"/>
            <w:hideMark/>
          </w:tcPr>
          <w:p w14:paraId="54A43B0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01CFAE81" w14:textId="77777777" w:rsidTr="00D45727">
        <w:trPr>
          <w:trHeight w:val="194"/>
        </w:trPr>
        <w:tc>
          <w:tcPr>
            <w:tcW w:w="997" w:type="dxa"/>
            <w:shd w:val="clear" w:color="auto" w:fill="auto"/>
            <w:noWrap/>
            <w:vAlign w:val="bottom"/>
            <w:hideMark/>
          </w:tcPr>
          <w:p w14:paraId="32F6A586"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17.   </w:t>
            </w:r>
          </w:p>
        </w:tc>
        <w:tc>
          <w:tcPr>
            <w:tcW w:w="5657" w:type="dxa"/>
            <w:shd w:val="clear" w:color="auto" w:fill="auto"/>
            <w:vAlign w:val="bottom"/>
            <w:hideMark/>
          </w:tcPr>
          <w:p w14:paraId="3B38D9A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Mariwa-Kabunga - Owaga access road</w:t>
            </w:r>
          </w:p>
        </w:tc>
        <w:tc>
          <w:tcPr>
            <w:tcW w:w="2380" w:type="dxa"/>
            <w:shd w:val="clear" w:color="auto" w:fill="auto"/>
            <w:noWrap/>
            <w:vAlign w:val="bottom"/>
            <w:hideMark/>
          </w:tcPr>
          <w:p w14:paraId="0F038D14"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181" w:type="dxa"/>
            <w:shd w:val="clear" w:color="auto" w:fill="auto"/>
            <w:noWrap/>
            <w:vAlign w:val="bottom"/>
            <w:hideMark/>
          </w:tcPr>
          <w:p w14:paraId="1647F9D5"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06" w:type="dxa"/>
            <w:shd w:val="clear" w:color="auto" w:fill="auto"/>
            <w:noWrap/>
            <w:vAlign w:val="bottom"/>
            <w:hideMark/>
          </w:tcPr>
          <w:p w14:paraId="62481161"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6FF94728" w14:textId="77777777" w:rsidTr="00D45727">
        <w:trPr>
          <w:trHeight w:val="194"/>
        </w:trPr>
        <w:tc>
          <w:tcPr>
            <w:tcW w:w="997" w:type="dxa"/>
            <w:shd w:val="clear" w:color="auto" w:fill="auto"/>
            <w:noWrap/>
            <w:vAlign w:val="bottom"/>
            <w:hideMark/>
          </w:tcPr>
          <w:p w14:paraId="17662C6F"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18.   </w:t>
            </w:r>
          </w:p>
        </w:tc>
        <w:tc>
          <w:tcPr>
            <w:tcW w:w="5657" w:type="dxa"/>
            <w:shd w:val="clear" w:color="auto" w:fill="auto"/>
            <w:vAlign w:val="bottom"/>
            <w:hideMark/>
          </w:tcPr>
          <w:p w14:paraId="45C3603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 xml:space="preserve">Opening of Ogina-R. Ondiek-Omondi Otiato access road </w:t>
            </w:r>
          </w:p>
        </w:tc>
        <w:tc>
          <w:tcPr>
            <w:tcW w:w="2380" w:type="dxa"/>
            <w:shd w:val="clear" w:color="auto" w:fill="auto"/>
            <w:noWrap/>
            <w:vAlign w:val="bottom"/>
            <w:hideMark/>
          </w:tcPr>
          <w:p w14:paraId="734DF55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181" w:type="dxa"/>
            <w:shd w:val="clear" w:color="auto" w:fill="auto"/>
            <w:noWrap/>
            <w:vAlign w:val="bottom"/>
            <w:hideMark/>
          </w:tcPr>
          <w:p w14:paraId="10C90323"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p>
        </w:tc>
        <w:tc>
          <w:tcPr>
            <w:tcW w:w="2606" w:type="dxa"/>
            <w:shd w:val="clear" w:color="auto" w:fill="auto"/>
            <w:noWrap/>
            <w:vAlign w:val="bottom"/>
            <w:hideMark/>
          </w:tcPr>
          <w:p w14:paraId="0A8A1FF9"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6ADA1D49" w14:textId="77777777" w:rsidTr="00D45727">
        <w:trPr>
          <w:trHeight w:val="194"/>
        </w:trPr>
        <w:tc>
          <w:tcPr>
            <w:tcW w:w="997" w:type="dxa"/>
            <w:shd w:val="clear" w:color="auto" w:fill="auto"/>
            <w:noWrap/>
            <w:vAlign w:val="bottom"/>
            <w:hideMark/>
          </w:tcPr>
          <w:p w14:paraId="492BB01C"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19.   </w:t>
            </w:r>
          </w:p>
        </w:tc>
        <w:tc>
          <w:tcPr>
            <w:tcW w:w="5657" w:type="dxa"/>
            <w:shd w:val="clear" w:color="auto" w:fill="auto"/>
            <w:vAlign w:val="bottom"/>
            <w:hideMark/>
          </w:tcPr>
          <w:p w14:paraId="2C0FEF46"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Construction of Atoto-Unjiro access road</w:t>
            </w:r>
          </w:p>
        </w:tc>
        <w:tc>
          <w:tcPr>
            <w:tcW w:w="2380" w:type="dxa"/>
            <w:shd w:val="clear" w:color="auto" w:fill="auto"/>
            <w:noWrap/>
            <w:vAlign w:val="bottom"/>
            <w:hideMark/>
          </w:tcPr>
          <w:p w14:paraId="7A5B26BE"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Roads</w:t>
            </w:r>
          </w:p>
        </w:tc>
        <w:tc>
          <w:tcPr>
            <w:tcW w:w="2181" w:type="dxa"/>
            <w:shd w:val="clear" w:color="auto" w:fill="auto"/>
            <w:noWrap/>
            <w:vAlign w:val="bottom"/>
            <w:hideMark/>
          </w:tcPr>
          <w:p w14:paraId="15EA50D2"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4,000,000.00</w:t>
            </w:r>
          </w:p>
        </w:tc>
        <w:tc>
          <w:tcPr>
            <w:tcW w:w="2606" w:type="dxa"/>
            <w:shd w:val="clear" w:color="auto" w:fill="auto"/>
            <w:noWrap/>
            <w:vAlign w:val="bottom"/>
            <w:hideMark/>
          </w:tcPr>
          <w:p w14:paraId="592B3D43"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2BC7EA51" w14:textId="77777777" w:rsidTr="00D45727">
        <w:trPr>
          <w:trHeight w:val="194"/>
        </w:trPr>
        <w:tc>
          <w:tcPr>
            <w:tcW w:w="997" w:type="dxa"/>
            <w:shd w:val="clear" w:color="auto" w:fill="auto"/>
            <w:noWrap/>
            <w:vAlign w:val="bottom"/>
            <w:hideMark/>
          </w:tcPr>
          <w:p w14:paraId="4CA2739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20.   </w:t>
            </w:r>
          </w:p>
        </w:tc>
        <w:tc>
          <w:tcPr>
            <w:tcW w:w="5657" w:type="dxa"/>
            <w:shd w:val="clear" w:color="auto" w:fill="auto"/>
            <w:vAlign w:val="bottom"/>
            <w:hideMark/>
          </w:tcPr>
          <w:p w14:paraId="0F38CA90"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Installation of floodlight at Agwaya</w:t>
            </w:r>
          </w:p>
        </w:tc>
        <w:tc>
          <w:tcPr>
            <w:tcW w:w="2380" w:type="dxa"/>
            <w:shd w:val="clear" w:color="auto" w:fill="auto"/>
            <w:noWrap/>
            <w:vAlign w:val="bottom"/>
            <w:hideMark/>
          </w:tcPr>
          <w:p w14:paraId="10BFA8F8"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Energy</w:t>
            </w:r>
          </w:p>
        </w:tc>
        <w:tc>
          <w:tcPr>
            <w:tcW w:w="2181" w:type="dxa"/>
            <w:shd w:val="clear" w:color="auto" w:fill="auto"/>
            <w:noWrap/>
            <w:vAlign w:val="bottom"/>
            <w:hideMark/>
          </w:tcPr>
          <w:p w14:paraId="23C1DD7B" w14:textId="77777777" w:rsidR="00AE319D" w:rsidRPr="00172F5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2,000,000.00</w:t>
            </w:r>
          </w:p>
        </w:tc>
        <w:tc>
          <w:tcPr>
            <w:tcW w:w="2606" w:type="dxa"/>
            <w:shd w:val="clear" w:color="auto" w:fill="auto"/>
            <w:noWrap/>
            <w:vAlign w:val="bottom"/>
            <w:hideMark/>
          </w:tcPr>
          <w:p w14:paraId="5F5A71AD" w14:textId="77777777" w:rsidR="00AE319D" w:rsidRPr="00172F55" w:rsidRDefault="00AE319D" w:rsidP="00D45727">
            <w:pPr>
              <w:spacing w:after="0" w:line="240" w:lineRule="auto"/>
              <w:rPr>
                <w:rFonts w:ascii="Times New Roman" w:eastAsia="Times New Roman" w:hAnsi="Times New Roman" w:cs="Times New Roman"/>
                <w:color w:val="000000"/>
                <w:sz w:val="24"/>
                <w:szCs w:val="24"/>
                <w:lang w:val="en-KE" w:eastAsia="en-KE"/>
              </w:rPr>
            </w:pPr>
            <w:r w:rsidRPr="00172F55">
              <w:rPr>
                <w:rFonts w:ascii="Times New Roman" w:eastAsia="Times New Roman" w:hAnsi="Times New Roman" w:cs="Times New Roman"/>
                <w:color w:val="000000"/>
                <w:sz w:val="24"/>
                <w:szCs w:val="24"/>
                <w:lang w:val="en-KE" w:eastAsia="en-KE"/>
              </w:rPr>
              <w:t>Done</w:t>
            </w:r>
          </w:p>
        </w:tc>
      </w:tr>
      <w:tr w:rsidR="00AE319D" w:rsidRPr="00172F55" w14:paraId="3B4342F3" w14:textId="77777777" w:rsidTr="00D45727">
        <w:trPr>
          <w:trHeight w:val="188"/>
        </w:trPr>
        <w:tc>
          <w:tcPr>
            <w:tcW w:w="997" w:type="dxa"/>
            <w:shd w:val="clear" w:color="auto" w:fill="auto"/>
            <w:noWrap/>
            <w:vAlign w:val="bottom"/>
            <w:hideMark/>
          </w:tcPr>
          <w:p w14:paraId="2F74F18E"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5657" w:type="dxa"/>
            <w:shd w:val="clear" w:color="auto" w:fill="auto"/>
            <w:vAlign w:val="bottom"/>
            <w:hideMark/>
          </w:tcPr>
          <w:p w14:paraId="34639D0B"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TOTAL</w:t>
            </w:r>
          </w:p>
        </w:tc>
        <w:tc>
          <w:tcPr>
            <w:tcW w:w="2380" w:type="dxa"/>
            <w:shd w:val="clear" w:color="auto" w:fill="auto"/>
            <w:noWrap/>
            <w:vAlign w:val="bottom"/>
            <w:hideMark/>
          </w:tcPr>
          <w:p w14:paraId="6C8C7B45"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c>
          <w:tcPr>
            <w:tcW w:w="2181" w:type="dxa"/>
            <w:shd w:val="clear" w:color="auto" w:fill="auto"/>
            <w:noWrap/>
            <w:vAlign w:val="bottom"/>
            <w:hideMark/>
          </w:tcPr>
          <w:p w14:paraId="646202D2" w14:textId="77777777" w:rsidR="00AE319D" w:rsidRPr="00172F5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65,962,500.00</w:t>
            </w:r>
          </w:p>
        </w:tc>
        <w:tc>
          <w:tcPr>
            <w:tcW w:w="2606" w:type="dxa"/>
            <w:shd w:val="clear" w:color="auto" w:fill="auto"/>
            <w:noWrap/>
            <w:vAlign w:val="bottom"/>
            <w:hideMark/>
          </w:tcPr>
          <w:p w14:paraId="1F131CC4" w14:textId="77777777" w:rsidR="00AE319D" w:rsidRPr="00172F5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172F55">
              <w:rPr>
                <w:rFonts w:ascii="Times New Roman" w:eastAsia="Times New Roman" w:hAnsi="Times New Roman" w:cs="Times New Roman"/>
                <w:b/>
                <w:bCs/>
                <w:color w:val="000000"/>
                <w:sz w:val="24"/>
                <w:szCs w:val="24"/>
                <w:lang w:val="en-KE" w:eastAsia="en-KE"/>
              </w:rPr>
              <w:t> </w:t>
            </w:r>
          </w:p>
        </w:tc>
      </w:tr>
    </w:tbl>
    <w:p w14:paraId="1E6C4383" w14:textId="77777777" w:rsidR="00AE319D" w:rsidRDefault="00AE319D" w:rsidP="00AE319D">
      <w:pPr>
        <w:tabs>
          <w:tab w:val="left" w:pos="1830"/>
          <w:tab w:val="left" w:pos="5481"/>
          <w:tab w:val="left" w:pos="7611"/>
          <w:tab w:val="left" w:pos="9451"/>
          <w:tab w:val="left" w:pos="11383"/>
        </w:tabs>
        <w:spacing w:after="0" w:line="240" w:lineRule="auto"/>
        <w:ind w:left="113"/>
        <w:rPr>
          <w:rFonts w:ascii="Times New Roman" w:eastAsia="Times New Roman" w:hAnsi="Times New Roman" w:cs="Times New Roman"/>
          <w:b/>
          <w:bCs/>
          <w:color w:val="000000"/>
          <w:sz w:val="24"/>
          <w:szCs w:val="24"/>
          <w:lang w:val="en-KE" w:eastAsia="en-KE"/>
        </w:rPr>
      </w:pPr>
    </w:p>
    <w:p w14:paraId="3A66CD42" w14:textId="77777777" w:rsidR="00AE319D" w:rsidRPr="002F1F91" w:rsidRDefault="00AE319D" w:rsidP="00AE319D">
      <w:pPr>
        <w:pStyle w:val="ListParagraph"/>
        <w:numPr>
          <w:ilvl w:val="0"/>
          <w:numId w:val="92"/>
        </w:numPr>
        <w:tabs>
          <w:tab w:val="left" w:pos="1830"/>
          <w:tab w:val="left" w:pos="5481"/>
          <w:tab w:val="left" w:pos="7611"/>
          <w:tab w:val="left" w:pos="9451"/>
          <w:tab w:val="left" w:pos="11383"/>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KONDELE</w:t>
      </w:r>
    </w:p>
    <w:tbl>
      <w:tblPr>
        <w:tblW w:w="48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
        <w:gridCol w:w="5807"/>
        <w:gridCol w:w="2199"/>
        <w:gridCol w:w="1905"/>
        <w:gridCol w:w="1627"/>
      </w:tblGrid>
      <w:tr w:rsidR="00AE319D" w:rsidRPr="005C06C5" w14:paraId="39652A55" w14:textId="77777777" w:rsidTr="00D45727">
        <w:trPr>
          <w:trHeight w:val="215"/>
        </w:trPr>
        <w:tc>
          <w:tcPr>
            <w:tcW w:w="917" w:type="dxa"/>
            <w:shd w:val="clear" w:color="auto" w:fill="auto"/>
            <w:noWrap/>
            <w:vAlign w:val="bottom"/>
            <w:hideMark/>
          </w:tcPr>
          <w:p w14:paraId="14DD408F"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S/NO</w:t>
            </w:r>
          </w:p>
        </w:tc>
        <w:tc>
          <w:tcPr>
            <w:tcW w:w="7060" w:type="dxa"/>
            <w:shd w:val="clear" w:color="auto" w:fill="auto"/>
            <w:vAlign w:val="bottom"/>
            <w:hideMark/>
          </w:tcPr>
          <w:p w14:paraId="070270C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PROJECT</w:t>
            </w:r>
          </w:p>
        </w:tc>
        <w:tc>
          <w:tcPr>
            <w:tcW w:w="2281" w:type="dxa"/>
            <w:shd w:val="clear" w:color="auto" w:fill="auto"/>
            <w:vAlign w:val="bottom"/>
            <w:hideMark/>
          </w:tcPr>
          <w:p w14:paraId="03ADA9C3"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DEPARTMENT</w:t>
            </w:r>
          </w:p>
        </w:tc>
        <w:tc>
          <w:tcPr>
            <w:tcW w:w="1905" w:type="dxa"/>
            <w:shd w:val="clear" w:color="auto" w:fill="auto"/>
            <w:noWrap/>
            <w:vAlign w:val="bottom"/>
            <w:hideMark/>
          </w:tcPr>
          <w:p w14:paraId="3856500B"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AMOUNT</w:t>
            </w:r>
          </w:p>
        </w:tc>
        <w:tc>
          <w:tcPr>
            <w:tcW w:w="1678" w:type="dxa"/>
            <w:shd w:val="clear" w:color="auto" w:fill="auto"/>
            <w:vAlign w:val="bottom"/>
            <w:hideMark/>
          </w:tcPr>
          <w:p w14:paraId="6249844B"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STATUS</w:t>
            </w:r>
          </w:p>
        </w:tc>
      </w:tr>
      <w:tr w:rsidR="00AE319D" w:rsidRPr="005C06C5" w14:paraId="2D8C5E07" w14:textId="77777777" w:rsidTr="00D45727">
        <w:trPr>
          <w:trHeight w:val="221"/>
        </w:trPr>
        <w:tc>
          <w:tcPr>
            <w:tcW w:w="917" w:type="dxa"/>
            <w:shd w:val="clear" w:color="auto" w:fill="auto"/>
            <w:noWrap/>
            <w:vAlign w:val="bottom"/>
            <w:hideMark/>
          </w:tcPr>
          <w:p w14:paraId="7915C6BB"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1</w:t>
            </w:r>
          </w:p>
        </w:tc>
        <w:tc>
          <w:tcPr>
            <w:tcW w:w="7060" w:type="dxa"/>
            <w:shd w:val="clear" w:color="auto" w:fill="auto"/>
            <w:vAlign w:val="bottom"/>
            <w:hideMark/>
          </w:tcPr>
          <w:p w14:paraId="5375FB8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Completion of Manyatta Peace Market</w:t>
            </w:r>
          </w:p>
        </w:tc>
        <w:tc>
          <w:tcPr>
            <w:tcW w:w="2281" w:type="dxa"/>
            <w:shd w:val="clear" w:color="auto" w:fill="auto"/>
            <w:vAlign w:val="bottom"/>
            <w:hideMark/>
          </w:tcPr>
          <w:p w14:paraId="704047B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Lands</w:t>
            </w:r>
          </w:p>
        </w:tc>
        <w:tc>
          <w:tcPr>
            <w:tcW w:w="1905" w:type="dxa"/>
            <w:shd w:val="clear" w:color="auto" w:fill="auto"/>
            <w:noWrap/>
            <w:vAlign w:val="bottom"/>
            <w:hideMark/>
          </w:tcPr>
          <w:p w14:paraId="6D0CC64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1678" w:type="dxa"/>
            <w:shd w:val="clear" w:color="auto" w:fill="auto"/>
            <w:vAlign w:val="bottom"/>
            <w:hideMark/>
          </w:tcPr>
          <w:p w14:paraId="1E1F304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0F54E12C" w14:textId="77777777" w:rsidTr="00D45727">
        <w:trPr>
          <w:trHeight w:val="221"/>
        </w:trPr>
        <w:tc>
          <w:tcPr>
            <w:tcW w:w="917" w:type="dxa"/>
            <w:shd w:val="clear" w:color="auto" w:fill="auto"/>
            <w:noWrap/>
            <w:vAlign w:val="bottom"/>
            <w:hideMark/>
          </w:tcPr>
          <w:p w14:paraId="7CFFEF88"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w:t>
            </w:r>
          </w:p>
        </w:tc>
        <w:tc>
          <w:tcPr>
            <w:tcW w:w="7060" w:type="dxa"/>
            <w:shd w:val="clear" w:color="auto" w:fill="auto"/>
            <w:vAlign w:val="bottom"/>
            <w:hideMark/>
          </w:tcPr>
          <w:p w14:paraId="01952F1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Floodlight at Mzalendo</w:t>
            </w:r>
          </w:p>
        </w:tc>
        <w:tc>
          <w:tcPr>
            <w:tcW w:w="2281" w:type="dxa"/>
            <w:shd w:val="clear" w:color="auto" w:fill="auto"/>
            <w:vAlign w:val="bottom"/>
            <w:hideMark/>
          </w:tcPr>
          <w:p w14:paraId="533B5FF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27DE4B5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1678" w:type="dxa"/>
            <w:shd w:val="clear" w:color="auto" w:fill="auto"/>
            <w:vAlign w:val="bottom"/>
            <w:hideMark/>
          </w:tcPr>
          <w:p w14:paraId="15FC690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Done</w:t>
            </w:r>
          </w:p>
        </w:tc>
      </w:tr>
      <w:tr w:rsidR="00AE319D" w:rsidRPr="005C06C5" w14:paraId="0FC85E14" w14:textId="77777777" w:rsidTr="00D45727">
        <w:trPr>
          <w:trHeight w:val="221"/>
        </w:trPr>
        <w:tc>
          <w:tcPr>
            <w:tcW w:w="917" w:type="dxa"/>
            <w:shd w:val="clear" w:color="auto" w:fill="auto"/>
            <w:noWrap/>
            <w:vAlign w:val="bottom"/>
            <w:hideMark/>
          </w:tcPr>
          <w:p w14:paraId="464F02FE"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w:t>
            </w:r>
          </w:p>
        </w:tc>
        <w:tc>
          <w:tcPr>
            <w:tcW w:w="7060" w:type="dxa"/>
            <w:shd w:val="clear" w:color="auto" w:fill="auto"/>
            <w:vAlign w:val="bottom"/>
            <w:hideMark/>
          </w:tcPr>
          <w:p w14:paraId="603291F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Equipping of Manyatta Gonda Waste Management Centre</w:t>
            </w:r>
          </w:p>
        </w:tc>
        <w:tc>
          <w:tcPr>
            <w:tcW w:w="2281" w:type="dxa"/>
            <w:shd w:val="clear" w:color="auto" w:fill="auto"/>
            <w:vAlign w:val="bottom"/>
            <w:hideMark/>
          </w:tcPr>
          <w:p w14:paraId="0F171D8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04D3B71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4924471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00DDFE40" w14:textId="77777777" w:rsidTr="00D45727">
        <w:trPr>
          <w:trHeight w:val="444"/>
        </w:trPr>
        <w:tc>
          <w:tcPr>
            <w:tcW w:w="917" w:type="dxa"/>
            <w:shd w:val="clear" w:color="auto" w:fill="auto"/>
            <w:noWrap/>
            <w:vAlign w:val="bottom"/>
            <w:hideMark/>
          </w:tcPr>
          <w:p w14:paraId="14CDF07F"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4</w:t>
            </w:r>
          </w:p>
        </w:tc>
        <w:tc>
          <w:tcPr>
            <w:tcW w:w="7060" w:type="dxa"/>
            <w:shd w:val="clear" w:color="auto" w:fill="auto"/>
            <w:vAlign w:val="bottom"/>
            <w:hideMark/>
          </w:tcPr>
          <w:p w14:paraId="3B8FF9B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Routine and Spot Maintenance of Tunnel-Got-Otuchi-Sunspot through Kondele Posta </w:t>
            </w:r>
          </w:p>
        </w:tc>
        <w:tc>
          <w:tcPr>
            <w:tcW w:w="2281" w:type="dxa"/>
            <w:shd w:val="clear" w:color="auto" w:fill="auto"/>
            <w:vAlign w:val="bottom"/>
            <w:hideMark/>
          </w:tcPr>
          <w:p w14:paraId="1D6B1F6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31A03797"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6A8163C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49DA4169" w14:textId="77777777" w:rsidTr="00D45727">
        <w:trPr>
          <w:trHeight w:val="221"/>
        </w:trPr>
        <w:tc>
          <w:tcPr>
            <w:tcW w:w="917" w:type="dxa"/>
            <w:shd w:val="clear" w:color="auto" w:fill="auto"/>
            <w:noWrap/>
            <w:vAlign w:val="bottom"/>
            <w:hideMark/>
          </w:tcPr>
          <w:p w14:paraId="5F6F83C3"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w:t>
            </w:r>
          </w:p>
        </w:tc>
        <w:tc>
          <w:tcPr>
            <w:tcW w:w="7060" w:type="dxa"/>
            <w:shd w:val="clear" w:color="auto" w:fill="auto"/>
            <w:vAlign w:val="bottom"/>
            <w:hideMark/>
          </w:tcPr>
          <w:p w14:paraId="541EB79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Stone Pitching along Sije Kaduo Road</w:t>
            </w:r>
          </w:p>
        </w:tc>
        <w:tc>
          <w:tcPr>
            <w:tcW w:w="2281" w:type="dxa"/>
            <w:shd w:val="clear" w:color="auto" w:fill="auto"/>
            <w:vAlign w:val="bottom"/>
            <w:hideMark/>
          </w:tcPr>
          <w:p w14:paraId="3976FD4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24DFF85F"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1678" w:type="dxa"/>
            <w:shd w:val="clear" w:color="auto" w:fill="auto"/>
            <w:vAlign w:val="bottom"/>
            <w:hideMark/>
          </w:tcPr>
          <w:p w14:paraId="3F480AF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0342ED17" w14:textId="77777777" w:rsidTr="00D45727">
        <w:trPr>
          <w:trHeight w:val="444"/>
        </w:trPr>
        <w:tc>
          <w:tcPr>
            <w:tcW w:w="917" w:type="dxa"/>
            <w:shd w:val="clear" w:color="auto" w:fill="auto"/>
            <w:noWrap/>
            <w:vAlign w:val="bottom"/>
            <w:hideMark/>
          </w:tcPr>
          <w:p w14:paraId="550C272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w:t>
            </w:r>
          </w:p>
        </w:tc>
        <w:tc>
          <w:tcPr>
            <w:tcW w:w="7060" w:type="dxa"/>
            <w:shd w:val="clear" w:color="auto" w:fill="auto"/>
            <w:vAlign w:val="bottom"/>
            <w:hideMark/>
          </w:tcPr>
          <w:p w14:paraId="4E4693A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stone pitching along Kona Legio-Kona Mbuta Drainage</w:t>
            </w:r>
          </w:p>
        </w:tc>
        <w:tc>
          <w:tcPr>
            <w:tcW w:w="2281" w:type="dxa"/>
            <w:shd w:val="clear" w:color="auto" w:fill="auto"/>
            <w:vAlign w:val="bottom"/>
            <w:hideMark/>
          </w:tcPr>
          <w:p w14:paraId="049B460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53D99A7C"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5E08662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DD3A3E4" w14:textId="77777777" w:rsidTr="00D45727">
        <w:trPr>
          <w:trHeight w:val="444"/>
        </w:trPr>
        <w:tc>
          <w:tcPr>
            <w:tcW w:w="917" w:type="dxa"/>
            <w:shd w:val="clear" w:color="auto" w:fill="auto"/>
            <w:noWrap/>
            <w:vAlign w:val="bottom"/>
            <w:hideMark/>
          </w:tcPr>
          <w:p w14:paraId="398E2A74"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w:t>
            </w:r>
          </w:p>
        </w:tc>
        <w:tc>
          <w:tcPr>
            <w:tcW w:w="7060" w:type="dxa"/>
            <w:shd w:val="clear" w:color="auto" w:fill="auto"/>
            <w:vAlign w:val="bottom"/>
            <w:hideMark/>
          </w:tcPr>
          <w:p w14:paraId="1DFF663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stone pitching along Kona Mbuta-Manyatta Shule Road</w:t>
            </w:r>
          </w:p>
        </w:tc>
        <w:tc>
          <w:tcPr>
            <w:tcW w:w="2281" w:type="dxa"/>
            <w:shd w:val="clear" w:color="auto" w:fill="auto"/>
            <w:vAlign w:val="bottom"/>
            <w:hideMark/>
          </w:tcPr>
          <w:p w14:paraId="6A01B7D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5EF71EE7"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496975A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25E46BB" w14:textId="77777777" w:rsidTr="00D45727">
        <w:trPr>
          <w:trHeight w:val="221"/>
        </w:trPr>
        <w:tc>
          <w:tcPr>
            <w:tcW w:w="917" w:type="dxa"/>
            <w:shd w:val="clear" w:color="auto" w:fill="auto"/>
            <w:noWrap/>
            <w:vAlign w:val="bottom"/>
            <w:hideMark/>
          </w:tcPr>
          <w:p w14:paraId="6B435750"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8</w:t>
            </w:r>
          </w:p>
        </w:tc>
        <w:tc>
          <w:tcPr>
            <w:tcW w:w="7060" w:type="dxa"/>
            <w:shd w:val="clear" w:color="auto" w:fill="auto"/>
            <w:vAlign w:val="bottom"/>
            <w:hideMark/>
          </w:tcPr>
          <w:p w14:paraId="1179911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Stone pitching of Shule to Sije Drainage</w:t>
            </w:r>
          </w:p>
        </w:tc>
        <w:tc>
          <w:tcPr>
            <w:tcW w:w="2281" w:type="dxa"/>
            <w:shd w:val="clear" w:color="auto" w:fill="auto"/>
            <w:vAlign w:val="bottom"/>
            <w:hideMark/>
          </w:tcPr>
          <w:p w14:paraId="7FBF46D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680E78A1"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0E36AB8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E251075" w14:textId="77777777" w:rsidTr="00D45727">
        <w:trPr>
          <w:trHeight w:val="221"/>
        </w:trPr>
        <w:tc>
          <w:tcPr>
            <w:tcW w:w="917" w:type="dxa"/>
            <w:shd w:val="clear" w:color="auto" w:fill="auto"/>
            <w:noWrap/>
            <w:vAlign w:val="bottom"/>
            <w:hideMark/>
          </w:tcPr>
          <w:p w14:paraId="55CC7017"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w:t>
            </w:r>
          </w:p>
        </w:tc>
        <w:tc>
          <w:tcPr>
            <w:tcW w:w="7060" w:type="dxa"/>
            <w:shd w:val="clear" w:color="auto" w:fill="auto"/>
            <w:vAlign w:val="bottom"/>
            <w:hideMark/>
          </w:tcPr>
          <w:p w14:paraId="1EF4FB5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Gravelling and Murraming of Skyway-Shule Road</w:t>
            </w:r>
          </w:p>
        </w:tc>
        <w:tc>
          <w:tcPr>
            <w:tcW w:w="2281" w:type="dxa"/>
            <w:shd w:val="clear" w:color="auto" w:fill="auto"/>
            <w:vAlign w:val="bottom"/>
            <w:hideMark/>
          </w:tcPr>
          <w:p w14:paraId="375C3D4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68A6ED5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1678" w:type="dxa"/>
            <w:shd w:val="clear" w:color="auto" w:fill="auto"/>
            <w:vAlign w:val="bottom"/>
            <w:hideMark/>
          </w:tcPr>
          <w:p w14:paraId="66EBC65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0EA85D9" w14:textId="77777777" w:rsidTr="00D45727">
        <w:trPr>
          <w:trHeight w:val="221"/>
        </w:trPr>
        <w:tc>
          <w:tcPr>
            <w:tcW w:w="917" w:type="dxa"/>
            <w:shd w:val="clear" w:color="auto" w:fill="auto"/>
            <w:noWrap/>
            <w:vAlign w:val="bottom"/>
            <w:hideMark/>
          </w:tcPr>
          <w:p w14:paraId="6EF54752"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10</w:t>
            </w:r>
          </w:p>
        </w:tc>
        <w:tc>
          <w:tcPr>
            <w:tcW w:w="7060" w:type="dxa"/>
            <w:shd w:val="clear" w:color="auto" w:fill="auto"/>
            <w:vAlign w:val="bottom"/>
            <w:hideMark/>
          </w:tcPr>
          <w:p w14:paraId="52BE078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Renovation of Corner Legio-Abulition Block</w:t>
            </w:r>
          </w:p>
        </w:tc>
        <w:tc>
          <w:tcPr>
            <w:tcW w:w="2281" w:type="dxa"/>
            <w:shd w:val="clear" w:color="auto" w:fill="auto"/>
            <w:vAlign w:val="bottom"/>
            <w:hideMark/>
          </w:tcPr>
          <w:p w14:paraId="5F32BD4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3894F9D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1,000,000.00</w:t>
            </w:r>
          </w:p>
        </w:tc>
        <w:tc>
          <w:tcPr>
            <w:tcW w:w="1678" w:type="dxa"/>
            <w:shd w:val="clear" w:color="auto" w:fill="auto"/>
            <w:vAlign w:val="bottom"/>
            <w:hideMark/>
          </w:tcPr>
          <w:p w14:paraId="464219F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1056008" w14:textId="77777777" w:rsidTr="00D45727">
        <w:trPr>
          <w:trHeight w:val="221"/>
        </w:trPr>
        <w:tc>
          <w:tcPr>
            <w:tcW w:w="917" w:type="dxa"/>
            <w:shd w:val="clear" w:color="auto" w:fill="auto"/>
            <w:noWrap/>
            <w:vAlign w:val="bottom"/>
            <w:hideMark/>
          </w:tcPr>
          <w:p w14:paraId="701DB85C"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11</w:t>
            </w:r>
          </w:p>
        </w:tc>
        <w:tc>
          <w:tcPr>
            <w:tcW w:w="7060" w:type="dxa"/>
            <w:shd w:val="clear" w:color="auto" w:fill="auto"/>
            <w:vAlign w:val="bottom"/>
            <w:hideMark/>
          </w:tcPr>
          <w:p w14:paraId="3F369C3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Wall Fencing of Kosawo Market</w:t>
            </w:r>
          </w:p>
        </w:tc>
        <w:tc>
          <w:tcPr>
            <w:tcW w:w="2281" w:type="dxa"/>
            <w:shd w:val="clear" w:color="auto" w:fill="auto"/>
            <w:vAlign w:val="bottom"/>
            <w:hideMark/>
          </w:tcPr>
          <w:p w14:paraId="2D14522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7FA1AB3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4,000,000.00</w:t>
            </w:r>
          </w:p>
        </w:tc>
        <w:tc>
          <w:tcPr>
            <w:tcW w:w="1678" w:type="dxa"/>
            <w:shd w:val="clear" w:color="auto" w:fill="auto"/>
            <w:vAlign w:val="bottom"/>
            <w:hideMark/>
          </w:tcPr>
          <w:p w14:paraId="78333F0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D5C3C8E" w14:textId="77777777" w:rsidTr="00D45727">
        <w:trPr>
          <w:trHeight w:val="221"/>
        </w:trPr>
        <w:tc>
          <w:tcPr>
            <w:tcW w:w="917" w:type="dxa"/>
            <w:shd w:val="clear" w:color="auto" w:fill="auto"/>
            <w:noWrap/>
            <w:vAlign w:val="bottom"/>
            <w:hideMark/>
          </w:tcPr>
          <w:p w14:paraId="2641FC2F"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12</w:t>
            </w:r>
          </w:p>
        </w:tc>
        <w:tc>
          <w:tcPr>
            <w:tcW w:w="7060" w:type="dxa"/>
            <w:shd w:val="clear" w:color="auto" w:fill="auto"/>
            <w:vAlign w:val="bottom"/>
            <w:hideMark/>
          </w:tcPr>
          <w:p w14:paraId="4C74526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Renovation of Kosawo Market</w:t>
            </w:r>
          </w:p>
        </w:tc>
        <w:tc>
          <w:tcPr>
            <w:tcW w:w="2281" w:type="dxa"/>
            <w:shd w:val="clear" w:color="auto" w:fill="auto"/>
            <w:vAlign w:val="bottom"/>
            <w:hideMark/>
          </w:tcPr>
          <w:p w14:paraId="258AA75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53419D1A"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1734BDA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3DE13750" w14:textId="77777777" w:rsidTr="00D45727">
        <w:trPr>
          <w:trHeight w:val="221"/>
        </w:trPr>
        <w:tc>
          <w:tcPr>
            <w:tcW w:w="917" w:type="dxa"/>
            <w:shd w:val="clear" w:color="auto" w:fill="auto"/>
            <w:noWrap/>
            <w:vAlign w:val="bottom"/>
            <w:hideMark/>
          </w:tcPr>
          <w:p w14:paraId="368BF6B8"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13</w:t>
            </w:r>
          </w:p>
        </w:tc>
        <w:tc>
          <w:tcPr>
            <w:tcW w:w="7060" w:type="dxa"/>
            <w:shd w:val="clear" w:color="auto" w:fill="auto"/>
            <w:vAlign w:val="bottom"/>
            <w:hideMark/>
          </w:tcPr>
          <w:p w14:paraId="3284B03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Equipping of Kosawo Fitness </w:t>
            </w:r>
          </w:p>
        </w:tc>
        <w:tc>
          <w:tcPr>
            <w:tcW w:w="2281" w:type="dxa"/>
            <w:shd w:val="clear" w:color="auto" w:fill="auto"/>
            <w:vAlign w:val="bottom"/>
            <w:hideMark/>
          </w:tcPr>
          <w:p w14:paraId="2769BAE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1E33DFE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4720517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0498CE73" w14:textId="77777777" w:rsidTr="00D45727">
        <w:trPr>
          <w:trHeight w:val="221"/>
        </w:trPr>
        <w:tc>
          <w:tcPr>
            <w:tcW w:w="917" w:type="dxa"/>
            <w:shd w:val="clear" w:color="auto" w:fill="auto"/>
            <w:noWrap/>
            <w:vAlign w:val="bottom"/>
            <w:hideMark/>
          </w:tcPr>
          <w:p w14:paraId="0413DB0C"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14</w:t>
            </w:r>
          </w:p>
        </w:tc>
        <w:tc>
          <w:tcPr>
            <w:tcW w:w="7060" w:type="dxa"/>
            <w:shd w:val="clear" w:color="auto" w:fill="auto"/>
            <w:vAlign w:val="bottom"/>
            <w:hideMark/>
          </w:tcPr>
          <w:p w14:paraId="08C70CD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Routine Maintenance of Kabagwanji Usodho Road</w:t>
            </w:r>
          </w:p>
        </w:tc>
        <w:tc>
          <w:tcPr>
            <w:tcW w:w="2281" w:type="dxa"/>
            <w:shd w:val="clear" w:color="auto" w:fill="auto"/>
            <w:vAlign w:val="bottom"/>
            <w:hideMark/>
          </w:tcPr>
          <w:p w14:paraId="57435CE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4E5005D9"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6EFD404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169BBFDA" w14:textId="77777777" w:rsidTr="00D45727">
        <w:trPr>
          <w:trHeight w:val="221"/>
        </w:trPr>
        <w:tc>
          <w:tcPr>
            <w:tcW w:w="917" w:type="dxa"/>
            <w:shd w:val="clear" w:color="auto" w:fill="auto"/>
            <w:noWrap/>
            <w:vAlign w:val="bottom"/>
            <w:hideMark/>
          </w:tcPr>
          <w:p w14:paraId="7534CAA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15</w:t>
            </w:r>
          </w:p>
        </w:tc>
        <w:tc>
          <w:tcPr>
            <w:tcW w:w="7060" w:type="dxa"/>
            <w:shd w:val="clear" w:color="auto" w:fill="auto"/>
            <w:vAlign w:val="bottom"/>
            <w:hideMark/>
          </w:tcPr>
          <w:p w14:paraId="054F16F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Routine Maintenance of Elsammy to Tunnel Junction Road</w:t>
            </w:r>
          </w:p>
        </w:tc>
        <w:tc>
          <w:tcPr>
            <w:tcW w:w="2281" w:type="dxa"/>
            <w:shd w:val="clear" w:color="auto" w:fill="auto"/>
            <w:vAlign w:val="bottom"/>
            <w:hideMark/>
          </w:tcPr>
          <w:p w14:paraId="4631323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685F2C3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262FE61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6877AB4" w14:textId="77777777" w:rsidTr="00D45727">
        <w:trPr>
          <w:trHeight w:val="444"/>
        </w:trPr>
        <w:tc>
          <w:tcPr>
            <w:tcW w:w="917" w:type="dxa"/>
            <w:shd w:val="clear" w:color="auto" w:fill="auto"/>
            <w:noWrap/>
            <w:vAlign w:val="bottom"/>
            <w:hideMark/>
          </w:tcPr>
          <w:p w14:paraId="701BD573"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16</w:t>
            </w:r>
          </w:p>
        </w:tc>
        <w:tc>
          <w:tcPr>
            <w:tcW w:w="7060" w:type="dxa"/>
            <w:shd w:val="clear" w:color="auto" w:fill="auto"/>
            <w:vAlign w:val="bottom"/>
            <w:hideMark/>
          </w:tcPr>
          <w:p w14:paraId="76D8930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of MC Ogilo-Manyatta Peace Market Access Road</w:t>
            </w:r>
          </w:p>
        </w:tc>
        <w:tc>
          <w:tcPr>
            <w:tcW w:w="2281" w:type="dxa"/>
            <w:shd w:val="clear" w:color="auto" w:fill="auto"/>
            <w:vAlign w:val="bottom"/>
            <w:hideMark/>
          </w:tcPr>
          <w:p w14:paraId="6D8CCC3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4D82D94E"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2FD76D4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32102C4F" w14:textId="77777777" w:rsidTr="00D45727">
        <w:trPr>
          <w:trHeight w:val="444"/>
        </w:trPr>
        <w:tc>
          <w:tcPr>
            <w:tcW w:w="917" w:type="dxa"/>
            <w:shd w:val="clear" w:color="auto" w:fill="auto"/>
            <w:noWrap/>
            <w:vAlign w:val="bottom"/>
            <w:hideMark/>
          </w:tcPr>
          <w:p w14:paraId="467B43A7"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17</w:t>
            </w:r>
          </w:p>
        </w:tc>
        <w:tc>
          <w:tcPr>
            <w:tcW w:w="7060" w:type="dxa"/>
            <w:shd w:val="clear" w:color="auto" w:fill="auto"/>
            <w:vAlign w:val="bottom"/>
            <w:hideMark/>
          </w:tcPr>
          <w:p w14:paraId="01DF25A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of Callbox-St. Lukes Through to St. Andrews Road</w:t>
            </w:r>
          </w:p>
        </w:tc>
        <w:tc>
          <w:tcPr>
            <w:tcW w:w="2281" w:type="dxa"/>
            <w:shd w:val="clear" w:color="auto" w:fill="auto"/>
            <w:vAlign w:val="bottom"/>
            <w:hideMark/>
          </w:tcPr>
          <w:p w14:paraId="68B526A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0899A9F9"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0A1A67E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8211516" w14:textId="77777777" w:rsidTr="00D45727">
        <w:trPr>
          <w:trHeight w:val="221"/>
        </w:trPr>
        <w:tc>
          <w:tcPr>
            <w:tcW w:w="917" w:type="dxa"/>
            <w:shd w:val="clear" w:color="auto" w:fill="auto"/>
            <w:noWrap/>
            <w:vAlign w:val="bottom"/>
            <w:hideMark/>
          </w:tcPr>
          <w:p w14:paraId="3180990F"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18</w:t>
            </w:r>
          </w:p>
        </w:tc>
        <w:tc>
          <w:tcPr>
            <w:tcW w:w="7060" w:type="dxa"/>
            <w:shd w:val="clear" w:color="auto" w:fill="auto"/>
            <w:vAlign w:val="bottom"/>
            <w:hideMark/>
          </w:tcPr>
          <w:p w14:paraId="2D7C9D6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of Starlight-Rainbow to call Box Road</w:t>
            </w:r>
          </w:p>
        </w:tc>
        <w:tc>
          <w:tcPr>
            <w:tcW w:w="2281" w:type="dxa"/>
            <w:shd w:val="clear" w:color="auto" w:fill="auto"/>
            <w:vAlign w:val="bottom"/>
            <w:hideMark/>
          </w:tcPr>
          <w:p w14:paraId="20B05BA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28B8F59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5AB1F56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2A6A22D" w14:textId="77777777" w:rsidTr="00D45727">
        <w:trPr>
          <w:trHeight w:val="221"/>
        </w:trPr>
        <w:tc>
          <w:tcPr>
            <w:tcW w:w="917" w:type="dxa"/>
            <w:shd w:val="clear" w:color="auto" w:fill="auto"/>
            <w:noWrap/>
            <w:vAlign w:val="bottom"/>
            <w:hideMark/>
          </w:tcPr>
          <w:p w14:paraId="2832D991"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19</w:t>
            </w:r>
          </w:p>
        </w:tc>
        <w:tc>
          <w:tcPr>
            <w:tcW w:w="7060" w:type="dxa"/>
            <w:shd w:val="clear" w:color="auto" w:fill="auto"/>
            <w:vAlign w:val="bottom"/>
            <w:hideMark/>
          </w:tcPr>
          <w:p w14:paraId="41D14AC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Repair and Maintenance of Gudka-Kona Maji Road</w:t>
            </w:r>
          </w:p>
        </w:tc>
        <w:tc>
          <w:tcPr>
            <w:tcW w:w="2281" w:type="dxa"/>
            <w:shd w:val="clear" w:color="auto" w:fill="auto"/>
            <w:vAlign w:val="bottom"/>
            <w:hideMark/>
          </w:tcPr>
          <w:p w14:paraId="152F33A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4EDD4258"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1946F80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CD35175" w14:textId="77777777" w:rsidTr="00D45727">
        <w:trPr>
          <w:trHeight w:val="221"/>
        </w:trPr>
        <w:tc>
          <w:tcPr>
            <w:tcW w:w="917" w:type="dxa"/>
            <w:shd w:val="clear" w:color="auto" w:fill="auto"/>
            <w:noWrap/>
            <w:vAlign w:val="bottom"/>
            <w:hideMark/>
          </w:tcPr>
          <w:p w14:paraId="5DA86C91"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20</w:t>
            </w:r>
          </w:p>
        </w:tc>
        <w:tc>
          <w:tcPr>
            <w:tcW w:w="7060" w:type="dxa"/>
            <w:shd w:val="clear" w:color="auto" w:fill="auto"/>
            <w:vAlign w:val="bottom"/>
            <w:hideMark/>
          </w:tcPr>
          <w:p w14:paraId="2159D6D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Purchase of Boxing ring</w:t>
            </w:r>
          </w:p>
        </w:tc>
        <w:tc>
          <w:tcPr>
            <w:tcW w:w="2281" w:type="dxa"/>
            <w:shd w:val="clear" w:color="auto" w:fill="auto"/>
            <w:vAlign w:val="bottom"/>
            <w:hideMark/>
          </w:tcPr>
          <w:p w14:paraId="0E929EC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29E1775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1678" w:type="dxa"/>
            <w:shd w:val="clear" w:color="auto" w:fill="auto"/>
            <w:vAlign w:val="bottom"/>
            <w:hideMark/>
          </w:tcPr>
          <w:p w14:paraId="49ABBF3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52A0517E" w14:textId="77777777" w:rsidTr="00D45727">
        <w:trPr>
          <w:trHeight w:val="221"/>
        </w:trPr>
        <w:tc>
          <w:tcPr>
            <w:tcW w:w="917" w:type="dxa"/>
            <w:shd w:val="clear" w:color="auto" w:fill="auto"/>
            <w:noWrap/>
            <w:vAlign w:val="bottom"/>
            <w:hideMark/>
          </w:tcPr>
          <w:p w14:paraId="31E8E35A"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21</w:t>
            </w:r>
          </w:p>
        </w:tc>
        <w:tc>
          <w:tcPr>
            <w:tcW w:w="7060" w:type="dxa"/>
            <w:shd w:val="clear" w:color="auto" w:fill="auto"/>
            <w:vAlign w:val="bottom"/>
            <w:hideMark/>
          </w:tcPr>
          <w:p w14:paraId="4E66B21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Floodlight at Kona Mbuta Unit</w:t>
            </w:r>
          </w:p>
        </w:tc>
        <w:tc>
          <w:tcPr>
            <w:tcW w:w="2281" w:type="dxa"/>
            <w:shd w:val="clear" w:color="auto" w:fill="auto"/>
            <w:vAlign w:val="bottom"/>
            <w:hideMark/>
          </w:tcPr>
          <w:p w14:paraId="54CBC1C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27D5AE76"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1678" w:type="dxa"/>
            <w:shd w:val="clear" w:color="auto" w:fill="auto"/>
            <w:vAlign w:val="bottom"/>
            <w:hideMark/>
          </w:tcPr>
          <w:p w14:paraId="4B929D1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Awarded</w:t>
            </w:r>
          </w:p>
        </w:tc>
      </w:tr>
      <w:tr w:rsidR="00AE319D" w:rsidRPr="005C06C5" w14:paraId="0A21B2FD" w14:textId="77777777" w:rsidTr="00D45727">
        <w:trPr>
          <w:trHeight w:val="221"/>
        </w:trPr>
        <w:tc>
          <w:tcPr>
            <w:tcW w:w="917" w:type="dxa"/>
            <w:shd w:val="clear" w:color="auto" w:fill="auto"/>
            <w:noWrap/>
            <w:vAlign w:val="bottom"/>
            <w:hideMark/>
          </w:tcPr>
          <w:p w14:paraId="6B633114"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22</w:t>
            </w:r>
          </w:p>
        </w:tc>
        <w:tc>
          <w:tcPr>
            <w:tcW w:w="7060" w:type="dxa"/>
            <w:shd w:val="clear" w:color="auto" w:fill="auto"/>
            <w:vAlign w:val="bottom"/>
            <w:hideMark/>
          </w:tcPr>
          <w:p w14:paraId="575EB21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Stone Pitching and Culverts along St. Luke Gudka</w:t>
            </w:r>
            <w:r>
              <w:rPr>
                <w:rFonts w:ascii="Times New Roman" w:eastAsia="Times New Roman" w:hAnsi="Times New Roman" w:cs="Times New Roman"/>
                <w:color w:val="000000"/>
                <w:sz w:val="24"/>
                <w:szCs w:val="24"/>
                <w:lang w:eastAsia="en-KE"/>
              </w:rPr>
              <w:t xml:space="preserve"> </w:t>
            </w:r>
            <w:r w:rsidRPr="005C06C5">
              <w:rPr>
                <w:rFonts w:ascii="Times New Roman" w:eastAsia="Times New Roman" w:hAnsi="Times New Roman" w:cs="Times New Roman"/>
                <w:color w:val="000000"/>
                <w:sz w:val="24"/>
                <w:szCs w:val="24"/>
                <w:lang w:val="en-KE" w:eastAsia="en-KE"/>
              </w:rPr>
              <w:t>Road</w:t>
            </w:r>
          </w:p>
        </w:tc>
        <w:tc>
          <w:tcPr>
            <w:tcW w:w="2281" w:type="dxa"/>
            <w:shd w:val="clear" w:color="auto" w:fill="auto"/>
            <w:vAlign w:val="bottom"/>
            <w:hideMark/>
          </w:tcPr>
          <w:p w14:paraId="66E316D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30F0F57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27051C7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1B1C7A5F" w14:textId="77777777" w:rsidTr="00D45727">
        <w:trPr>
          <w:trHeight w:val="221"/>
        </w:trPr>
        <w:tc>
          <w:tcPr>
            <w:tcW w:w="917" w:type="dxa"/>
            <w:shd w:val="clear" w:color="auto" w:fill="auto"/>
            <w:noWrap/>
            <w:vAlign w:val="bottom"/>
            <w:hideMark/>
          </w:tcPr>
          <w:p w14:paraId="49DC3866"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23</w:t>
            </w:r>
          </w:p>
        </w:tc>
        <w:tc>
          <w:tcPr>
            <w:tcW w:w="7060" w:type="dxa"/>
            <w:shd w:val="clear" w:color="auto" w:fill="auto"/>
            <w:vAlign w:val="bottom"/>
            <w:hideMark/>
          </w:tcPr>
          <w:p w14:paraId="206C8C8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Purchase of Woodworking Machine for Kondele Traders</w:t>
            </w:r>
          </w:p>
        </w:tc>
        <w:tc>
          <w:tcPr>
            <w:tcW w:w="2281" w:type="dxa"/>
            <w:shd w:val="clear" w:color="auto" w:fill="auto"/>
            <w:vAlign w:val="bottom"/>
            <w:hideMark/>
          </w:tcPr>
          <w:p w14:paraId="7F56F67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1905" w:type="dxa"/>
            <w:shd w:val="clear" w:color="auto" w:fill="auto"/>
            <w:noWrap/>
            <w:vAlign w:val="bottom"/>
            <w:hideMark/>
          </w:tcPr>
          <w:p w14:paraId="463A4FF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461B29B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Purchased </w:t>
            </w:r>
          </w:p>
        </w:tc>
      </w:tr>
      <w:tr w:rsidR="00AE319D" w:rsidRPr="005C06C5" w14:paraId="48E3C635" w14:textId="77777777" w:rsidTr="00D45727">
        <w:trPr>
          <w:trHeight w:val="221"/>
        </w:trPr>
        <w:tc>
          <w:tcPr>
            <w:tcW w:w="917" w:type="dxa"/>
            <w:shd w:val="clear" w:color="auto" w:fill="auto"/>
            <w:noWrap/>
            <w:vAlign w:val="bottom"/>
            <w:hideMark/>
          </w:tcPr>
          <w:p w14:paraId="2E8F5206"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24</w:t>
            </w:r>
          </w:p>
        </w:tc>
        <w:tc>
          <w:tcPr>
            <w:tcW w:w="7060" w:type="dxa"/>
            <w:shd w:val="clear" w:color="auto" w:fill="auto"/>
            <w:vAlign w:val="bottom"/>
            <w:hideMark/>
          </w:tcPr>
          <w:p w14:paraId="4B4A7CE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Completion of Manyatta ECDE</w:t>
            </w:r>
          </w:p>
        </w:tc>
        <w:tc>
          <w:tcPr>
            <w:tcW w:w="2281" w:type="dxa"/>
            <w:shd w:val="clear" w:color="auto" w:fill="auto"/>
            <w:vAlign w:val="bottom"/>
            <w:hideMark/>
          </w:tcPr>
          <w:p w14:paraId="03A6AA2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Education</w:t>
            </w:r>
          </w:p>
        </w:tc>
        <w:tc>
          <w:tcPr>
            <w:tcW w:w="1905" w:type="dxa"/>
            <w:shd w:val="clear" w:color="auto" w:fill="auto"/>
            <w:noWrap/>
            <w:vAlign w:val="bottom"/>
            <w:hideMark/>
          </w:tcPr>
          <w:p w14:paraId="2BD938EF"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2,800,000.00</w:t>
            </w:r>
          </w:p>
        </w:tc>
        <w:tc>
          <w:tcPr>
            <w:tcW w:w="1678" w:type="dxa"/>
            <w:shd w:val="clear" w:color="auto" w:fill="auto"/>
            <w:vAlign w:val="bottom"/>
            <w:hideMark/>
          </w:tcPr>
          <w:p w14:paraId="476A023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Done</w:t>
            </w:r>
          </w:p>
        </w:tc>
      </w:tr>
      <w:tr w:rsidR="00AE319D" w:rsidRPr="005C06C5" w14:paraId="3916CDD0" w14:textId="77777777" w:rsidTr="00D45727">
        <w:trPr>
          <w:trHeight w:val="444"/>
        </w:trPr>
        <w:tc>
          <w:tcPr>
            <w:tcW w:w="917" w:type="dxa"/>
            <w:shd w:val="clear" w:color="auto" w:fill="auto"/>
            <w:noWrap/>
            <w:vAlign w:val="bottom"/>
            <w:hideMark/>
          </w:tcPr>
          <w:p w14:paraId="6537AB01"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25</w:t>
            </w:r>
          </w:p>
        </w:tc>
        <w:tc>
          <w:tcPr>
            <w:tcW w:w="7060" w:type="dxa"/>
            <w:shd w:val="clear" w:color="auto" w:fill="auto"/>
            <w:vAlign w:val="bottom"/>
            <w:hideMark/>
          </w:tcPr>
          <w:p w14:paraId="23A837B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Mark Ogilo-Kowuok-Manyatta market Access Road</w:t>
            </w:r>
          </w:p>
        </w:tc>
        <w:tc>
          <w:tcPr>
            <w:tcW w:w="2281" w:type="dxa"/>
            <w:shd w:val="clear" w:color="auto" w:fill="auto"/>
            <w:vAlign w:val="bottom"/>
            <w:hideMark/>
          </w:tcPr>
          <w:p w14:paraId="076DD54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Roads</w:t>
            </w:r>
          </w:p>
        </w:tc>
        <w:tc>
          <w:tcPr>
            <w:tcW w:w="1905" w:type="dxa"/>
            <w:shd w:val="clear" w:color="auto" w:fill="auto"/>
            <w:noWrap/>
            <w:vAlign w:val="bottom"/>
            <w:hideMark/>
          </w:tcPr>
          <w:p w14:paraId="1B9BB2F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1678" w:type="dxa"/>
            <w:shd w:val="clear" w:color="auto" w:fill="auto"/>
            <w:vAlign w:val="bottom"/>
            <w:hideMark/>
          </w:tcPr>
          <w:p w14:paraId="3F2CE9E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57B2E3FD" w14:textId="77777777" w:rsidTr="00D45727">
        <w:trPr>
          <w:trHeight w:val="444"/>
        </w:trPr>
        <w:tc>
          <w:tcPr>
            <w:tcW w:w="917" w:type="dxa"/>
            <w:shd w:val="clear" w:color="auto" w:fill="auto"/>
            <w:noWrap/>
            <w:vAlign w:val="bottom"/>
            <w:hideMark/>
          </w:tcPr>
          <w:p w14:paraId="3AE27E8D"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26</w:t>
            </w:r>
          </w:p>
        </w:tc>
        <w:tc>
          <w:tcPr>
            <w:tcW w:w="7060" w:type="dxa"/>
            <w:shd w:val="clear" w:color="auto" w:fill="auto"/>
            <w:vAlign w:val="bottom"/>
            <w:hideMark/>
          </w:tcPr>
          <w:p w14:paraId="1E1DC6D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Establishment of Integrated Waste facility next to Rainbow Park</w:t>
            </w:r>
          </w:p>
        </w:tc>
        <w:tc>
          <w:tcPr>
            <w:tcW w:w="2281" w:type="dxa"/>
            <w:shd w:val="clear" w:color="auto" w:fill="auto"/>
            <w:vAlign w:val="bottom"/>
            <w:hideMark/>
          </w:tcPr>
          <w:p w14:paraId="7761AA8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Water</w:t>
            </w:r>
          </w:p>
        </w:tc>
        <w:tc>
          <w:tcPr>
            <w:tcW w:w="1905" w:type="dxa"/>
            <w:shd w:val="clear" w:color="auto" w:fill="auto"/>
            <w:noWrap/>
            <w:vAlign w:val="bottom"/>
            <w:hideMark/>
          </w:tcPr>
          <w:p w14:paraId="78D7CC0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5,000,000.00</w:t>
            </w:r>
          </w:p>
        </w:tc>
        <w:tc>
          <w:tcPr>
            <w:tcW w:w="1678" w:type="dxa"/>
            <w:shd w:val="clear" w:color="auto" w:fill="auto"/>
            <w:vAlign w:val="bottom"/>
            <w:hideMark/>
          </w:tcPr>
          <w:p w14:paraId="09BAA0A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623F8A05" w14:textId="77777777" w:rsidTr="00D45727">
        <w:trPr>
          <w:trHeight w:val="215"/>
        </w:trPr>
        <w:tc>
          <w:tcPr>
            <w:tcW w:w="917" w:type="dxa"/>
            <w:shd w:val="clear" w:color="auto" w:fill="auto"/>
            <w:noWrap/>
            <w:vAlign w:val="bottom"/>
            <w:hideMark/>
          </w:tcPr>
          <w:p w14:paraId="04E1444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7060" w:type="dxa"/>
            <w:shd w:val="clear" w:color="auto" w:fill="auto"/>
            <w:vAlign w:val="bottom"/>
            <w:hideMark/>
          </w:tcPr>
          <w:p w14:paraId="5104B8FF"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2281" w:type="dxa"/>
            <w:shd w:val="clear" w:color="auto" w:fill="auto"/>
            <w:vAlign w:val="bottom"/>
            <w:hideMark/>
          </w:tcPr>
          <w:p w14:paraId="3D39F5B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1905" w:type="dxa"/>
            <w:shd w:val="clear" w:color="auto" w:fill="auto"/>
            <w:noWrap/>
            <w:vAlign w:val="bottom"/>
            <w:hideMark/>
          </w:tcPr>
          <w:p w14:paraId="73952B19"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72,800,000.00</w:t>
            </w:r>
          </w:p>
        </w:tc>
        <w:tc>
          <w:tcPr>
            <w:tcW w:w="1678" w:type="dxa"/>
            <w:shd w:val="clear" w:color="auto" w:fill="auto"/>
            <w:vAlign w:val="bottom"/>
            <w:hideMark/>
          </w:tcPr>
          <w:p w14:paraId="3CA35D50"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3A9ED85B" w14:textId="77777777" w:rsidR="00AE319D" w:rsidRDefault="00AE319D" w:rsidP="00AE319D">
      <w:pPr>
        <w:rPr>
          <w:rFonts w:ascii="Times New Roman" w:hAnsi="Times New Roman" w:cs="Times New Roman"/>
          <w:sz w:val="24"/>
          <w:szCs w:val="24"/>
        </w:rPr>
      </w:pPr>
    </w:p>
    <w:p w14:paraId="7ADEDC2B" w14:textId="77777777" w:rsidR="00AE319D" w:rsidRPr="002F1F91" w:rsidRDefault="00AE319D" w:rsidP="00AE319D">
      <w:pPr>
        <w:pStyle w:val="ListParagraph"/>
        <w:numPr>
          <w:ilvl w:val="0"/>
          <w:numId w:val="92"/>
        </w:numPr>
        <w:tabs>
          <w:tab w:val="left" w:pos="1430"/>
          <w:tab w:val="left" w:pos="4962"/>
          <w:tab w:val="left" w:pos="7088"/>
          <w:tab w:val="left" w:pos="8928"/>
          <w:tab w:val="left" w:pos="11350"/>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MIGOSI</w:t>
      </w:r>
    </w:p>
    <w:tbl>
      <w:tblPr>
        <w:tblW w:w="48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
        <w:gridCol w:w="4012"/>
        <w:gridCol w:w="2420"/>
        <w:gridCol w:w="2268"/>
        <w:gridCol w:w="2813"/>
      </w:tblGrid>
      <w:tr w:rsidR="00AE319D" w:rsidRPr="005C06C5" w14:paraId="09DEF385" w14:textId="77777777" w:rsidTr="00D45727">
        <w:trPr>
          <w:trHeight w:val="203"/>
        </w:trPr>
        <w:tc>
          <w:tcPr>
            <w:tcW w:w="958" w:type="dxa"/>
            <w:shd w:val="clear" w:color="auto" w:fill="auto"/>
            <w:noWrap/>
            <w:vAlign w:val="bottom"/>
            <w:hideMark/>
          </w:tcPr>
          <w:p w14:paraId="52B157E7"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bookmarkStart w:id="89" w:name="RANGE!B37"/>
            <w:r w:rsidRPr="005C06C5">
              <w:rPr>
                <w:rFonts w:ascii="Times New Roman" w:eastAsia="Times New Roman" w:hAnsi="Times New Roman" w:cs="Times New Roman"/>
                <w:b/>
                <w:bCs/>
                <w:color w:val="000000"/>
                <w:sz w:val="24"/>
                <w:szCs w:val="24"/>
                <w:lang w:val="en-KE" w:eastAsia="en-KE"/>
              </w:rPr>
              <w:t>S/NO</w:t>
            </w:r>
            <w:bookmarkEnd w:id="89"/>
          </w:p>
        </w:tc>
        <w:tc>
          <w:tcPr>
            <w:tcW w:w="5023" w:type="dxa"/>
            <w:shd w:val="clear" w:color="auto" w:fill="auto"/>
            <w:vAlign w:val="bottom"/>
            <w:hideMark/>
          </w:tcPr>
          <w:p w14:paraId="7886238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PROJECT</w:t>
            </w:r>
          </w:p>
        </w:tc>
        <w:tc>
          <w:tcPr>
            <w:tcW w:w="2621" w:type="dxa"/>
            <w:shd w:val="clear" w:color="auto" w:fill="auto"/>
            <w:vAlign w:val="bottom"/>
            <w:hideMark/>
          </w:tcPr>
          <w:p w14:paraId="4D0E512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DEPARTMENT</w:t>
            </w:r>
          </w:p>
        </w:tc>
        <w:tc>
          <w:tcPr>
            <w:tcW w:w="2268" w:type="dxa"/>
            <w:shd w:val="clear" w:color="auto" w:fill="auto"/>
            <w:noWrap/>
            <w:vAlign w:val="bottom"/>
            <w:hideMark/>
          </w:tcPr>
          <w:p w14:paraId="394D28DA"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AMOUNT</w:t>
            </w:r>
          </w:p>
        </w:tc>
        <w:tc>
          <w:tcPr>
            <w:tcW w:w="2987" w:type="dxa"/>
            <w:shd w:val="clear" w:color="auto" w:fill="auto"/>
            <w:vAlign w:val="bottom"/>
            <w:hideMark/>
          </w:tcPr>
          <w:p w14:paraId="6025168C"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STATUS</w:t>
            </w:r>
          </w:p>
        </w:tc>
      </w:tr>
      <w:tr w:rsidR="00AE319D" w:rsidRPr="005C06C5" w14:paraId="3AD3A329" w14:textId="77777777" w:rsidTr="00D45727">
        <w:trPr>
          <w:trHeight w:val="1474"/>
        </w:trPr>
        <w:tc>
          <w:tcPr>
            <w:tcW w:w="958" w:type="dxa"/>
            <w:shd w:val="clear" w:color="auto" w:fill="auto"/>
            <w:noWrap/>
            <w:vAlign w:val="bottom"/>
            <w:hideMark/>
          </w:tcPr>
          <w:p w14:paraId="4930F60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1.      </w:t>
            </w:r>
          </w:p>
        </w:tc>
        <w:tc>
          <w:tcPr>
            <w:tcW w:w="5023" w:type="dxa"/>
            <w:shd w:val="clear" w:color="auto" w:fill="auto"/>
            <w:vAlign w:val="bottom"/>
            <w:hideMark/>
          </w:tcPr>
          <w:p w14:paraId="765C4E8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Renovation of stalls at Migosi Market</w:t>
            </w:r>
          </w:p>
        </w:tc>
        <w:tc>
          <w:tcPr>
            <w:tcW w:w="2621" w:type="dxa"/>
            <w:shd w:val="clear" w:color="auto" w:fill="auto"/>
            <w:vAlign w:val="bottom"/>
            <w:hideMark/>
          </w:tcPr>
          <w:p w14:paraId="4E3D69E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2514D39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4,000,000.00</w:t>
            </w:r>
          </w:p>
        </w:tc>
        <w:tc>
          <w:tcPr>
            <w:tcW w:w="2987" w:type="dxa"/>
            <w:shd w:val="clear" w:color="auto" w:fill="auto"/>
            <w:vAlign w:val="bottom"/>
            <w:hideMark/>
          </w:tcPr>
          <w:p w14:paraId="2B06B17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Project is 95% completed. Sealing of the roof leakages and clearance of remaining asbestos roofing materials from the site still pending.</w:t>
            </w:r>
          </w:p>
        </w:tc>
      </w:tr>
      <w:tr w:rsidR="00AE319D" w:rsidRPr="005C06C5" w14:paraId="4B581E72" w14:textId="77777777" w:rsidTr="00D45727">
        <w:trPr>
          <w:trHeight w:val="420"/>
        </w:trPr>
        <w:tc>
          <w:tcPr>
            <w:tcW w:w="958" w:type="dxa"/>
            <w:shd w:val="clear" w:color="auto" w:fill="auto"/>
            <w:noWrap/>
            <w:vAlign w:val="bottom"/>
            <w:hideMark/>
          </w:tcPr>
          <w:p w14:paraId="64272FD0"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2.      </w:t>
            </w:r>
          </w:p>
        </w:tc>
        <w:tc>
          <w:tcPr>
            <w:tcW w:w="5023" w:type="dxa"/>
            <w:shd w:val="clear" w:color="auto" w:fill="auto"/>
            <w:vAlign w:val="bottom"/>
            <w:hideMark/>
          </w:tcPr>
          <w:p w14:paraId="4E62292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Renovation and equipping of Migosi Sub – County Hospital Plus Acquisition of a Laundry Machine</w:t>
            </w:r>
          </w:p>
        </w:tc>
        <w:tc>
          <w:tcPr>
            <w:tcW w:w="2621" w:type="dxa"/>
            <w:shd w:val="clear" w:color="auto" w:fill="auto"/>
            <w:vAlign w:val="bottom"/>
            <w:hideMark/>
          </w:tcPr>
          <w:p w14:paraId="26D2DC1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02536842"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4,000,000.00</w:t>
            </w:r>
          </w:p>
        </w:tc>
        <w:tc>
          <w:tcPr>
            <w:tcW w:w="2987" w:type="dxa"/>
            <w:shd w:val="clear" w:color="auto" w:fill="auto"/>
            <w:vAlign w:val="bottom"/>
            <w:hideMark/>
          </w:tcPr>
          <w:p w14:paraId="54D35B0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Project completed.Work well done as per the BQ</w:t>
            </w:r>
          </w:p>
        </w:tc>
      </w:tr>
      <w:tr w:rsidR="00AE319D" w:rsidRPr="005C06C5" w14:paraId="4C0799A0" w14:textId="77777777" w:rsidTr="00D45727">
        <w:trPr>
          <w:trHeight w:val="420"/>
        </w:trPr>
        <w:tc>
          <w:tcPr>
            <w:tcW w:w="958" w:type="dxa"/>
            <w:shd w:val="clear" w:color="auto" w:fill="auto"/>
            <w:noWrap/>
            <w:vAlign w:val="bottom"/>
            <w:hideMark/>
          </w:tcPr>
          <w:p w14:paraId="0E94D26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3.      </w:t>
            </w:r>
          </w:p>
        </w:tc>
        <w:tc>
          <w:tcPr>
            <w:tcW w:w="5023" w:type="dxa"/>
            <w:shd w:val="clear" w:color="auto" w:fill="auto"/>
            <w:vAlign w:val="bottom"/>
            <w:hideMark/>
          </w:tcPr>
          <w:p w14:paraId="7E58B53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Dredging of Auji</w:t>
            </w:r>
          </w:p>
        </w:tc>
        <w:tc>
          <w:tcPr>
            <w:tcW w:w="2621" w:type="dxa"/>
            <w:shd w:val="clear" w:color="auto" w:fill="auto"/>
            <w:vAlign w:val="bottom"/>
            <w:hideMark/>
          </w:tcPr>
          <w:p w14:paraId="2C2C421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38EF463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987" w:type="dxa"/>
            <w:shd w:val="clear" w:color="auto" w:fill="auto"/>
            <w:vAlign w:val="bottom"/>
            <w:hideMark/>
          </w:tcPr>
          <w:p w14:paraId="4E66779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-Completed as per the BQ</w:t>
            </w:r>
          </w:p>
        </w:tc>
      </w:tr>
      <w:tr w:rsidR="00AE319D" w:rsidRPr="005C06C5" w14:paraId="5628BC7C" w14:textId="77777777" w:rsidTr="00D45727">
        <w:trPr>
          <w:trHeight w:val="842"/>
        </w:trPr>
        <w:tc>
          <w:tcPr>
            <w:tcW w:w="958" w:type="dxa"/>
            <w:shd w:val="clear" w:color="auto" w:fill="auto"/>
            <w:noWrap/>
            <w:vAlign w:val="bottom"/>
            <w:hideMark/>
          </w:tcPr>
          <w:p w14:paraId="5A9D75E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4.      </w:t>
            </w:r>
          </w:p>
        </w:tc>
        <w:tc>
          <w:tcPr>
            <w:tcW w:w="5023" w:type="dxa"/>
            <w:shd w:val="clear" w:color="auto" w:fill="auto"/>
            <w:vAlign w:val="bottom"/>
            <w:hideMark/>
          </w:tcPr>
          <w:p w14:paraId="65C1E70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a toilet at Kondele ECDE</w:t>
            </w:r>
          </w:p>
        </w:tc>
        <w:tc>
          <w:tcPr>
            <w:tcW w:w="2621" w:type="dxa"/>
            <w:shd w:val="clear" w:color="auto" w:fill="auto"/>
            <w:vAlign w:val="bottom"/>
            <w:hideMark/>
          </w:tcPr>
          <w:p w14:paraId="5AC8E0E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6768738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987" w:type="dxa"/>
            <w:shd w:val="clear" w:color="auto" w:fill="auto"/>
            <w:vAlign w:val="bottom"/>
            <w:hideMark/>
          </w:tcPr>
          <w:p w14:paraId="2D23EC3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Project 95% completed.Connection to the main sewer still pending..</w:t>
            </w:r>
          </w:p>
        </w:tc>
      </w:tr>
      <w:tr w:rsidR="00AE319D" w:rsidRPr="005C06C5" w14:paraId="1B3B6825" w14:textId="77777777" w:rsidTr="00D45727">
        <w:trPr>
          <w:trHeight w:val="1053"/>
        </w:trPr>
        <w:tc>
          <w:tcPr>
            <w:tcW w:w="958" w:type="dxa"/>
            <w:shd w:val="clear" w:color="auto" w:fill="auto"/>
            <w:noWrap/>
            <w:vAlign w:val="bottom"/>
            <w:hideMark/>
          </w:tcPr>
          <w:p w14:paraId="73D3D316"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5.      </w:t>
            </w:r>
          </w:p>
        </w:tc>
        <w:tc>
          <w:tcPr>
            <w:tcW w:w="5023" w:type="dxa"/>
            <w:shd w:val="clear" w:color="auto" w:fill="auto"/>
            <w:vAlign w:val="bottom"/>
            <w:hideMark/>
          </w:tcPr>
          <w:p w14:paraId="2055DE5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Gravelling of Chacalica – Pona Road</w:t>
            </w:r>
          </w:p>
        </w:tc>
        <w:tc>
          <w:tcPr>
            <w:tcW w:w="2621" w:type="dxa"/>
            <w:shd w:val="clear" w:color="auto" w:fill="auto"/>
            <w:vAlign w:val="bottom"/>
            <w:hideMark/>
          </w:tcPr>
          <w:p w14:paraId="19407AD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59B64B66"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987" w:type="dxa"/>
            <w:shd w:val="clear" w:color="auto" w:fill="auto"/>
            <w:vAlign w:val="bottom"/>
            <w:hideMark/>
          </w:tcPr>
          <w:p w14:paraId="41775D1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The road is in dilapidated state. The project has been rolled over to the financial year 2025/2026.</w:t>
            </w:r>
          </w:p>
        </w:tc>
      </w:tr>
      <w:tr w:rsidR="00AE319D" w:rsidRPr="005C06C5" w14:paraId="59CC0F00" w14:textId="77777777" w:rsidTr="00D45727">
        <w:trPr>
          <w:trHeight w:val="420"/>
        </w:trPr>
        <w:tc>
          <w:tcPr>
            <w:tcW w:w="958" w:type="dxa"/>
            <w:shd w:val="clear" w:color="auto" w:fill="auto"/>
            <w:noWrap/>
            <w:vAlign w:val="bottom"/>
            <w:hideMark/>
          </w:tcPr>
          <w:p w14:paraId="511701AC"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6.      </w:t>
            </w:r>
          </w:p>
        </w:tc>
        <w:tc>
          <w:tcPr>
            <w:tcW w:w="5023" w:type="dxa"/>
            <w:shd w:val="clear" w:color="auto" w:fill="auto"/>
            <w:vAlign w:val="bottom"/>
            <w:hideMark/>
          </w:tcPr>
          <w:p w14:paraId="7AA8001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Murraming and culverting of the road from Hotel 25 to Migosi Primary School</w:t>
            </w:r>
          </w:p>
        </w:tc>
        <w:tc>
          <w:tcPr>
            <w:tcW w:w="2621" w:type="dxa"/>
            <w:shd w:val="clear" w:color="auto" w:fill="auto"/>
            <w:vAlign w:val="bottom"/>
            <w:hideMark/>
          </w:tcPr>
          <w:p w14:paraId="1A18860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39DB0812"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987" w:type="dxa"/>
            <w:shd w:val="clear" w:color="auto" w:fill="auto"/>
            <w:vAlign w:val="bottom"/>
            <w:hideMark/>
          </w:tcPr>
          <w:p w14:paraId="22D17D9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-The road is completed, done as per the BQ</w:t>
            </w:r>
          </w:p>
        </w:tc>
      </w:tr>
      <w:tr w:rsidR="00AE319D" w:rsidRPr="005C06C5" w14:paraId="2210BDE8" w14:textId="77777777" w:rsidTr="00D45727">
        <w:trPr>
          <w:trHeight w:val="420"/>
        </w:trPr>
        <w:tc>
          <w:tcPr>
            <w:tcW w:w="958" w:type="dxa"/>
            <w:shd w:val="clear" w:color="auto" w:fill="auto"/>
            <w:noWrap/>
            <w:vAlign w:val="bottom"/>
            <w:hideMark/>
          </w:tcPr>
          <w:p w14:paraId="04686A97"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7.      </w:t>
            </w:r>
          </w:p>
        </w:tc>
        <w:tc>
          <w:tcPr>
            <w:tcW w:w="5023" w:type="dxa"/>
            <w:shd w:val="clear" w:color="auto" w:fill="auto"/>
            <w:vAlign w:val="bottom"/>
            <w:hideMark/>
          </w:tcPr>
          <w:p w14:paraId="34CDD27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Unclogging of Drainages along Obola-Afya Maua</w:t>
            </w:r>
          </w:p>
        </w:tc>
        <w:tc>
          <w:tcPr>
            <w:tcW w:w="2621" w:type="dxa"/>
            <w:shd w:val="clear" w:color="auto" w:fill="auto"/>
            <w:vAlign w:val="bottom"/>
            <w:hideMark/>
          </w:tcPr>
          <w:p w14:paraId="570ED34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6ECC144C"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987" w:type="dxa"/>
            <w:shd w:val="clear" w:color="auto" w:fill="auto"/>
            <w:vAlign w:val="bottom"/>
            <w:hideMark/>
          </w:tcPr>
          <w:p w14:paraId="263388B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-Completed as per the BQ</w:t>
            </w:r>
          </w:p>
        </w:tc>
      </w:tr>
      <w:tr w:rsidR="00AE319D" w:rsidRPr="005C06C5" w14:paraId="79D91E94" w14:textId="77777777" w:rsidTr="00D45727">
        <w:trPr>
          <w:trHeight w:val="631"/>
        </w:trPr>
        <w:tc>
          <w:tcPr>
            <w:tcW w:w="958" w:type="dxa"/>
            <w:shd w:val="clear" w:color="auto" w:fill="auto"/>
            <w:noWrap/>
            <w:vAlign w:val="bottom"/>
            <w:hideMark/>
          </w:tcPr>
          <w:p w14:paraId="7752368F"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8.      </w:t>
            </w:r>
          </w:p>
        </w:tc>
        <w:tc>
          <w:tcPr>
            <w:tcW w:w="5023" w:type="dxa"/>
            <w:shd w:val="clear" w:color="auto" w:fill="auto"/>
            <w:vAlign w:val="bottom"/>
            <w:hideMark/>
          </w:tcPr>
          <w:p w14:paraId="2803FE8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Unclogging &amp; Desilting of Drainages along Kenya Re Estate to SDA</w:t>
            </w:r>
          </w:p>
        </w:tc>
        <w:tc>
          <w:tcPr>
            <w:tcW w:w="2621" w:type="dxa"/>
            <w:shd w:val="clear" w:color="auto" w:fill="auto"/>
            <w:vAlign w:val="bottom"/>
            <w:hideMark/>
          </w:tcPr>
          <w:p w14:paraId="3C47DD7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2C077A4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987" w:type="dxa"/>
            <w:shd w:val="clear" w:color="auto" w:fill="auto"/>
            <w:vAlign w:val="bottom"/>
            <w:hideMark/>
          </w:tcPr>
          <w:p w14:paraId="35EA555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site handed over to the contractor. Only site clearance done</w:t>
            </w:r>
          </w:p>
        </w:tc>
      </w:tr>
      <w:tr w:rsidR="00AE319D" w:rsidRPr="005C06C5" w14:paraId="01F8A890" w14:textId="77777777" w:rsidTr="00D45727">
        <w:trPr>
          <w:trHeight w:val="842"/>
        </w:trPr>
        <w:tc>
          <w:tcPr>
            <w:tcW w:w="958" w:type="dxa"/>
            <w:shd w:val="clear" w:color="auto" w:fill="auto"/>
            <w:noWrap/>
            <w:vAlign w:val="bottom"/>
            <w:hideMark/>
          </w:tcPr>
          <w:p w14:paraId="19771F8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9.      </w:t>
            </w:r>
          </w:p>
        </w:tc>
        <w:tc>
          <w:tcPr>
            <w:tcW w:w="5023" w:type="dxa"/>
            <w:shd w:val="clear" w:color="auto" w:fill="auto"/>
            <w:vAlign w:val="bottom"/>
            <w:hideMark/>
          </w:tcPr>
          <w:p w14:paraId="0A008EE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Desilting and unclogging of Drainages along Anjejo -   Gorofa Chafu Area</w:t>
            </w:r>
          </w:p>
        </w:tc>
        <w:tc>
          <w:tcPr>
            <w:tcW w:w="2621" w:type="dxa"/>
            <w:shd w:val="clear" w:color="auto" w:fill="auto"/>
            <w:vAlign w:val="bottom"/>
            <w:hideMark/>
          </w:tcPr>
          <w:p w14:paraId="5277E5A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5CB1088F"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987" w:type="dxa"/>
            <w:shd w:val="clear" w:color="auto" w:fill="auto"/>
            <w:vAlign w:val="bottom"/>
            <w:hideMark/>
          </w:tcPr>
          <w:p w14:paraId="0EA2433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site was not handed over by our office. City of Kisumu Department is fully responsible</w:t>
            </w:r>
          </w:p>
        </w:tc>
      </w:tr>
      <w:tr w:rsidR="00AE319D" w:rsidRPr="005C06C5" w14:paraId="3E5D904F" w14:textId="77777777" w:rsidTr="00D45727">
        <w:trPr>
          <w:trHeight w:val="842"/>
        </w:trPr>
        <w:tc>
          <w:tcPr>
            <w:tcW w:w="958" w:type="dxa"/>
            <w:shd w:val="clear" w:color="auto" w:fill="auto"/>
            <w:noWrap/>
            <w:vAlign w:val="bottom"/>
            <w:hideMark/>
          </w:tcPr>
          <w:p w14:paraId="3B67562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10.   </w:t>
            </w:r>
          </w:p>
        </w:tc>
        <w:tc>
          <w:tcPr>
            <w:tcW w:w="5023" w:type="dxa"/>
            <w:shd w:val="clear" w:color="auto" w:fill="auto"/>
            <w:vAlign w:val="bottom"/>
            <w:hideMark/>
          </w:tcPr>
          <w:p w14:paraId="06611F1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Unclogging and desilting of drainages along Kondele, Saa upto Corner Legio Car wash area</w:t>
            </w:r>
          </w:p>
        </w:tc>
        <w:tc>
          <w:tcPr>
            <w:tcW w:w="2621" w:type="dxa"/>
            <w:shd w:val="clear" w:color="auto" w:fill="auto"/>
            <w:vAlign w:val="bottom"/>
            <w:hideMark/>
          </w:tcPr>
          <w:p w14:paraId="56F1942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0CCEB41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987" w:type="dxa"/>
            <w:shd w:val="clear" w:color="auto" w:fill="auto"/>
            <w:vAlign w:val="bottom"/>
            <w:hideMark/>
          </w:tcPr>
          <w:p w14:paraId="70DF376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Completed as per the BQ. Stone pitching re-directed to Lolwe gate to Kenya-re</w:t>
            </w:r>
          </w:p>
        </w:tc>
      </w:tr>
      <w:tr w:rsidR="00AE319D" w:rsidRPr="005C06C5" w14:paraId="28C0B548" w14:textId="77777777" w:rsidTr="00D45727">
        <w:trPr>
          <w:trHeight w:val="631"/>
        </w:trPr>
        <w:tc>
          <w:tcPr>
            <w:tcW w:w="958" w:type="dxa"/>
            <w:shd w:val="clear" w:color="auto" w:fill="auto"/>
            <w:noWrap/>
            <w:vAlign w:val="bottom"/>
            <w:hideMark/>
          </w:tcPr>
          <w:p w14:paraId="2676068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11.   </w:t>
            </w:r>
          </w:p>
        </w:tc>
        <w:tc>
          <w:tcPr>
            <w:tcW w:w="5023" w:type="dxa"/>
            <w:shd w:val="clear" w:color="auto" w:fill="auto"/>
            <w:vAlign w:val="bottom"/>
            <w:hideMark/>
          </w:tcPr>
          <w:p w14:paraId="18E5757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Maintenance and repair of Maua Estate Road – Kapenesa Junction Road</w:t>
            </w:r>
          </w:p>
        </w:tc>
        <w:tc>
          <w:tcPr>
            <w:tcW w:w="2621" w:type="dxa"/>
            <w:shd w:val="clear" w:color="auto" w:fill="auto"/>
            <w:vAlign w:val="bottom"/>
            <w:hideMark/>
          </w:tcPr>
          <w:p w14:paraId="35D7F27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387E1E8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987" w:type="dxa"/>
            <w:shd w:val="clear" w:color="auto" w:fill="auto"/>
            <w:vAlign w:val="bottom"/>
            <w:hideMark/>
          </w:tcPr>
          <w:p w14:paraId="596592E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60% completed. Culvert and drainage work not done.</w:t>
            </w:r>
          </w:p>
        </w:tc>
      </w:tr>
      <w:tr w:rsidR="00AE319D" w:rsidRPr="005C06C5" w14:paraId="51BBEEAD" w14:textId="77777777" w:rsidTr="00D45727">
        <w:trPr>
          <w:trHeight w:val="420"/>
        </w:trPr>
        <w:tc>
          <w:tcPr>
            <w:tcW w:w="958" w:type="dxa"/>
            <w:shd w:val="clear" w:color="auto" w:fill="auto"/>
            <w:noWrap/>
            <w:vAlign w:val="bottom"/>
            <w:hideMark/>
          </w:tcPr>
          <w:p w14:paraId="03F7421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12.   </w:t>
            </w:r>
          </w:p>
        </w:tc>
        <w:tc>
          <w:tcPr>
            <w:tcW w:w="5023" w:type="dxa"/>
            <w:shd w:val="clear" w:color="auto" w:fill="auto"/>
            <w:vAlign w:val="bottom"/>
            <w:hideMark/>
          </w:tcPr>
          <w:p w14:paraId="3FAED89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Improvement of Eleanor –Court – Kibera-Cash &amp; Carry access road</w:t>
            </w:r>
          </w:p>
        </w:tc>
        <w:tc>
          <w:tcPr>
            <w:tcW w:w="2621" w:type="dxa"/>
            <w:shd w:val="clear" w:color="auto" w:fill="auto"/>
            <w:vAlign w:val="bottom"/>
            <w:hideMark/>
          </w:tcPr>
          <w:p w14:paraId="31B75B0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Roads</w:t>
            </w:r>
          </w:p>
        </w:tc>
        <w:tc>
          <w:tcPr>
            <w:tcW w:w="2268" w:type="dxa"/>
            <w:shd w:val="clear" w:color="auto" w:fill="auto"/>
            <w:noWrap/>
            <w:vAlign w:val="bottom"/>
            <w:hideMark/>
          </w:tcPr>
          <w:p w14:paraId="622C6E17"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987" w:type="dxa"/>
            <w:shd w:val="clear" w:color="auto" w:fill="auto"/>
            <w:vAlign w:val="bottom"/>
            <w:hideMark/>
          </w:tcPr>
          <w:p w14:paraId="5D8851E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4066E35C" w14:textId="77777777" w:rsidTr="00D45727">
        <w:trPr>
          <w:trHeight w:val="631"/>
        </w:trPr>
        <w:tc>
          <w:tcPr>
            <w:tcW w:w="958" w:type="dxa"/>
            <w:shd w:val="clear" w:color="auto" w:fill="auto"/>
            <w:noWrap/>
            <w:vAlign w:val="bottom"/>
            <w:hideMark/>
          </w:tcPr>
          <w:p w14:paraId="31C04D2C"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13.   </w:t>
            </w:r>
          </w:p>
        </w:tc>
        <w:tc>
          <w:tcPr>
            <w:tcW w:w="5023" w:type="dxa"/>
            <w:shd w:val="clear" w:color="auto" w:fill="auto"/>
            <w:vAlign w:val="bottom"/>
            <w:hideMark/>
          </w:tcPr>
          <w:p w14:paraId="395D612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ablution block, toilet at Sigalagala</w:t>
            </w:r>
          </w:p>
        </w:tc>
        <w:tc>
          <w:tcPr>
            <w:tcW w:w="2621" w:type="dxa"/>
            <w:shd w:val="clear" w:color="auto" w:fill="auto"/>
            <w:vAlign w:val="bottom"/>
            <w:hideMark/>
          </w:tcPr>
          <w:p w14:paraId="4E65230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Water</w:t>
            </w:r>
          </w:p>
        </w:tc>
        <w:tc>
          <w:tcPr>
            <w:tcW w:w="2268" w:type="dxa"/>
            <w:shd w:val="clear" w:color="auto" w:fill="auto"/>
            <w:noWrap/>
            <w:vAlign w:val="bottom"/>
            <w:hideMark/>
          </w:tcPr>
          <w:p w14:paraId="18FCD7A6"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987" w:type="dxa"/>
            <w:shd w:val="clear" w:color="auto" w:fill="auto"/>
            <w:vAlign w:val="bottom"/>
            <w:hideMark/>
          </w:tcPr>
          <w:p w14:paraId="36E9BF9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done to completion. Project vandalized before site take over</w:t>
            </w:r>
          </w:p>
        </w:tc>
      </w:tr>
      <w:tr w:rsidR="00AE319D" w:rsidRPr="005C06C5" w14:paraId="11C28A97" w14:textId="77777777" w:rsidTr="00D45727">
        <w:trPr>
          <w:trHeight w:val="1053"/>
        </w:trPr>
        <w:tc>
          <w:tcPr>
            <w:tcW w:w="958" w:type="dxa"/>
            <w:shd w:val="clear" w:color="auto" w:fill="auto"/>
            <w:noWrap/>
            <w:vAlign w:val="bottom"/>
            <w:hideMark/>
          </w:tcPr>
          <w:p w14:paraId="462D176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14.   </w:t>
            </w:r>
          </w:p>
        </w:tc>
        <w:tc>
          <w:tcPr>
            <w:tcW w:w="5023" w:type="dxa"/>
            <w:shd w:val="clear" w:color="auto" w:fill="auto"/>
            <w:vAlign w:val="bottom"/>
            <w:hideMark/>
          </w:tcPr>
          <w:p w14:paraId="4AE812E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Unclogging of drainage system from Migosi Hospital – Dala Hera through to Forems.</w:t>
            </w:r>
          </w:p>
        </w:tc>
        <w:tc>
          <w:tcPr>
            <w:tcW w:w="2621" w:type="dxa"/>
            <w:shd w:val="clear" w:color="auto" w:fill="auto"/>
            <w:vAlign w:val="bottom"/>
            <w:hideMark/>
          </w:tcPr>
          <w:p w14:paraId="442AEAA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68" w:type="dxa"/>
            <w:shd w:val="clear" w:color="auto" w:fill="auto"/>
            <w:noWrap/>
            <w:vAlign w:val="bottom"/>
            <w:hideMark/>
          </w:tcPr>
          <w:p w14:paraId="3D782F3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987" w:type="dxa"/>
            <w:shd w:val="clear" w:color="auto" w:fill="auto"/>
            <w:vAlign w:val="bottom"/>
            <w:hideMark/>
          </w:tcPr>
          <w:p w14:paraId="46B7BC6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site clearance done.Partly Stone pitching done</w:t>
            </w:r>
            <w:r w:rsidRPr="005C06C5">
              <w:rPr>
                <w:rFonts w:ascii="Times New Roman" w:eastAsia="Times New Roman" w:hAnsi="Times New Roman" w:cs="Times New Roman"/>
                <w:color w:val="000000"/>
                <w:sz w:val="24"/>
                <w:szCs w:val="24"/>
                <w:lang w:val="en-KE" w:eastAsia="en-KE"/>
              </w:rPr>
              <w:br/>
              <w:t>-Culverts and Drainage Work not done</w:t>
            </w:r>
          </w:p>
        </w:tc>
      </w:tr>
      <w:tr w:rsidR="00AE319D" w:rsidRPr="005C06C5" w14:paraId="5D997662" w14:textId="77777777" w:rsidTr="00D45727">
        <w:trPr>
          <w:trHeight w:val="203"/>
        </w:trPr>
        <w:tc>
          <w:tcPr>
            <w:tcW w:w="958" w:type="dxa"/>
            <w:shd w:val="clear" w:color="auto" w:fill="auto"/>
            <w:noWrap/>
            <w:vAlign w:val="bottom"/>
            <w:hideMark/>
          </w:tcPr>
          <w:p w14:paraId="6F4B82EB"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5023" w:type="dxa"/>
            <w:shd w:val="clear" w:color="auto" w:fill="auto"/>
            <w:vAlign w:val="bottom"/>
            <w:hideMark/>
          </w:tcPr>
          <w:p w14:paraId="3EEA56D3"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2621" w:type="dxa"/>
            <w:shd w:val="clear" w:color="auto" w:fill="auto"/>
            <w:vAlign w:val="bottom"/>
            <w:hideMark/>
          </w:tcPr>
          <w:p w14:paraId="3F11B46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2268" w:type="dxa"/>
            <w:shd w:val="clear" w:color="auto" w:fill="auto"/>
            <w:noWrap/>
            <w:vAlign w:val="bottom"/>
            <w:hideMark/>
          </w:tcPr>
          <w:p w14:paraId="25425511"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38,500,000.00</w:t>
            </w:r>
          </w:p>
        </w:tc>
        <w:tc>
          <w:tcPr>
            <w:tcW w:w="2987" w:type="dxa"/>
            <w:shd w:val="clear" w:color="auto" w:fill="auto"/>
            <w:vAlign w:val="bottom"/>
            <w:hideMark/>
          </w:tcPr>
          <w:p w14:paraId="7CC646D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635F6F3B" w14:textId="77777777" w:rsidR="00AE319D" w:rsidRDefault="00AE319D" w:rsidP="00AE319D">
      <w:pPr>
        <w:rPr>
          <w:rFonts w:ascii="Times New Roman" w:hAnsi="Times New Roman" w:cs="Times New Roman"/>
          <w:sz w:val="24"/>
          <w:szCs w:val="24"/>
        </w:rPr>
      </w:pPr>
    </w:p>
    <w:p w14:paraId="5F3B1E45" w14:textId="77777777" w:rsidR="00AE319D" w:rsidRPr="002F1F91" w:rsidRDefault="00AE319D" w:rsidP="00AE319D">
      <w:pPr>
        <w:pStyle w:val="ListParagraph"/>
        <w:numPr>
          <w:ilvl w:val="0"/>
          <w:numId w:val="92"/>
        </w:numPr>
        <w:tabs>
          <w:tab w:val="left" w:pos="2104"/>
          <w:tab w:val="left" w:pos="6285"/>
          <w:tab w:val="left" w:pos="8300"/>
          <w:tab w:val="left" w:pos="10140"/>
          <w:tab w:val="left" w:pos="11845"/>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KALOLENI /SHAURIMOYO</w:t>
      </w:r>
    </w:p>
    <w:tbl>
      <w:tblPr>
        <w:tblW w:w="48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4980"/>
        <w:gridCol w:w="2453"/>
        <w:gridCol w:w="2063"/>
        <w:gridCol w:w="1937"/>
      </w:tblGrid>
      <w:tr w:rsidR="00AE319D" w:rsidRPr="005C06C5" w14:paraId="418DC8AE" w14:textId="77777777" w:rsidTr="00D45727">
        <w:trPr>
          <w:trHeight w:val="242"/>
        </w:trPr>
        <w:tc>
          <w:tcPr>
            <w:tcW w:w="1095" w:type="dxa"/>
            <w:shd w:val="clear" w:color="auto" w:fill="auto"/>
            <w:noWrap/>
            <w:vAlign w:val="bottom"/>
            <w:hideMark/>
          </w:tcPr>
          <w:p w14:paraId="7A05363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S/NO</w:t>
            </w:r>
          </w:p>
        </w:tc>
        <w:tc>
          <w:tcPr>
            <w:tcW w:w="5972" w:type="dxa"/>
            <w:shd w:val="clear" w:color="auto" w:fill="auto"/>
            <w:vAlign w:val="bottom"/>
            <w:hideMark/>
          </w:tcPr>
          <w:p w14:paraId="34FE1DE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PROJECT</w:t>
            </w:r>
          </w:p>
        </w:tc>
        <w:tc>
          <w:tcPr>
            <w:tcW w:w="2650" w:type="dxa"/>
            <w:shd w:val="clear" w:color="auto" w:fill="auto"/>
            <w:vAlign w:val="bottom"/>
            <w:hideMark/>
          </w:tcPr>
          <w:p w14:paraId="13CDB75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DEPARTMENT</w:t>
            </w:r>
          </w:p>
        </w:tc>
        <w:tc>
          <w:tcPr>
            <w:tcW w:w="2063" w:type="dxa"/>
            <w:shd w:val="clear" w:color="auto" w:fill="auto"/>
            <w:noWrap/>
            <w:vAlign w:val="bottom"/>
            <w:hideMark/>
          </w:tcPr>
          <w:p w14:paraId="55FEE2E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AMOUNT </w:t>
            </w:r>
          </w:p>
        </w:tc>
        <w:tc>
          <w:tcPr>
            <w:tcW w:w="2140" w:type="dxa"/>
            <w:shd w:val="clear" w:color="auto" w:fill="auto"/>
            <w:vAlign w:val="bottom"/>
            <w:hideMark/>
          </w:tcPr>
          <w:p w14:paraId="2E53025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STATUS</w:t>
            </w:r>
          </w:p>
        </w:tc>
      </w:tr>
      <w:tr w:rsidR="00AE319D" w:rsidRPr="005C06C5" w14:paraId="372BC1E8" w14:textId="77777777" w:rsidTr="00D45727">
        <w:trPr>
          <w:trHeight w:val="485"/>
        </w:trPr>
        <w:tc>
          <w:tcPr>
            <w:tcW w:w="1095" w:type="dxa"/>
            <w:shd w:val="clear" w:color="auto" w:fill="auto"/>
            <w:noWrap/>
            <w:vAlign w:val="bottom"/>
            <w:hideMark/>
          </w:tcPr>
          <w:p w14:paraId="77588576"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1.      </w:t>
            </w:r>
          </w:p>
        </w:tc>
        <w:tc>
          <w:tcPr>
            <w:tcW w:w="5972" w:type="dxa"/>
            <w:shd w:val="clear" w:color="auto" w:fill="auto"/>
            <w:vAlign w:val="bottom"/>
            <w:hideMark/>
          </w:tcPr>
          <w:p w14:paraId="1A05004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Drainage opening from Kibuye to Winners Chapel JUNTION</w:t>
            </w:r>
          </w:p>
        </w:tc>
        <w:tc>
          <w:tcPr>
            <w:tcW w:w="2650" w:type="dxa"/>
            <w:shd w:val="clear" w:color="auto" w:fill="auto"/>
            <w:vAlign w:val="bottom"/>
            <w:hideMark/>
          </w:tcPr>
          <w:p w14:paraId="4CE923F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2715E26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0D9C105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Project Complete. </w:t>
            </w:r>
          </w:p>
        </w:tc>
      </w:tr>
      <w:tr w:rsidR="00AE319D" w:rsidRPr="005C06C5" w14:paraId="6DC30C30" w14:textId="77777777" w:rsidTr="00D45727">
        <w:trPr>
          <w:trHeight w:val="1214"/>
        </w:trPr>
        <w:tc>
          <w:tcPr>
            <w:tcW w:w="1095" w:type="dxa"/>
            <w:shd w:val="clear" w:color="auto" w:fill="auto"/>
            <w:noWrap/>
            <w:vAlign w:val="bottom"/>
            <w:hideMark/>
          </w:tcPr>
          <w:p w14:paraId="24BAB521"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2.      </w:t>
            </w:r>
          </w:p>
        </w:tc>
        <w:tc>
          <w:tcPr>
            <w:tcW w:w="5972" w:type="dxa"/>
            <w:shd w:val="clear" w:color="auto" w:fill="auto"/>
            <w:vAlign w:val="bottom"/>
            <w:hideMark/>
          </w:tcPr>
          <w:p w14:paraId="29C3704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Construction of four door TOILET at Kibuye MARKET </w:t>
            </w:r>
          </w:p>
        </w:tc>
        <w:tc>
          <w:tcPr>
            <w:tcW w:w="2650" w:type="dxa"/>
            <w:shd w:val="clear" w:color="auto" w:fill="auto"/>
            <w:vAlign w:val="bottom"/>
            <w:hideMark/>
          </w:tcPr>
          <w:p w14:paraId="49B743F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16B70AF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3,500,000.00 </w:t>
            </w:r>
          </w:p>
        </w:tc>
        <w:tc>
          <w:tcPr>
            <w:tcW w:w="2140" w:type="dxa"/>
            <w:shd w:val="clear" w:color="auto" w:fill="auto"/>
            <w:vAlign w:val="bottom"/>
            <w:hideMark/>
          </w:tcPr>
          <w:p w14:paraId="072D3E7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70% Done</w:t>
            </w:r>
          </w:p>
        </w:tc>
      </w:tr>
      <w:tr w:rsidR="00AE319D" w:rsidRPr="005C06C5" w14:paraId="78E6FA18" w14:textId="77777777" w:rsidTr="00D45727">
        <w:trPr>
          <w:trHeight w:val="242"/>
        </w:trPr>
        <w:tc>
          <w:tcPr>
            <w:tcW w:w="1095" w:type="dxa"/>
            <w:shd w:val="clear" w:color="auto" w:fill="auto"/>
            <w:noWrap/>
            <w:vAlign w:val="bottom"/>
            <w:hideMark/>
          </w:tcPr>
          <w:p w14:paraId="6EB771E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3.      </w:t>
            </w:r>
          </w:p>
        </w:tc>
        <w:tc>
          <w:tcPr>
            <w:tcW w:w="5972" w:type="dxa"/>
            <w:shd w:val="clear" w:color="auto" w:fill="auto"/>
            <w:vAlign w:val="bottom"/>
            <w:hideMark/>
          </w:tcPr>
          <w:p w14:paraId="0E9A0E2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of Drainage within Full Gospel to Orenge Point</w:t>
            </w:r>
          </w:p>
        </w:tc>
        <w:tc>
          <w:tcPr>
            <w:tcW w:w="2650" w:type="dxa"/>
            <w:shd w:val="clear" w:color="auto" w:fill="auto"/>
            <w:vAlign w:val="bottom"/>
            <w:hideMark/>
          </w:tcPr>
          <w:p w14:paraId="471EAB0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063" w:type="dxa"/>
            <w:shd w:val="clear" w:color="auto" w:fill="auto"/>
            <w:noWrap/>
            <w:vAlign w:val="bottom"/>
            <w:hideMark/>
          </w:tcPr>
          <w:p w14:paraId="7E947E8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1,500,000.00 </w:t>
            </w:r>
          </w:p>
        </w:tc>
        <w:tc>
          <w:tcPr>
            <w:tcW w:w="2140" w:type="dxa"/>
            <w:shd w:val="clear" w:color="auto" w:fill="auto"/>
            <w:vAlign w:val="bottom"/>
            <w:hideMark/>
          </w:tcPr>
          <w:p w14:paraId="21C7612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Works Complete</w:t>
            </w:r>
          </w:p>
        </w:tc>
      </w:tr>
      <w:tr w:rsidR="00AE319D" w:rsidRPr="005C06C5" w14:paraId="15DCC50B" w14:textId="77777777" w:rsidTr="00D45727">
        <w:trPr>
          <w:trHeight w:val="485"/>
        </w:trPr>
        <w:tc>
          <w:tcPr>
            <w:tcW w:w="1095" w:type="dxa"/>
            <w:shd w:val="clear" w:color="auto" w:fill="auto"/>
            <w:noWrap/>
            <w:vAlign w:val="bottom"/>
            <w:hideMark/>
          </w:tcPr>
          <w:p w14:paraId="50155E4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4.      </w:t>
            </w:r>
          </w:p>
        </w:tc>
        <w:tc>
          <w:tcPr>
            <w:tcW w:w="5972" w:type="dxa"/>
            <w:shd w:val="clear" w:color="auto" w:fill="auto"/>
            <w:vAlign w:val="bottom"/>
            <w:hideMark/>
          </w:tcPr>
          <w:p w14:paraId="5ECDE76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Distribution of Water Tank at SHAURIMOYO PRI</w:t>
            </w:r>
          </w:p>
        </w:tc>
        <w:tc>
          <w:tcPr>
            <w:tcW w:w="2650" w:type="dxa"/>
            <w:shd w:val="clear" w:color="auto" w:fill="auto"/>
            <w:vAlign w:val="bottom"/>
            <w:hideMark/>
          </w:tcPr>
          <w:p w14:paraId="1C33946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FLOCA </w:t>
            </w:r>
          </w:p>
        </w:tc>
        <w:tc>
          <w:tcPr>
            <w:tcW w:w="2063" w:type="dxa"/>
            <w:shd w:val="clear" w:color="auto" w:fill="auto"/>
            <w:noWrap/>
            <w:vAlign w:val="bottom"/>
            <w:hideMark/>
          </w:tcPr>
          <w:p w14:paraId="01D093B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 </w:t>
            </w:r>
          </w:p>
        </w:tc>
        <w:tc>
          <w:tcPr>
            <w:tcW w:w="2140" w:type="dxa"/>
            <w:shd w:val="clear" w:color="auto" w:fill="auto"/>
            <w:vAlign w:val="bottom"/>
            <w:hideMark/>
          </w:tcPr>
          <w:p w14:paraId="39C0006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Incomplete</w:t>
            </w:r>
          </w:p>
        </w:tc>
      </w:tr>
      <w:tr w:rsidR="00AE319D" w:rsidRPr="005C06C5" w14:paraId="05B00B23" w14:textId="77777777" w:rsidTr="00D45727">
        <w:trPr>
          <w:trHeight w:val="728"/>
        </w:trPr>
        <w:tc>
          <w:tcPr>
            <w:tcW w:w="1095" w:type="dxa"/>
            <w:shd w:val="clear" w:color="auto" w:fill="auto"/>
            <w:noWrap/>
            <w:vAlign w:val="bottom"/>
            <w:hideMark/>
          </w:tcPr>
          <w:p w14:paraId="517FFC01"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5.      </w:t>
            </w:r>
          </w:p>
        </w:tc>
        <w:tc>
          <w:tcPr>
            <w:tcW w:w="5972" w:type="dxa"/>
            <w:shd w:val="clear" w:color="auto" w:fill="auto"/>
            <w:vAlign w:val="bottom"/>
            <w:hideMark/>
          </w:tcPr>
          <w:p w14:paraId="35F3975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Installation of Floodlights within Kibuye Estate </w:t>
            </w:r>
          </w:p>
        </w:tc>
        <w:tc>
          <w:tcPr>
            <w:tcW w:w="2650" w:type="dxa"/>
            <w:shd w:val="clear" w:color="auto" w:fill="auto"/>
            <w:vAlign w:val="bottom"/>
            <w:hideMark/>
          </w:tcPr>
          <w:p w14:paraId="5D02C54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4E57A76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13BE46D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Completed </w:t>
            </w:r>
          </w:p>
        </w:tc>
      </w:tr>
      <w:tr w:rsidR="00AE319D" w:rsidRPr="005C06C5" w14:paraId="675FF614" w14:textId="77777777" w:rsidTr="00D45727">
        <w:trPr>
          <w:trHeight w:val="242"/>
        </w:trPr>
        <w:tc>
          <w:tcPr>
            <w:tcW w:w="1095" w:type="dxa"/>
            <w:shd w:val="clear" w:color="auto" w:fill="auto"/>
            <w:noWrap/>
            <w:vAlign w:val="bottom"/>
            <w:hideMark/>
          </w:tcPr>
          <w:p w14:paraId="4DA7E234"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6.      </w:t>
            </w:r>
          </w:p>
        </w:tc>
        <w:tc>
          <w:tcPr>
            <w:tcW w:w="5972" w:type="dxa"/>
            <w:shd w:val="clear" w:color="auto" w:fill="auto"/>
            <w:vAlign w:val="bottom"/>
            <w:hideMark/>
          </w:tcPr>
          <w:p w14:paraId="3C9DD05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Repair Works at Muslim Primary  </w:t>
            </w:r>
          </w:p>
        </w:tc>
        <w:tc>
          <w:tcPr>
            <w:tcW w:w="2650" w:type="dxa"/>
            <w:shd w:val="clear" w:color="auto" w:fill="auto"/>
            <w:vAlign w:val="bottom"/>
            <w:hideMark/>
          </w:tcPr>
          <w:p w14:paraId="0D4E5F3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FLOCA</w:t>
            </w:r>
          </w:p>
        </w:tc>
        <w:tc>
          <w:tcPr>
            <w:tcW w:w="2063" w:type="dxa"/>
            <w:shd w:val="clear" w:color="auto" w:fill="auto"/>
            <w:noWrap/>
            <w:vAlign w:val="bottom"/>
            <w:hideMark/>
          </w:tcPr>
          <w:p w14:paraId="12A7910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w:t>
            </w:r>
          </w:p>
        </w:tc>
        <w:tc>
          <w:tcPr>
            <w:tcW w:w="2140" w:type="dxa"/>
            <w:shd w:val="clear" w:color="auto" w:fill="auto"/>
            <w:vAlign w:val="bottom"/>
            <w:hideMark/>
          </w:tcPr>
          <w:p w14:paraId="4172ACE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-Roof Painted.</w:t>
            </w:r>
          </w:p>
        </w:tc>
      </w:tr>
      <w:tr w:rsidR="00AE319D" w:rsidRPr="005C06C5" w14:paraId="5D8CBB0D" w14:textId="77777777" w:rsidTr="00D45727">
        <w:trPr>
          <w:trHeight w:val="728"/>
        </w:trPr>
        <w:tc>
          <w:tcPr>
            <w:tcW w:w="1095" w:type="dxa"/>
            <w:shd w:val="clear" w:color="auto" w:fill="auto"/>
            <w:noWrap/>
            <w:vAlign w:val="bottom"/>
            <w:hideMark/>
          </w:tcPr>
          <w:p w14:paraId="67704723"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7.      </w:t>
            </w:r>
          </w:p>
        </w:tc>
        <w:tc>
          <w:tcPr>
            <w:tcW w:w="5972" w:type="dxa"/>
            <w:shd w:val="clear" w:color="auto" w:fill="auto"/>
            <w:vAlign w:val="bottom"/>
            <w:hideMark/>
          </w:tcPr>
          <w:p w14:paraId="5965FCC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Drainage along Winners Chapel</w:t>
            </w:r>
          </w:p>
        </w:tc>
        <w:tc>
          <w:tcPr>
            <w:tcW w:w="2650" w:type="dxa"/>
            <w:shd w:val="clear" w:color="auto" w:fill="auto"/>
            <w:vAlign w:val="bottom"/>
            <w:hideMark/>
          </w:tcPr>
          <w:p w14:paraId="38A044A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7777728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w:t>
            </w:r>
          </w:p>
        </w:tc>
        <w:tc>
          <w:tcPr>
            <w:tcW w:w="2140" w:type="dxa"/>
            <w:shd w:val="clear" w:color="auto" w:fill="auto"/>
            <w:vAlign w:val="bottom"/>
            <w:hideMark/>
          </w:tcPr>
          <w:p w14:paraId="3C7131B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Completed </w:t>
            </w:r>
          </w:p>
        </w:tc>
      </w:tr>
      <w:tr w:rsidR="00AE319D" w:rsidRPr="005C06C5" w14:paraId="75BC653E" w14:textId="77777777" w:rsidTr="00D45727">
        <w:trPr>
          <w:trHeight w:val="485"/>
        </w:trPr>
        <w:tc>
          <w:tcPr>
            <w:tcW w:w="1095" w:type="dxa"/>
            <w:shd w:val="clear" w:color="auto" w:fill="auto"/>
            <w:noWrap/>
            <w:vAlign w:val="bottom"/>
            <w:hideMark/>
          </w:tcPr>
          <w:p w14:paraId="7AF0DAC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8.      </w:t>
            </w:r>
          </w:p>
        </w:tc>
        <w:tc>
          <w:tcPr>
            <w:tcW w:w="5972" w:type="dxa"/>
            <w:shd w:val="clear" w:color="auto" w:fill="auto"/>
            <w:vAlign w:val="bottom"/>
            <w:hideMark/>
          </w:tcPr>
          <w:p w14:paraId="0506FF0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Installation of floodlight at Nubian  </w:t>
            </w:r>
          </w:p>
        </w:tc>
        <w:tc>
          <w:tcPr>
            <w:tcW w:w="2650" w:type="dxa"/>
            <w:shd w:val="clear" w:color="auto" w:fill="auto"/>
            <w:vAlign w:val="bottom"/>
            <w:hideMark/>
          </w:tcPr>
          <w:p w14:paraId="78739D6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066AE9D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4E999A2C" w14:textId="77777777" w:rsidR="00AE319D" w:rsidRPr="005C06C5" w:rsidRDefault="00AE319D" w:rsidP="00D45727">
            <w:pPr>
              <w:spacing w:after="0" w:line="240" w:lineRule="auto"/>
              <w:jc w:val="righ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661E5227" w14:textId="77777777" w:rsidTr="00D45727">
        <w:trPr>
          <w:trHeight w:val="242"/>
        </w:trPr>
        <w:tc>
          <w:tcPr>
            <w:tcW w:w="1095" w:type="dxa"/>
            <w:shd w:val="clear" w:color="auto" w:fill="auto"/>
            <w:noWrap/>
            <w:vAlign w:val="bottom"/>
            <w:hideMark/>
          </w:tcPr>
          <w:p w14:paraId="578504D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9.      </w:t>
            </w:r>
          </w:p>
        </w:tc>
        <w:tc>
          <w:tcPr>
            <w:tcW w:w="5972" w:type="dxa"/>
            <w:shd w:val="clear" w:color="auto" w:fill="auto"/>
            <w:vAlign w:val="bottom"/>
            <w:hideMark/>
          </w:tcPr>
          <w:p w14:paraId="2518908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Renovation of   Stand –Alone ECD</w:t>
            </w:r>
          </w:p>
        </w:tc>
        <w:tc>
          <w:tcPr>
            <w:tcW w:w="2650" w:type="dxa"/>
            <w:shd w:val="clear" w:color="auto" w:fill="auto"/>
            <w:vAlign w:val="bottom"/>
            <w:hideMark/>
          </w:tcPr>
          <w:p w14:paraId="3A6DDA7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Education</w:t>
            </w:r>
          </w:p>
        </w:tc>
        <w:tc>
          <w:tcPr>
            <w:tcW w:w="2063" w:type="dxa"/>
            <w:shd w:val="clear" w:color="auto" w:fill="auto"/>
            <w:noWrap/>
            <w:vAlign w:val="bottom"/>
            <w:hideMark/>
          </w:tcPr>
          <w:p w14:paraId="236218D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900,000.00 </w:t>
            </w:r>
          </w:p>
        </w:tc>
        <w:tc>
          <w:tcPr>
            <w:tcW w:w="2140" w:type="dxa"/>
            <w:shd w:val="clear" w:color="auto" w:fill="auto"/>
            <w:vAlign w:val="bottom"/>
            <w:hideMark/>
          </w:tcPr>
          <w:p w14:paraId="05609AC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Completed </w:t>
            </w:r>
          </w:p>
        </w:tc>
      </w:tr>
      <w:tr w:rsidR="00AE319D" w:rsidRPr="005C06C5" w14:paraId="1D51D0BB" w14:textId="77777777" w:rsidTr="00D45727">
        <w:trPr>
          <w:trHeight w:val="242"/>
        </w:trPr>
        <w:tc>
          <w:tcPr>
            <w:tcW w:w="1095" w:type="dxa"/>
            <w:shd w:val="clear" w:color="auto" w:fill="auto"/>
            <w:noWrap/>
            <w:vAlign w:val="bottom"/>
            <w:hideMark/>
          </w:tcPr>
          <w:p w14:paraId="3442932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10.   </w:t>
            </w:r>
          </w:p>
        </w:tc>
        <w:tc>
          <w:tcPr>
            <w:tcW w:w="5972" w:type="dxa"/>
            <w:shd w:val="clear" w:color="auto" w:fill="auto"/>
            <w:vAlign w:val="bottom"/>
            <w:hideMark/>
          </w:tcPr>
          <w:p w14:paraId="7914626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Improvement of Arina Primary Nubian Road</w:t>
            </w:r>
          </w:p>
        </w:tc>
        <w:tc>
          <w:tcPr>
            <w:tcW w:w="2650" w:type="dxa"/>
            <w:shd w:val="clear" w:color="auto" w:fill="auto"/>
            <w:vAlign w:val="bottom"/>
            <w:hideMark/>
          </w:tcPr>
          <w:p w14:paraId="1E1134A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151E067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w:t>
            </w:r>
          </w:p>
        </w:tc>
        <w:tc>
          <w:tcPr>
            <w:tcW w:w="2140" w:type="dxa"/>
            <w:shd w:val="clear" w:color="auto" w:fill="auto"/>
            <w:vAlign w:val="bottom"/>
            <w:hideMark/>
          </w:tcPr>
          <w:p w14:paraId="3BEA0F1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2218F846" w14:textId="77777777" w:rsidTr="00D45727">
        <w:trPr>
          <w:trHeight w:val="242"/>
        </w:trPr>
        <w:tc>
          <w:tcPr>
            <w:tcW w:w="1095" w:type="dxa"/>
            <w:shd w:val="clear" w:color="auto" w:fill="auto"/>
            <w:noWrap/>
            <w:vAlign w:val="bottom"/>
            <w:hideMark/>
          </w:tcPr>
          <w:p w14:paraId="66C1549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11.   </w:t>
            </w:r>
          </w:p>
        </w:tc>
        <w:tc>
          <w:tcPr>
            <w:tcW w:w="5972" w:type="dxa"/>
            <w:shd w:val="clear" w:color="auto" w:fill="auto"/>
            <w:vAlign w:val="bottom"/>
            <w:hideMark/>
          </w:tcPr>
          <w:p w14:paraId="21D65F8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Of Polyview Estate to Shalom Supermarket Road</w:t>
            </w:r>
          </w:p>
        </w:tc>
        <w:tc>
          <w:tcPr>
            <w:tcW w:w="2650" w:type="dxa"/>
            <w:shd w:val="clear" w:color="auto" w:fill="auto"/>
            <w:vAlign w:val="bottom"/>
            <w:hideMark/>
          </w:tcPr>
          <w:p w14:paraId="381C570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063" w:type="dxa"/>
            <w:shd w:val="clear" w:color="auto" w:fill="auto"/>
            <w:noWrap/>
            <w:vAlign w:val="bottom"/>
            <w:hideMark/>
          </w:tcPr>
          <w:p w14:paraId="324360D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5DE7D66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Incomplete</w:t>
            </w:r>
          </w:p>
        </w:tc>
      </w:tr>
      <w:tr w:rsidR="00AE319D" w:rsidRPr="005C06C5" w14:paraId="0B3E3ECE" w14:textId="77777777" w:rsidTr="00D45727">
        <w:trPr>
          <w:trHeight w:val="485"/>
        </w:trPr>
        <w:tc>
          <w:tcPr>
            <w:tcW w:w="1095" w:type="dxa"/>
            <w:shd w:val="clear" w:color="auto" w:fill="auto"/>
            <w:noWrap/>
            <w:vAlign w:val="bottom"/>
            <w:hideMark/>
          </w:tcPr>
          <w:p w14:paraId="32F95A84"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12.   </w:t>
            </w:r>
          </w:p>
        </w:tc>
        <w:tc>
          <w:tcPr>
            <w:tcW w:w="5972" w:type="dxa"/>
            <w:shd w:val="clear" w:color="auto" w:fill="auto"/>
            <w:vAlign w:val="bottom"/>
            <w:hideMark/>
          </w:tcPr>
          <w:p w14:paraId="23123F9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Kibuye   toilet along the gate.</w:t>
            </w:r>
          </w:p>
        </w:tc>
        <w:tc>
          <w:tcPr>
            <w:tcW w:w="2650" w:type="dxa"/>
            <w:shd w:val="clear" w:color="auto" w:fill="auto"/>
            <w:vAlign w:val="bottom"/>
            <w:hideMark/>
          </w:tcPr>
          <w:p w14:paraId="0E1D475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144687C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70D3DFD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Incomplete</w:t>
            </w:r>
          </w:p>
        </w:tc>
      </w:tr>
      <w:tr w:rsidR="00AE319D" w:rsidRPr="005C06C5" w14:paraId="60BE2763" w14:textId="77777777" w:rsidTr="00D45727">
        <w:trPr>
          <w:trHeight w:val="485"/>
        </w:trPr>
        <w:tc>
          <w:tcPr>
            <w:tcW w:w="1095" w:type="dxa"/>
            <w:shd w:val="clear" w:color="auto" w:fill="auto"/>
            <w:noWrap/>
            <w:vAlign w:val="bottom"/>
            <w:hideMark/>
          </w:tcPr>
          <w:p w14:paraId="6DFC0B46"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16.   </w:t>
            </w:r>
          </w:p>
        </w:tc>
        <w:tc>
          <w:tcPr>
            <w:tcW w:w="5972" w:type="dxa"/>
            <w:shd w:val="clear" w:color="auto" w:fill="auto"/>
            <w:vAlign w:val="bottom"/>
            <w:hideMark/>
          </w:tcPr>
          <w:p w14:paraId="79495D3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Repair AND Maintainers of Shaurimoyo secondary school Road –Arina Aic</w:t>
            </w:r>
          </w:p>
        </w:tc>
        <w:tc>
          <w:tcPr>
            <w:tcW w:w="2650" w:type="dxa"/>
            <w:shd w:val="clear" w:color="auto" w:fill="auto"/>
            <w:vAlign w:val="bottom"/>
            <w:hideMark/>
          </w:tcPr>
          <w:p w14:paraId="0E8ABAB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7B29B1F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3,000,000.00 </w:t>
            </w:r>
          </w:p>
        </w:tc>
        <w:tc>
          <w:tcPr>
            <w:tcW w:w="2140" w:type="dxa"/>
            <w:shd w:val="clear" w:color="auto" w:fill="auto"/>
            <w:vAlign w:val="bottom"/>
            <w:hideMark/>
          </w:tcPr>
          <w:p w14:paraId="099CD5AE" w14:textId="77777777" w:rsidR="00AE319D" w:rsidRPr="005C06C5" w:rsidRDefault="00AE319D" w:rsidP="00D45727">
            <w:pPr>
              <w:spacing w:after="0" w:line="240" w:lineRule="auto"/>
              <w:jc w:val="righ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80%</w:t>
            </w:r>
          </w:p>
        </w:tc>
      </w:tr>
      <w:tr w:rsidR="00AE319D" w:rsidRPr="005C06C5" w14:paraId="15C67435" w14:textId="77777777" w:rsidTr="00D45727">
        <w:trPr>
          <w:trHeight w:val="242"/>
        </w:trPr>
        <w:tc>
          <w:tcPr>
            <w:tcW w:w="1095" w:type="dxa"/>
            <w:shd w:val="clear" w:color="auto" w:fill="auto"/>
            <w:noWrap/>
            <w:vAlign w:val="bottom"/>
            <w:hideMark/>
          </w:tcPr>
          <w:p w14:paraId="79F9DD20"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17.   </w:t>
            </w:r>
          </w:p>
        </w:tc>
        <w:tc>
          <w:tcPr>
            <w:tcW w:w="5972" w:type="dxa"/>
            <w:shd w:val="clear" w:color="auto" w:fill="auto"/>
            <w:vAlign w:val="bottom"/>
            <w:hideMark/>
          </w:tcPr>
          <w:p w14:paraId="01A4FE8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Maintenance of Streetlights within, Arina AREA</w:t>
            </w:r>
          </w:p>
        </w:tc>
        <w:tc>
          <w:tcPr>
            <w:tcW w:w="2650" w:type="dxa"/>
            <w:shd w:val="clear" w:color="auto" w:fill="auto"/>
            <w:vAlign w:val="bottom"/>
            <w:hideMark/>
          </w:tcPr>
          <w:p w14:paraId="31C4414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063" w:type="dxa"/>
            <w:shd w:val="clear" w:color="auto" w:fill="auto"/>
            <w:noWrap/>
            <w:vAlign w:val="bottom"/>
            <w:hideMark/>
          </w:tcPr>
          <w:p w14:paraId="510A07C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08D95CB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Done.</w:t>
            </w:r>
          </w:p>
        </w:tc>
      </w:tr>
      <w:tr w:rsidR="00AE319D" w:rsidRPr="005C06C5" w14:paraId="2784D236" w14:textId="77777777" w:rsidTr="00D45727">
        <w:trPr>
          <w:trHeight w:val="242"/>
        </w:trPr>
        <w:tc>
          <w:tcPr>
            <w:tcW w:w="1095" w:type="dxa"/>
            <w:shd w:val="clear" w:color="auto" w:fill="auto"/>
            <w:noWrap/>
            <w:vAlign w:val="bottom"/>
            <w:hideMark/>
          </w:tcPr>
          <w:p w14:paraId="7964D0AB"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18.   </w:t>
            </w:r>
          </w:p>
        </w:tc>
        <w:tc>
          <w:tcPr>
            <w:tcW w:w="5972" w:type="dxa"/>
            <w:shd w:val="clear" w:color="auto" w:fill="auto"/>
            <w:vAlign w:val="bottom"/>
            <w:hideMark/>
          </w:tcPr>
          <w:p w14:paraId="2BA631E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Kisip 11 Roads to Kibuye Market </w:t>
            </w:r>
          </w:p>
        </w:tc>
        <w:tc>
          <w:tcPr>
            <w:tcW w:w="2650" w:type="dxa"/>
            <w:shd w:val="clear" w:color="auto" w:fill="auto"/>
            <w:vAlign w:val="bottom"/>
            <w:hideMark/>
          </w:tcPr>
          <w:p w14:paraId="21D50F1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063" w:type="dxa"/>
            <w:shd w:val="clear" w:color="auto" w:fill="auto"/>
            <w:noWrap/>
            <w:vAlign w:val="bottom"/>
            <w:hideMark/>
          </w:tcPr>
          <w:p w14:paraId="05B174C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       2,000,000.00 </w:t>
            </w:r>
          </w:p>
        </w:tc>
        <w:tc>
          <w:tcPr>
            <w:tcW w:w="2140" w:type="dxa"/>
            <w:shd w:val="clear" w:color="auto" w:fill="auto"/>
            <w:vAlign w:val="bottom"/>
            <w:hideMark/>
          </w:tcPr>
          <w:p w14:paraId="03D8997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-Not completed</w:t>
            </w:r>
          </w:p>
        </w:tc>
      </w:tr>
      <w:tr w:rsidR="00AE319D" w:rsidRPr="005C06C5" w14:paraId="412A3315" w14:textId="77777777" w:rsidTr="00D45727">
        <w:trPr>
          <w:trHeight w:val="234"/>
        </w:trPr>
        <w:tc>
          <w:tcPr>
            <w:tcW w:w="1095" w:type="dxa"/>
            <w:shd w:val="clear" w:color="auto" w:fill="auto"/>
            <w:noWrap/>
            <w:vAlign w:val="bottom"/>
            <w:hideMark/>
          </w:tcPr>
          <w:p w14:paraId="2D8122E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5972" w:type="dxa"/>
            <w:shd w:val="clear" w:color="auto" w:fill="auto"/>
            <w:vAlign w:val="bottom"/>
            <w:hideMark/>
          </w:tcPr>
          <w:p w14:paraId="4E23F39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2650" w:type="dxa"/>
            <w:shd w:val="clear" w:color="auto" w:fill="auto"/>
            <w:vAlign w:val="bottom"/>
            <w:hideMark/>
          </w:tcPr>
          <w:p w14:paraId="5444F09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2063" w:type="dxa"/>
            <w:shd w:val="clear" w:color="auto" w:fill="auto"/>
            <w:noWrap/>
            <w:vAlign w:val="bottom"/>
            <w:hideMark/>
          </w:tcPr>
          <w:p w14:paraId="73CF0A60"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xml:space="preserve">     22,900,000.00 </w:t>
            </w:r>
          </w:p>
        </w:tc>
        <w:tc>
          <w:tcPr>
            <w:tcW w:w="2140" w:type="dxa"/>
            <w:shd w:val="clear" w:color="auto" w:fill="auto"/>
            <w:vAlign w:val="bottom"/>
            <w:hideMark/>
          </w:tcPr>
          <w:p w14:paraId="68CDFB2F"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0AF693E2" w14:textId="77777777" w:rsidR="00AE319D" w:rsidRDefault="00AE319D" w:rsidP="00AE319D">
      <w:pPr>
        <w:rPr>
          <w:rFonts w:ascii="Times New Roman" w:hAnsi="Times New Roman" w:cs="Times New Roman"/>
          <w:sz w:val="24"/>
          <w:szCs w:val="24"/>
        </w:rPr>
      </w:pPr>
    </w:p>
    <w:p w14:paraId="3094041E" w14:textId="77777777" w:rsidR="00AE319D" w:rsidRDefault="00AE319D" w:rsidP="00AE319D">
      <w:pPr>
        <w:rPr>
          <w:rFonts w:ascii="Times New Roman" w:hAnsi="Times New Roman" w:cs="Times New Roman"/>
          <w:sz w:val="24"/>
          <w:szCs w:val="24"/>
        </w:rPr>
      </w:pPr>
    </w:p>
    <w:p w14:paraId="396EC386" w14:textId="77777777" w:rsidR="00AE319D" w:rsidRPr="002F1F91" w:rsidRDefault="00AE319D" w:rsidP="00AE319D">
      <w:pPr>
        <w:pStyle w:val="ListParagraph"/>
        <w:numPr>
          <w:ilvl w:val="0"/>
          <w:numId w:val="92"/>
        </w:numPr>
        <w:tabs>
          <w:tab w:val="left" w:pos="1730"/>
          <w:tab w:val="left" w:pos="7197"/>
          <w:tab w:val="left" w:pos="9514"/>
          <w:tab w:val="left" w:pos="11354"/>
          <w:tab w:val="left" w:pos="13680"/>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MARKET MILLIMANI</w:t>
      </w:r>
    </w:p>
    <w:tbl>
      <w:tblPr>
        <w:tblW w:w="48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6"/>
        <w:gridCol w:w="4619"/>
        <w:gridCol w:w="2527"/>
        <w:gridCol w:w="2310"/>
        <w:gridCol w:w="2052"/>
      </w:tblGrid>
      <w:tr w:rsidR="00AE319D" w:rsidRPr="005C06C5" w14:paraId="253743B5" w14:textId="77777777" w:rsidTr="00D45727">
        <w:trPr>
          <w:trHeight w:val="199"/>
        </w:trPr>
        <w:tc>
          <w:tcPr>
            <w:tcW w:w="976" w:type="dxa"/>
            <w:shd w:val="clear" w:color="auto" w:fill="auto"/>
            <w:noWrap/>
            <w:vAlign w:val="bottom"/>
            <w:hideMark/>
          </w:tcPr>
          <w:p w14:paraId="694FB03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S/NO</w:t>
            </w:r>
          </w:p>
        </w:tc>
        <w:tc>
          <w:tcPr>
            <w:tcW w:w="5548" w:type="dxa"/>
            <w:shd w:val="clear" w:color="auto" w:fill="auto"/>
            <w:vAlign w:val="bottom"/>
            <w:hideMark/>
          </w:tcPr>
          <w:p w14:paraId="3128F5B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PROJECT</w:t>
            </w:r>
          </w:p>
        </w:tc>
        <w:tc>
          <w:tcPr>
            <w:tcW w:w="2711" w:type="dxa"/>
            <w:shd w:val="clear" w:color="auto" w:fill="auto"/>
            <w:vAlign w:val="bottom"/>
            <w:hideMark/>
          </w:tcPr>
          <w:p w14:paraId="0B675A5B"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DEPARTMENT</w:t>
            </w:r>
          </w:p>
        </w:tc>
        <w:tc>
          <w:tcPr>
            <w:tcW w:w="2310" w:type="dxa"/>
            <w:shd w:val="clear" w:color="auto" w:fill="auto"/>
            <w:noWrap/>
            <w:vAlign w:val="bottom"/>
            <w:hideMark/>
          </w:tcPr>
          <w:p w14:paraId="1702059D"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AMOUNT</w:t>
            </w:r>
          </w:p>
        </w:tc>
        <w:tc>
          <w:tcPr>
            <w:tcW w:w="2327" w:type="dxa"/>
            <w:shd w:val="clear" w:color="auto" w:fill="auto"/>
            <w:vAlign w:val="bottom"/>
            <w:hideMark/>
          </w:tcPr>
          <w:p w14:paraId="439E267C"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STATUS</w:t>
            </w:r>
          </w:p>
        </w:tc>
      </w:tr>
      <w:tr w:rsidR="00AE319D" w:rsidRPr="005C06C5" w14:paraId="75FFB88B" w14:textId="77777777" w:rsidTr="00D45727">
        <w:trPr>
          <w:trHeight w:val="206"/>
        </w:trPr>
        <w:tc>
          <w:tcPr>
            <w:tcW w:w="976" w:type="dxa"/>
            <w:shd w:val="clear" w:color="auto" w:fill="auto"/>
            <w:noWrap/>
            <w:vAlign w:val="bottom"/>
            <w:hideMark/>
          </w:tcPr>
          <w:p w14:paraId="542D365E"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w:t>
            </w:r>
          </w:p>
        </w:tc>
        <w:tc>
          <w:tcPr>
            <w:tcW w:w="5548" w:type="dxa"/>
            <w:shd w:val="clear" w:color="auto" w:fill="auto"/>
            <w:vAlign w:val="bottom"/>
            <w:hideMark/>
          </w:tcPr>
          <w:p w14:paraId="658B962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Drainage works along St. Annes guest house</w:t>
            </w:r>
          </w:p>
        </w:tc>
        <w:tc>
          <w:tcPr>
            <w:tcW w:w="2711" w:type="dxa"/>
            <w:shd w:val="clear" w:color="auto" w:fill="auto"/>
            <w:vAlign w:val="bottom"/>
            <w:hideMark/>
          </w:tcPr>
          <w:p w14:paraId="370C467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10" w:type="dxa"/>
            <w:shd w:val="clear" w:color="auto" w:fill="auto"/>
            <w:noWrap/>
            <w:vAlign w:val="bottom"/>
            <w:hideMark/>
          </w:tcPr>
          <w:p w14:paraId="6CF8E799"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23D9CFA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31DA4B5" w14:textId="77777777" w:rsidTr="00D45727">
        <w:trPr>
          <w:trHeight w:val="412"/>
        </w:trPr>
        <w:tc>
          <w:tcPr>
            <w:tcW w:w="976" w:type="dxa"/>
            <w:shd w:val="clear" w:color="auto" w:fill="auto"/>
            <w:noWrap/>
            <w:vAlign w:val="bottom"/>
            <w:hideMark/>
          </w:tcPr>
          <w:p w14:paraId="6E5790E6"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w:t>
            </w:r>
          </w:p>
        </w:tc>
        <w:tc>
          <w:tcPr>
            <w:tcW w:w="5548" w:type="dxa"/>
            <w:shd w:val="clear" w:color="auto" w:fill="auto"/>
            <w:vAlign w:val="bottom"/>
            <w:hideMark/>
          </w:tcPr>
          <w:p w14:paraId="305EB0A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Improvement of drainage system along Shammah hotel in Milimani</w:t>
            </w:r>
          </w:p>
        </w:tc>
        <w:tc>
          <w:tcPr>
            <w:tcW w:w="2711" w:type="dxa"/>
            <w:shd w:val="clear" w:color="auto" w:fill="auto"/>
            <w:vAlign w:val="bottom"/>
            <w:hideMark/>
          </w:tcPr>
          <w:p w14:paraId="3BACD70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70C317B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07729DD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979D625" w14:textId="77777777" w:rsidTr="00D45727">
        <w:trPr>
          <w:trHeight w:val="412"/>
        </w:trPr>
        <w:tc>
          <w:tcPr>
            <w:tcW w:w="976" w:type="dxa"/>
            <w:shd w:val="clear" w:color="auto" w:fill="auto"/>
            <w:noWrap/>
            <w:vAlign w:val="bottom"/>
            <w:hideMark/>
          </w:tcPr>
          <w:p w14:paraId="334493AA"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w:t>
            </w:r>
          </w:p>
        </w:tc>
        <w:tc>
          <w:tcPr>
            <w:tcW w:w="5548" w:type="dxa"/>
            <w:shd w:val="clear" w:color="auto" w:fill="auto"/>
            <w:vAlign w:val="bottom"/>
            <w:hideMark/>
          </w:tcPr>
          <w:p w14:paraId="68E1A76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repair of drainage works along Museum view road</w:t>
            </w:r>
          </w:p>
        </w:tc>
        <w:tc>
          <w:tcPr>
            <w:tcW w:w="2711" w:type="dxa"/>
            <w:shd w:val="clear" w:color="auto" w:fill="auto"/>
            <w:vAlign w:val="bottom"/>
            <w:hideMark/>
          </w:tcPr>
          <w:p w14:paraId="33E0725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10" w:type="dxa"/>
            <w:shd w:val="clear" w:color="auto" w:fill="auto"/>
            <w:noWrap/>
            <w:vAlign w:val="bottom"/>
            <w:hideMark/>
          </w:tcPr>
          <w:p w14:paraId="44901FFE"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682834A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A480973" w14:textId="77777777" w:rsidTr="00D45727">
        <w:trPr>
          <w:trHeight w:val="412"/>
        </w:trPr>
        <w:tc>
          <w:tcPr>
            <w:tcW w:w="976" w:type="dxa"/>
            <w:shd w:val="clear" w:color="auto" w:fill="auto"/>
            <w:noWrap/>
            <w:vAlign w:val="bottom"/>
            <w:hideMark/>
          </w:tcPr>
          <w:p w14:paraId="0219289B"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4</w:t>
            </w:r>
          </w:p>
        </w:tc>
        <w:tc>
          <w:tcPr>
            <w:tcW w:w="5548" w:type="dxa"/>
            <w:shd w:val="clear" w:color="auto" w:fill="auto"/>
            <w:vAlign w:val="bottom"/>
            <w:hideMark/>
          </w:tcPr>
          <w:p w14:paraId="1A3769A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repair of drainage system along pipeline estate road through to Citam church</w:t>
            </w:r>
          </w:p>
        </w:tc>
        <w:tc>
          <w:tcPr>
            <w:tcW w:w="2711" w:type="dxa"/>
            <w:shd w:val="clear" w:color="auto" w:fill="auto"/>
            <w:vAlign w:val="bottom"/>
            <w:hideMark/>
          </w:tcPr>
          <w:p w14:paraId="5ADCC6A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62BD8167"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327" w:type="dxa"/>
            <w:shd w:val="clear" w:color="auto" w:fill="auto"/>
            <w:vAlign w:val="bottom"/>
            <w:hideMark/>
          </w:tcPr>
          <w:p w14:paraId="1B1A47F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4971A637" w14:textId="77777777" w:rsidTr="00D45727">
        <w:trPr>
          <w:trHeight w:val="206"/>
        </w:trPr>
        <w:tc>
          <w:tcPr>
            <w:tcW w:w="976" w:type="dxa"/>
            <w:shd w:val="clear" w:color="auto" w:fill="auto"/>
            <w:noWrap/>
            <w:vAlign w:val="bottom"/>
            <w:hideMark/>
          </w:tcPr>
          <w:p w14:paraId="189F737F"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w:t>
            </w:r>
          </w:p>
        </w:tc>
        <w:tc>
          <w:tcPr>
            <w:tcW w:w="5548" w:type="dxa"/>
            <w:shd w:val="clear" w:color="auto" w:fill="auto"/>
            <w:vAlign w:val="bottom"/>
            <w:hideMark/>
          </w:tcPr>
          <w:p w14:paraId="381E862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Rehabilitation of road network within Nyalenda estate </w:t>
            </w:r>
          </w:p>
        </w:tc>
        <w:tc>
          <w:tcPr>
            <w:tcW w:w="2711" w:type="dxa"/>
            <w:shd w:val="clear" w:color="auto" w:fill="auto"/>
            <w:vAlign w:val="bottom"/>
            <w:hideMark/>
          </w:tcPr>
          <w:p w14:paraId="060CACA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2F477402"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327" w:type="dxa"/>
            <w:shd w:val="clear" w:color="auto" w:fill="auto"/>
            <w:vAlign w:val="bottom"/>
            <w:hideMark/>
          </w:tcPr>
          <w:p w14:paraId="633A2A3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38077B4" w14:textId="77777777" w:rsidTr="00D45727">
        <w:trPr>
          <w:trHeight w:val="206"/>
        </w:trPr>
        <w:tc>
          <w:tcPr>
            <w:tcW w:w="976" w:type="dxa"/>
            <w:shd w:val="clear" w:color="auto" w:fill="auto"/>
            <w:noWrap/>
            <w:vAlign w:val="bottom"/>
            <w:hideMark/>
          </w:tcPr>
          <w:p w14:paraId="280274F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w:t>
            </w:r>
          </w:p>
        </w:tc>
        <w:tc>
          <w:tcPr>
            <w:tcW w:w="5548" w:type="dxa"/>
            <w:shd w:val="clear" w:color="auto" w:fill="auto"/>
            <w:vAlign w:val="bottom"/>
            <w:hideMark/>
          </w:tcPr>
          <w:p w14:paraId="014DA0D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Construction of Ablution block at Taifa park </w:t>
            </w:r>
          </w:p>
        </w:tc>
        <w:tc>
          <w:tcPr>
            <w:tcW w:w="2711" w:type="dxa"/>
            <w:shd w:val="clear" w:color="auto" w:fill="auto"/>
            <w:vAlign w:val="bottom"/>
            <w:hideMark/>
          </w:tcPr>
          <w:p w14:paraId="1A2016A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5C1291A9"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4F6AE92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Stalled </w:t>
            </w:r>
          </w:p>
        </w:tc>
      </w:tr>
      <w:tr w:rsidR="00AE319D" w:rsidRPr="005C06C5" w14:paraId="4BBF36FF" w14:textId="77777777" w:rsidTr="00D45727">
        <w:trPr>
          <w:trHeight w:val="412"/>
        </w:trPr>
        <w:tc>
          <w:tcPr>
            <w:tcW w:w="976" w:type="dxa"/>
            <w:shd w:val="clear" w:color="auto" w:fill="auto"/>
            <w:noWrap/>
            <w:vAlign w:val="bottom"/>
            <w:hideMark/>
          </w:tcPr>
          <w:p w14:paraId="027D271C"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w:t>
            </w:r>
          </w:p>
        </w:tc>
        <w:tc>
          <w:tcPr>
            <w:tcW w:w="5548" w:type="dxa"/>
            <w:shd w:val="clear" w:color="auto" w:fill="auto"/>
            <w:vAlign w:val="bottom"/>
            <w:hideMark/>
          </w:tcPr>
          <w:p w14:paraId="1652142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Installation of water dispenser at Jubilee and Maendeleo market </w:t>
            </w:r>
          </w:p>
        </w:tc>
        <w:tc>
          <w:tcPr>
            <w:tcW w:w="2711" w:type="dxa"/>
            <w:shd w:val="clear" w:color="auto" w:fill="auto"/>
            <w:vAlign w:val="bottom"/>
            <w:hideMark/>
          </w:tcPr>
          <w:p w14:paraId="65DC9BE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FLLOCA</w:t>
            </w:r>
          </w:p>
        </w:tc>
        <w:tc>
          <w:tcPr>
            <w:tcW w:w="2310" w:type="dxa"/>
            <w:shd w:val="clear" w:color="auto" w:fill="auto"/>
            <w:noWrap/>
            <w:vAlign w:val="bottom"/>
            <w:hideMark/>
          </w:tcPr>
          <w:p w14:paraId="5B55B51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p>
        </w:tc>
        <w:tc>
          <w:tcPr>
            <w:tcW w:w="2327" w:type="dxa"/>
            <w:shd w:val="clear" w:color="auto" w:fill="auto"/>
            <w:vAlign w:val="bottom"/>
            <w:hideMark/>
          </w:tcPr>
          <w:p w14:paraId="021070A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Ongoing</w:t>
            </w:r>
          </w:p>
        </w:tc>
      </w:tr>
      <w:tr w:rsidR="00AE319D" w:rsidRPr="005C06C5" w14:paraId="09346A1C" w14:textId="77777777" w:rsidTr="00D45727">
        <w:trPr>
          <w:trHeight w:val="412"/>
        </w:trPr>
        <w:tc>
          <w:tcPr>
            <w:tcW w:w="976" w:type="dxa"/>
            <w:shd w:val="clear" w:color="auto" w:fill="auto"/>
            <w:noWrap/>
            <w:vAlign w:val="bottom"/>
            <w:hideMark/>
          </w:tcPr>
          <w:p w14:paraId="01ADBD8B"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8</w:t>
            </w:r>
          </w:p>
        </w:tc>
        <w:tc>
          <w:tcPr>
            <w:tcW w:w="5548" w:type="dxa"/>
            <w:shd w:val="clear" w:color="auto" w:fill="auto"/>
            <w:vAlign w:val="bottom"/>
            <w:hideMark/>
          </w:tcPr>
          <w:p w14:paraId="014D2D0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Drainage opening from Avenue to Kisumu Boys round about </w:t>
            </w:r>
          </w:p>
        </w:tc>
        <w:tc>
          <w:tcPr>
            <w:tcW w:w="2711" w:type="dxa"/>
            <w:shd w:val="clear" w:color="auto" w:fill="auto"/>
            <w:vAlign w:val="bottom"/>
            <w:hideMark/>
          </w:tcPr>
          <w:p w14:paraId="08C438F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6ACB002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08D25C8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1F73EF3C" w14:textId="77777777" w:rsidTr="00D45727">
        <w:trPr>
          <w:trHeight w:val="412"/>
        </w:trPr>
        <w:tc>
          <w:tcPr>
            <w:tcW w:w="976" w:type="dxa"/>
            <w:shd w:val="clear" w:color="auto" w:fill="auto"/>
            <w:noWrap/>
            <w:vAlign w:val="bottom"/>
            <w:hideMark/>
          </w:tcPr>
          <w:p w14:paraId="3AD75717"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w:t>
            </w:r>
          </w:p>
        </w:tc>
        <w:tc>
          <w:tcPr>
            <w:tcW w:w="5548" w:type="dxa"/>
            <w:shd w:val="clear" w:color="auto" w:fill="auto"/>
            <w:vAlign w:val="bottom"/>
            <w:hideMark/>
          </w:tcPr>
          <w:p w14:paraId="7234D98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Drainage works along United Mall through Patels to Moi Stadium </w:t>
            </w:r>
          </w:p>
        </w:tc>
        <w:tc>
          <w:tcPr>
            <w:tcW w:w="2711" w:type="dxa"/>
            <w:shd w:val="clear" w:color="auto" w:fill="auto"/>
            <w:vAlign w:val="bottom"/>
            <w:hideMark/>
          </w:tcPr>
          <w:p w14:paraId="708B125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224CB508"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73C9CAB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CD57FF6" w14:textId="77777777" w:rsidTr="00D45727">
        <w:trPr>
          <w:trHeight w:val="412"/>
        </w:trPr>
        <w:tc>
          <w:tcPr>
            <w:tcW w:w="976" w:type="dxa"/>
            <w:shd w:val="clear" w:color="auto" w:fill="auto"/>
            <w:noWrap/>
            <w:vAlign w:val="bottom"/>
            <w:hideMark/>
          </w:tcPr>
          <w:p w14:paraId="3DAD8F5D"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10</w:t>
            </w:r>
          </w:p>
        </w:tc>
        <w:tc>
          <w:tcPr>
            <w:tcW w:w="5548" w:type="dxa"/>
            <w:shd w:val="clear" w:color="auto" w:fill="auto"/>
            <w:vAlign w:val="bottom"/>
            <w:hideMark/>
          </w:tcPr>
          <w:p w14:paraId="4661AFF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Drainage and stone pitching works along FHOK-ROTARY SCHOOL through Children remand</w:t>
            </w:r>
          </w:p>
        </w:tc>
        <w:tc>
          <w:tcPr>
            <w:tcW w:w="2711" w:type="dxa"/>
            <w:shd w:val="clear" w:color="auto" w:fill="auto"/>
            <w:vAlign w:val="bottom"/>
            <w:hideMark/>
          </w:tcPr>
          <w:p w14:paraId="2CA84DA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10" w:type="dxa"/>
            <w:shd w:val="clear" w:color="auto" w:fill="auto"/>
            <w:noWrap/>
            <w:vAlign w:val="bottom"/>
            <w:hideMark/>
          </w:tcPr>
          <w:p w14:paraId="4FB7DEFA"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327" w:type="dxa"/>
            <w:shd w:val="clear" w:color="auto" w:fill="auto"/>
            <w:vAlign w:val="bottom"/>
            <w:hideMark/>
          </w:tcPr>
          <w:p w14:paraId="5BF1F87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05809DF2" w14:textId="77777777" w:rsidTr="00D45727">
        <w:trPr>
          <w:trHeight w:val="206"/>
        </w:trPr>
        <w:tc>
          <w:tcPr>
            <w:tcW w:w="976" w:type="dxa"/>
            <w:shd w:val="clear" w:color="auto" w:fill="auto"/>
            <w:noWrap/>
            <w:vAlign w:val="bottom"/>
            <w:hideMark/>
          </w:tcPr>
          <w:p w14:paraId="559AE9F1"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11</w:t>
            </w:r>
          </w:p>
        </w:tc>
        <w:tc>
          <w:tcPr>
            <w:tcW w:w="5548" w:type="dxa"/>
            <w:shd w:val="clear" w:color="auto" w:fill="auto"/>
            <w:vAlign w:val="bottom"/>
            <w:hideMark/>
          </w:tcPr>
          <w:p w14:paraId="330D99D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ablution block at Kibuye mixed primary</w:t>
            </w:r>
          </w:p>
        </w:tc>
        <w:tc>
          <w:tcPr>
            <w:tcW w:w="2711" w:type="dxa"/>
            <w:shd w:val="clear" w:color="auto" w:fill="auto"/>
            <w:vAlign w:val="bottom"/>
            <w:hideMark/>
          </w:tcPr>
          <w:p w14:paraId="2BD3BE6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Education</w:t>
            </w:r>
          </w:p>
        </w:tc>
        <w:tc>
          <w:tcPr>
            <w:tcW w:w="2310" w:type="dxa"/>
            <w:shd w:val="clear" w:color="auto" w:fill="auto"/>
            <w:noWrap/>
            <w:vAlign w:val="bottom"/>
            <w:hideMark/>
          </w:tcPr>
          <w:p w14:paraId="753C1B1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1DE8C2A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Complete  </w:t>
            </w:r>
          </w:p>
        </w:tc>
      </w:tr>
      <w:tr w:rsidR="00AE319D" w:rsidRPr="005C06C5" w14:paraId="516320F4" w14:textId="77777777" w:rsidTr="00D45727">
        <w:trPr>
          <w:trHeight w:val="206"/>
        </w:trPr>
        <w:tc>
          <w:tcPr>
            <w:tcW w:w="976" w:type="dxa"/>
            <w:shd w:val="clear" w:color="auto" w:fill="auto"/>
            <w:noWrap/>
            <w:vAlign w:val="bottom"/>
            <w:hideMark/>
          </w:tcPr>
          <w:p w14:paraId="32380A82"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12</w:t>
            </w:r>
          </w:p>
        </w:tc>
        <w:tc>
          <w:tcPr>
            <w:tcW w:w="5548" w:type="dxa"/>
            <w:shd w:val="clear" w:color="auto" w:fill="auto"/>
            <w:vAlign w:val="bottom"/>
            <w:hideMark/>
          </w:tcPr>
          <w:p w14:paraId="2AF7DC8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Construction of ablution block at lake primary </w:t>
            </w:r>
          </w:p>
        </w:tc>
        <w:tc>
          <w:tcPr>
            <w:tcW w:w="2711" w:type="dxa"/>
            <w:shd w:val="clear" w:color="auto" w:fill="auto"/>
            <w:vAlign w:val="bottom"/>
            <w:hideMark/>
          </w:tcPr>
          <w:p w14:paraId="01D486A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Education </w:t>
            </w:r>
          </w:p>
        </w:tc>
        <w:tc>
          <w:tcPr>
            <w:tcW w:w="2310" w:type="dxa"/>
            <w:shd w:val="clear" w:color="auto" w:fill="auto"/>
            <w:noWrap/>
            <w:vAlign w:val="bottom"/>
            <w:hideMark/>
          </w:tcPr>
          <w:p w14:paraId="513DA8E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27" w:type="dxa"/>
            <w:shd w:val="clear" w:color="auto" w:fill="auto"/>
            <w:vAlign w:val="bottom"/>
            <w:hideMark/>
          </w:tcPr>
          <w:p w14:paraId="45866F2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Ongoing </w:t>
            </w:r>
          </w:p>
        </w:tc>
      </w:tr>
      <w:tr w:rsidR="00AE319D" w:rsidRPr="005C06C5" w14:paraId="19D61F0E" w14:textId="77777777" w:rsidTr="00D45727">
        <w:trPr>
          <w:trHeight w:val="199"/>
        </w:trPr>
        <w:tc>
          <w:tcPr>
            <w:tcW w:w="976" w:type="dxa"/>
            <w:shd w:val="clear" w:color="auto" w:fill="auto"/>
            <w:noWrap/>
            <w:vAlign w:val="bottom"/>
            <w:hideMark/>
          </w:tcPr>
          <w:p w14:paraId="62F41F2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5548" w:type="dxa"/>
            <w:shd w:val="clear" w:color="auto" w:fill="auto"/>
            <w:vAlign w:val="bottom"/>
            <w:hideMark/>
          </w:tcPr>
          <w:p w14:paraId="4A5C3EA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2711" w:type="dxa"/>
            <w:shd w:val="clear" w:color="auto" w:fill="auto"/>
            <w:vAlign w:val="bottom"/>
            <w:hideMark/>
          </w:tcPr>
          <w:p w14:paraId="4FDCC04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2310" w:type="dxa"/>
            <w:shd w:val="clear" w:color="auto" w:fill="auto"/>
            <w:noWrap/>
            <w:vAlign w:val="bottom"/>
            <w:hideMark/>
          </w:tcPr>
          <w:p w14:paraId="62C8FFF7"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25,000,000.00</w:t>
            </w:r>
          </w:p>
        </w:tc>
        <w:tc>
          <w:tcPr>
            <w:tcW w:w="2327" w:type="dxa"/>
            <w:shd w:val="clear" w:color="auto" w:fill="auto"/>
            <w:vAlign w:val="bottom"/>
            <w:hideMark/>
          </w:tcPr>
          <w:p w14:paraId="54108BF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467228E3" w14:textId="77777777" w:rsidR="00AE319D" w:rsidRDefault="00AE319D" w:rsidP="00AE319D">
      <w:pPr>
        <w:rPr>
          <w:rFonts w:ascii="Times New Roman" w:hAnsi="Times New Roman" w:cs="Times New Roman"/>
          <w:sz w:val="24"/>
          <w:szCs w:val="24"/>
        </w:rPr>
      </w:pPr>
    </w:p>
    <w:p w14:paraId="24976D46" w14:textId="77777777" w:rsidR="00AE319D" w:rsidRPr="002F1F91" w:rsidRDefault="00AE319D" w:rsidP="00AE319D">
      <w:pPr>
        <w:pStyle w:val="ListParagraph"/>
        <w:numPr>
          <w:ilvl w:val="0"/>
          <w:numId w:val="92"/>
        </w:numPr>
        <w:tabs>
          <w:tab w:val="left" w:pos="1690"/>
          <w:tab w:val="left" w:pos="7175"/>
          <w:tab w:val="left" w:pos="9494"/>
          <w:tab w:val="left" w:pos="11334"/>
          <w:tab w:val="left" w:pos="13666"/>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NYALENDA B</w:t>
      </w:r>
    </w:p>
    <w:tbl>
      <w:tblPr>
        <w:tblW w:w="48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
        <w:gridCol w:w="4592"/>
        <w:gridCol w:w="2545"/>
        <w:gridCol w:w="2325"/>
        <w:gridCol w:w="2077"/>
      </w:tblGrid>
      <w:tr w:rsidR="00AE319D" w:rsidRPr="005C06C5" w14:paraId="46CB4B3B" w14:textId="77777777" w:rsidTr="00D45727">
        <w:trPr>
          <w:trHeight w:val="283"/>
        </w:trPr>
        <w:tc>
          <w:tcPr>
            <w:tcW w:w="981" w:type="dxa"/>
            <w:shd w:val="clear" w:color="auto" w:fill="auto"/>
            <w:noWrap/>
            <w:vAlign w:val="bottom"/>
            <w:hideMark/>
          </w:tcPr>
          <w:p w14:paraId="6047E3FB"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S/NO</w:t>
            </w:r>
          </w:p>
        </w:tc>
        <w:tc>
          <w:tcPr>
            <w:tcW w:w="5511" w:type="dxa"/>
            <w:shd w:val="clear" w:color="auto" w:fill="auto"/>
            <w:vAlign w:val="bottom"/>
            <w:hideMark/>
          </w:tcPr>
          <w:p w14:paraId="4101EDF3"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PROJECT</w:t>
            </w:r>
          </w:p>
        </w:tc>
        <w:tc>
          <w:tcPr>
            <w:tcW w:w="2734" w:type="dxa"/>
            <w:shd w:val="clear" w:color="auto" w:fill="auto"/>
            <w:vAlign w:val="bottom"/>
            <w:hideMark/>
          </w:tcPr>
          <w:p w14:paraId="02124DFC"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DEPARTMENT</w:t>
            </w:r>
          </w:p>
        </w:tc>
        <w:tc>
          <w:tcPr>
            <w:tcW w:w="2325" w:type="dxa"/>
            <w:shd w:val="clear" w:color="auto" w:fill="auto"/>
            <w:noWrap/>
            <w:vAlign w:val="bottom"/>
            <w:hideMark/>
          </w:tcPr>
          <w:p w14:paraId="134673B2"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AMOUNT</w:t>
            </w:r>
          </w:p>
        </w:tc>
        <w:tc>
          <w:tcPr>
            <w:tcW w:w="2360" w:type="dxa"/>
            <w:shd w:val="clear" w:color="auto" w:fill="auto"/>
            <w:vAlign w:val="bottom"/>
            <w:hideMark/>
          </w:tcPr>
          <w:p w14:paraId="10D1418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STATUS</w:t>
            </w:r>
          </w:p>
        </w:tc>
      </w:tr>
      <w:tr w:rsidR="00AE319D" w:rsidRPr="005C06C5" w14:paraId="51ABFBCF" w14:textId="77777777" w:rsidTr="00D45727">
        <w:trPr>
          <w:trHeight w:val="585"/>
        </w:trPr>
        <w:tc>
          <w:tcPr>
            <w:tcW w:w="981" w:type="dxa"/>
            <w:shd w:val="clear" w:color="auto" w:fill="auto"/>
            <w:noWrap/>
            <w:vAlign w:val="bottom"/>
            <w:hideMark/>
          </w:tcPr>
          <w:p w14:paraId="0011EDF4"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w:t>
            </w:r>
          </w:p>
        </w:tc>
        <w:tc>
          <w:tcPr>
            <w:tcW w:w="5511" w:type="dxa"/>
            <w:shd w:val="clear" w:color="auto" w:fill="auto"/>
            <w:vAlign w:val="bottom"/>
            <w:hideMark/>
          </w:tcPr>
          <w:p w14:paraId="4AE2631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Maintenance of Komoke-Picadily road</w:t>
            </w:r>
          </w:p>
        </w:tc>
        <w:tc>
          <w:tcPr>
            <w:tcW w:w="2734" w:type="dxa"/>
            <w:shd w:val="clear" w:color="auto" w:fill="auto"/>
            <w:vAlign w:val="bottom"/>
            <w:hideMark/>
          </w:tcPr>
          <w:p w14:paraId="6A010F3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Energy, transport, roads and public works</w:t>
            </w:r>
          </w:p>
        </w:tc>
        <w:tc>
          <w:tcPr>
            <w:tcW w:w="2325" w:type="dxa"/>
            <w:shd w:val="clear" w:color="auto" w:fill="auto"/>
            <w:noWrap/>
            <w:vAlign w:val="bottom"/>
            <w:hideMark/>
          </w:tcPr>
          <w:p w14:paraId="45B1F452"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60" w:type="dxa"/>
            <w:shd w:val="clear" w:color="auto" w:fill="auto"/>
            <w:vAlign w:val="bottom"/>
            <w:hideMark/>
          </w:tcPr>
          <w:p w14:paraId="56F6B5D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3FC625D6" w14:textId="77777777" w:rsidTr="00D45727">
        <w:trPr>
          <w:trHeight w:val="877"/>
        </w:trPr>
        <w:tc>
          <w:tcPr>
            <w:tcW w:w="981" w:type="dxa"/>
            <w:shd w:val="clear" w:color="auto" w:fill="auto"/>
            <w:noWrap/>
            <w:vAlign w:val="bottom"/>
            <w:hideMark/>
          </w:tcPr>
          <w:p w14:paraId="4DE81F32"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w:t>
            </w:r>
          </w:p>
        </w:tc>
        <w:tc>
          <w:tcPr>
            <w:tcW w:w="5511" w:type="dxa"/>
            <w:shd w:val="clear" w:color="auto" w:fill="auto"/>
            <w:vAlign w:val="bottom"/>
            <w:hideMark/>
          </w:tcPr>
          <w:p w14:paraId="5D01A9B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Draining and reinforcement of river Aleura</w:t>
            </w:r>
          </w:p>
        </w:tc>
        <w:tc>
          <w:tcPr>
            <w:tcW w:w="2734" w:type="dxa"/>
            <w:shd w:val="clear" w:color="auto" w:fill="auto"/>
            <w:vAlign w:val="bottom"/>
            <w:hideMark/>
          </w:tcPr>
          <w:p w14:paraId="23D7ADB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Water, environment, climate change and natural resources</w:t>
            </w:r>
          </w:p>
        </w:tc>
        <w:tc>
          <w:tcPr>
            <w:tcW w:w="2325" w:type="dxa"/>
            <w:shd w:val="clear" w:color="auto" w:fill="auto"/>
            <w:noWrap/>
            <w:vAlign w:val="bottom"/>
            <w:hideMark/>
          </w:tcPr>
          <w:p w14:paraId="242F103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60" w:type="dxa"/>
            <w:shd w:val="clear" w:color="auto" w:fill="auto"/>
            <w:vAlign w:val="bottom"/>
            <w:hideMark/>
          </w:tcPr>
          <w:p w14:paraId="3C8E725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4B55F69A" w14:textId="77777777" w:rsidTr="00D45727">
        <w:trPr>
          <w:trHeight w:val="292"/>
        </w:trPr>
        <w:tc>
          <w:tcPr>
            <w:tcW w:w="981" w:type="dxa"/>
            <w:shd w:val="clear" w:color="auto" w:fill="auto"/>
            <w:noWrap/>
            <w:vAlign w:val="bottom"/>
            <w:hideMark/>
          </w:tcPr>
          <w:p w14:paraId="2FA66A98"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w:t>
            </w:r>
          </w:p>
        </w:tc>
        <w:tc>
          <w:tcPr>
            <w:tcW w:w="5511" w:type="dxa"/>
            <w:shd w:val="clear" w:color="auto" w:fill="auto"/>
            <w:vAlign w:val="bottom"/>
            <w:hideMark/>
          </w:tcPr>
          <w:p w14:paraId="1E54199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Desilting of Uhuru-Aleura River </w:t>
            </w:r>
          </w:p>
        </w:tc>
        <w:tc>
          <w:tcPr>
            <w:tcW w:w="2734" w:type="dxa"/>
            <w:shd w:val="clear" w:color="auto" w:fill="auto"/>
            <w:vAlign w:val="bottom"/>
            <w:hideMark/>
          </w:tcPr>
          <w:p w14:paraId="1B67986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25" w:type="dxa"/>
            <w:shd w:val="clear" w:color="auto" w:fill="auto"/>
            <w:noWrap/>
            <w:vAlign w:val="bottom"/>
            <w:hideMark/>
          </w:tcPr>
          <w:p w14:paraId="704F086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60" w:type="dxa"/>
            <w:shd w:val="clear" w:color="auto" w:fill="auto"/>
            <w:vAlign w:val="bottom"/>
            <w:hideMark/>
          </w:tcPr>
          <w:p w14:paraId="2303295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F389A86" w14:textId="77777777" w:rsidTr="00D45727">
        <w:trPr>
          <w:trHeight w:val="585"/>
        </w:trPr>
        <w:tc>
          <w:tcPr>
            <w:tcW w:w="981" w:type="dxa"/>
            <w:shd w:val="clear" w:color="auto" w:fill="auto"/>
            <w:noWrap/>
            <w:vAlign w:val="bottom"/>
            <w:hideMark/>
          </w:tcPr>
          <w:p w14:paraId="3BE23F6C"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4</w:t>
            </w:r>
          </w:p>
        </w:tc>
        <w:tc>
          <w:tcPr>
            <w:tcW w:w="5511" w:type="dxa"/>
            <w:shd w:val="clear" w:color="auto" w:fill="auto"/>
            <w:vAlign w:val="bottom"/>
            <w:hideMark/>
          </w:tcPr>
          <w:p w14:paraId="71A7E50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Improvement of Nanga football pitch</w:t>
            </w:r>
          </w:p>
        </w:tc>
        <w:tc>
          <w:tcPr>
            <w:tcW w:w="2734" w:type="dxa"/>
            <w:shd w:val="clear" w:color="auto" w:fill="auto"/>
            <w:vAlign w:val="bottom"/>
            <w:hideMark/>
          </w:tcPr>
          <w:p w14:paraId="510A32B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Sports, culture, gender and youth affairs</w:t>
            </w:r>
          </w:p>
        </w:tc>
        <w:tc>
          <w:tcPr>
            <w:tcW w:w="2325" w:type="dxa"/>
            <w:shd w:val="clear" w:color="auto" w:fill="auto"/>
            <w:noWrap/>
            <w:vAlign w:val="bottom"/>
            <w:hideMark/>
          </w:tcPr>
          <w:p w14:paraId="0F490D1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10,000,000.00</w:t>
            </w:r>
          </w:p>
        </w:tc>
        <w:tc>
          <w:tcPr>
            <w:tcW w:w="2360" w:type="dxa"/>
            <w:shd w:val="clear" w:color="auto" w:fill="auto"/>
            <w:vAlign w:val="bottom"/>
            <w:hideMark/>
          </w:tcPr>
          <w:p w14:paraId="00873CE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Ongoing </w:t>
            </w:r>
          </w:p>
        </w:tc>
      </w:tr>
      <w:tr w:rsidR="00AE319D" w:rsidRPr="005C06C5" w14:paraId="31273096" w14:textId="77777777" w:rsidTr="00D45727">
        <w:trPr>
          <w:trHeight w:val="292"/>
        </w:trPr>
        <w:tc>
          <w:tcPr>
            <w:tcW w:w="981" w:type="dxa"/>
            <w:shd w:val="clear" w:color="auto" w:fill="auto"/>
            <w:noWrap/>
            <w:vAlign w:val="bottom"/>
            <w:hideMark/>
          </w:tcPr>
          <w:p w14:paraId="198CE56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w:t>
            </w:r>
          </w:p>
        </w:tc>
        <w:tc>
          <w:tcPr>
            <w:tcW w:w="5511" w:type="dxa"/>
            <w:shd w:val="clear" w:color="auto" w:fill="auto"/>
            <w:vAlign w:val="bottom"/>
            <w:hideMark/>
          </w:tcPr>
          <w:p w14:paraId="4D49030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Unclogging and draining of Dunga-Nanga highway/rd.</w:t>
            </w:r>
          </w:p>
        </w:tc>
        <w:tc>
          <w:tcPr>
            <w:tcW w:w="2734" w:type="dxa"/>
            <w:shd w:val="clear" w:color="auto" w:fill="auto"/>
            <w:vAlign w:val="bottom"/>
            <w:hideMark/>
          </w:tcPr>
          <w:p w14:paraId="0506B56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25" w:type="dxa"/>
            <w:shd w:val="clear" w:color="auto" w:fill="auto"/>
            <w:noWrap/>
            <w:vAlign w:val="bottom"/>
            <w:hideMark/>
          </w:tcPr>
          <w:p w14:paraId="6D6A2CA6"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1,500,000.00</w:t>
            </w:r>
          </w:p>
        </w:tc>
        <w:tc>
          <w:tcPr>
            <w:tcW w:w="2360" w:type="dxa"/>
            <w:shd w:val="clear" w:color="auto" w:fill="auto"/>
            <w:vAlign w:val="bottom"/>
            <w:hideMark/>
          </w:tcPr>
          <w:p w14:paraId="1D3FBC4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EF9AD4A" w14:textId="77777777" w:rsidTr="00D45727">
        <w:trPr>
          <w:trHeight w:val="292"/>
        </w:trPr>
        <w:tc>
          <w:tcPr>
            <w:tcW w:w="981" w:type="dxa"/>
            <w:shd w:val="clear" w:color="auto" w:fill="auto"/>
            <w:noWrap/>
            <w:vAlign w:val="bottom"/>
            <w:hideMark/>
          </w:tcPr>
          <w:p w14:paraId="477FABD4"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6</w:t>
            </w:r>
          </w:p>
        </w:tc>
        <w:tc>
          <w:tcPr>
            <w:tcW w:w="5511" w:type="dxa"/>
            <w:shd w:val="clear" w:color="auto" w:fill="auto"/>
            <w:vAlign w:val="bottom"/>
            <w:hideMark/>
          </w:tcPr>
          <w:p w14:paraId="07EFCCD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Rehabilitation of Kogelo-Aspen Got Owak access road</w:t>
            </w:r>
          </w:p>
        </w:tc>
        <w:tc>
          <w:tcPr>
            <w:tcW w:w="2734" w:type="dxa"/>
            <w:shd w:val="clear" w:color="auto" w:fill="auto"/>
            <w:vAlign w:val="bottom"/>
            <w:hideMark/>
          </w:tcPr>
          <w:p w14:paraId="1592325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25" w:type="dxa"/>
            <w:shd w:val="clear" w:color="auto" w:fill="auto"/>
            <w:noWrap/>
            <w:vAlign w:val="bottom"/>
            <w:hideMark/>
          </w:tcPr>
          <w:p w14:paraId="24A306F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360" w:type="dxa"/>
            <w:shd w:val="clear" w:color="auto" w:fill="auto"/>
            <w:vAlign w:val="bottom"/>
            <w:hideMark/>
          </w:tcPr>
          <w:p w14:paraId="1D4EB16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26E292D5" w14:textId="77777777" w:rsidTr="00D45727">
        <w:trPr>
          <w:trHeight w:val="292"/>
        </w:trPr>
        <w:tc>
          <w:tcPr>
            <w:tcW w:w="981" w:type="dxa"/>
            <w:shd w:val="clear" w:color="auto" w:fill="auto"/>
            <w:noWrap/>
            <w:vAlign w:val="bottom"/>
            <w:hideMark/>
          </w:tcPr>
          <w:p w14:paraId="7B79D209"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w:t>
            </w:r>
          </w:p>
        </w:tc>
        <w:tc>
          <w:tcPr>
            <w:tcW w:w="5511" w:type="dxa"/>
            <w:shd w:val="clear" w:color="auto" w:fill="auto"/>
            <w:vAlign w:val="bottom"/>
            <w:hideMark/>
          </w:tcPr>
          <w:p w14:paraId="0B7BA1A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Desilting of river Nyamasaria </w:t>
            </w:r>
          </w:p>
        </w:tc>
        <w:tc>
          <w:tcPr>
            <w:tcW w:w="2734" w:type="dxa"/>
            <w:shd w:val="clear" w:color="auto" w:fill="auto"/>
            <w:vAlign w:val="bottom"/>
            <w:hideMark/>
          </w:tcPr>
          <w:p w14:paraId="20F62DC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25" w:type="dxa"/>
            <w:shd w:val="clear" w:color="auto" w:fill="auto"/>
            <w:noWrap/>
            <w:vAlign w:val="bottom"/>
            <w:hideMark/>
          </w:tcPr>
          <w:p w14:paraId="1F482E6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360" w:type="dxa"/>
            <w:shd w:val="clear" w:color="auto" w:fill="auto"/>
            <w:vAlign w:val="bottom"/>
            <w:hideMark/>
          </w:tcPr>
          <w:p w14:paraId="2F27D9F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468B268" w14:textId="77777777" w:rsidTr="00D45727">
        <w:trPr>
          <w:trHeight w:val="292"/>
        </w:trPr>
        <w:tc>
          <w:tcPr>
            <w:tcW w:w="981" w:type="dxa"/>
            <w:shd w:val="clear" w:color="auto" w:fill="auto"/>
            <w:noWrap/>
            <w:vAlign w:val="bottom"/>
            <w:hideMark/>
          </w:tcPr>
          <w:p w14:paraId="5D27B9A3"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8</w:t>
            </w:r>
          </w:p>
        </w:tc>
        <w:tc>
          <w:tcPr>
            <w:tcW w:w="5511" w:type="dxa"/>
            <w:shd w:val="clear" w:color="auto" w:fill="auto"/>
            <w:vAlign w:val="bottom"/>
            <w:hideMark/>
          </w:tcPr>
          <w:p w14:paraId="58098E4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Unclogging Western-Wigwa drainage</w:t>
            </w:r>
          </w:p>
        </w:tc>
        <w:tc>
          <w:tcPr>
            <w:tcW w:w="2734" w:type="dxa"/>
            <w:shd w:val="clear" w:color="auto" w:fill="auto"/>
            <w:vAlign w:val="bottom"/>
            <w:hideMark/>
          </w:tcPr>
          <w:p w14:paraId="01A3775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25" w:type="dxa"/>
            <w:shd w:val="clear" w:color="auto" w:fill="auto"/>
            <w:noWrap/>
            <w:vAlign w:val="bottom"/>
            <w:hideMark/>
          </w:tcPr>
          <w:p w14:paraId="7725CD4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360" w:type="dxa"/>
            <w:shd w:val="clear" w:color="auto" w:fill="auto"/>
            <w:vAlign w:val="bottom"/>
            <w:hideMark/>
          </w:tcPr>
          <w:p w14:paraId="0041B92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AD42223" w14:textId="77777777" w:rsidTr="00D45727">
        <w:trPr>
          <w:trHeight w:val="292"/>
        </w:trPr>
        <w:tc>
          <w:tcPr>
            <w:tcW w:w="981" w:type="dxa"/>
            <w:shd w:val="clear" w:color="auto" w:fill="auto"/>
            <w:noWrap/>
            <w:vAlign w:val="bottom"/>
            <w:hideMark/>
          </w:tcPr>
          <w:p w14:paraId="6F91242F"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w:t>
            </w:r>
          </w:p>
        </w:tc>
        <w:tc>
          <w:tcPr>
            <w:tcW w:w="5511" w:type="dxa"/>
            <w:shd w:val="clear" w:color="auto" w:fill="auto"/>
            <w:vAlign w:val="bottom"/>
            <w:hideMark/>
          </w:tcPr>
          <w:p w14:paraId="2E26169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Ablution block at pandpieri school</w:t>
            </w:r>
          </w:p>
        </w:tc>
        <w:tc>
          <w:tcPr>
            <w:tcW w:w="2734" w:type="dxa"/>
            <w:shd w:val="clear" w:color="auto" w:fill="auto"/>
            <w:vAlign w:val="bottom"/>
            <w:hideMark/>
          </w:tcPr>
          <w:p w14:paraId="063D478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w:t>
            </w:r>
          </w:p>
        </w:tc>
        <w:tc>
          <w:tcPr>
            <w:tcW w:w="2325" w:type="dxa"/>
            <w:shd w:val="clear" w:color="auto" w:fill="auto"/>
            <w:noWrap/>
            <w:vAlign w:val="bottom"/>
            <w:hideMark/>
          </w:tcPr>
          <w:p w14:paraId="77EE6B2C"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1,500,000.00</w:t>
            </w:r>
          </w:p>
        </w:tc>
        <w:tc>
          <w:tcPr>
            <w:tcW w:w="2360" w:type="dxa"/>
            <w:shd w:val="clear" w:color="auto" w:fill="auto"/>
            <w:vAlign w:val="bottom"/>
            <w:hideMark/>
          </w:tcPr>
          <w:p w14:paraId="1092625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05578FA9" w14:textId="77777777" w:rsidTr="00D45727">
        <w:trPr>
          <w:trHeight w:val="292"/>
        </w:trPr>
        <w:tc>
          <w:tcPr>
            <w:tcW w:w="981" w:type="dxa"/>
            <w:shd w:val="clear" w:color="auto" w:fill="auto"/>
            <w:noWrap/>
            <w:vAlign w:val="bottom"/>
            <w:hideMark/>
          </w:tcPr>
          <w:p w14:paraId="172E73D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10</w:t>
            </w:r>
          </w:p>
        </w:tc>
        <w:tc>
          <w:tcPr>
            <w:tcW w:w="5511" w:type="dxa"/>
            <w:shd w:val="clear" w:color="auto" w:fill="auto"/>
            <w:vAlign w:val="bottom"/>
            <w:hideMark/>
          </w:tcPr>
          <w:p w14:paraId="6C1E610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Rehabilitation of Dunga Jetty </w:t>
            </w:r>
          </w:p>
        </w:tc>
        <w:tc>
          <w:tcPr>
            <w:tcW w:w="2734" w:type="dxa"/>
            <w:shd w:val="clear" w:color="auto" w:fill="auto"/>
            <w:vAlign w:val="bottom"/>
            <w:hideMark/>
          </w:tcPr>
          <w:p w14:paraId="647E5C8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City </w:t>
            </w:r>
          </w:p>
        </w:tc>
        <w:tc>
          <w:tcPr>
            <w:tcW w:w="2325" w:type="dxa"/>
            <w:shd w:val="clear" w:color="auto" w:fill="auto"/>
            <w:noWrap/>
            <w:vAlign w:val="bottom"/>
            <w:hideMark/>
          </w:tcPr>
          <w:p w14:paraId="5EAFBBF8"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1,600,000.00</w:t>
            </w:r>
          </w:p>
        </w:tc>
        <w:tc>
          <w:tcPr>
            <w:tcW w:w="2360" w:type="dxa"/>
            <w:shd w:val="clear" w:color="auto" w:fill="auto"/>
            <w:vAlign w:val="bottom"/>
            <w:hideMark/>
          </w:tcPr>
          <w:p w14:paraId="16CB03A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AB57DDC" w14:textId="77777777" w:rsidTr="00D45727">
        <w:trPr>
          <w:trHeight w:val="283"/>
        </w:trPr>
        <w:tc>
          <w:tcPr>
            <w:tcW w:w="981" w:type="dxa"/>
            <w:shd w:val="clear" w:color="auto" w:fill="auto"/>
            <w:noWrap/>
            <w:vAlign w:val="bottom"/>
            <w:hideMark/>
          </w:tcPr>
          <w:p w14:paraId="0B2EFB26"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5511" w:type="dxa"/>
            <w:shd w:val="clear" w:color="auto" w:fill="auto"/>
            <w:vAlign w:val="bottom"/>
            <w:hideMark/>
          </w:tcPr>
          <w:p w14:paraId="24658F7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2734" w:type="dxa"/>
            <w:shd w:val="clear" w:color="auto" w:fill="auto"/>
            <w:vAlign w:val="bottom"/>
            <w:hideMark/>
          </w:tcPr>
          <w:p w14:paraId="673E681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2325" w:type="dxa"/>
            <w:shd w:val="clear" w:color="auto" w:fill="auto"/>
            <w:noWrap/>
            <w:vAlign w:val="bottom"/>
            <w:hideMark/>
          </w:tcPr>
          <w:p w14:paraId="602CA867"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27,600,000.00</w:t>
            </w:r>
          </w:p>
        </w:tc>
        <w:tc>
          <w:tcPr>
            <w:tcW w:w="2360" w:type="dxa"/>
            <w:shd w:val="clear" w:color="auto" w:fill="auto"/>
            <w:vAlign w:val="bottom"/>
            <w:hideMark/>
          </w:tcPr>
          <w:p w14:paraId="2C45540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1FAA61A7" w14:textId="77777777" w:rsidR="00AE319D" w:rsidRDefault="00AE319D" w:rsidP="00AE319D">
      <w:pPr>
        <w:rPr>
          <w:rFonts w:ascii="Times New Roman" w:hAnsi="Times New Roman" w:cs="Times New Roman"/>
          <w:sz w:val="24"/>
          <w:szCs w:val="24"/>
        </w:rPr>
      </w:pPr>
    </w:p>
    <w:p w14:paraId="6670F98A" w14:textId="77777777" w:rsidR="00AE319D" w:rsidRPr="002F1F91" w:rsidRDefault="00AE319D" w:rsidP="00AE319D">
      <w:pPr>
        <w:pStyle w:val="ListParagraph"/>
        <w:numPr>
          <w:ilvl w:val="0"/>
          <w:numId w:val="92"/>
        </w:numPr>
        <w:tabs>
          <w:tab w:val="left" w:pos="1650"/>
          <w:tab w:val="left" w:pos="5439"/>
          <w:tab w:val="left" w:pos="7815"/>
          <w:tab w:val="left" w:pos="9655"/>
          <w:tab w:val="left" w:pos="11415"/>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RAILWAYS</w:t>
      </w:r>
    </w:p>
    <w:tbl>
      <w:tblPr>
        <w:tblW w:w="48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
        <w:gridCol w:w="4461"/>
        <w:gridCol w:w="2782"/>
        <w:gridCol w:w="2271"/>
        <w:gridCol w:w="1919"/>
      </w:tblGrid>
      <w:tr w:rsidR="00AE319D" w:rsidRPr="005C06C5" w14:paraId="3A7D1FBF" w14:textId="77777777" w:rsidTr="00D45727">
        <w:trPr>
          <w:trHeight w:val="251"/>
        </w:trPr>
        <w:tc>
          <w:tcPr>
            <w:tcW w:w="1046" w:type="dxa"/>
            <w:shd w:val="clear" w:color="auto" w:fill="auto"/>
            <w:noWrap/>
            <w:vAlign w:val="bottom"/>
            <w:hideMark/>
          </w:tcPr>
          <w:p w14:paraId="172213F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S/NO</w:t>
            </w:r>
          </w:p>
        </w:tc>
        <w:tc>
          <w:tcPr>
            <w:tcW w:w="5409" w:type="dxa"/>
            <w:shd w:val="clear" w:color="auto" w:fill="auto"/>
            <w:vAlign w:val="bottom"/>
            <w:hideMark/>
          </w:tcPr>
          <w:p w14:paraId="1165266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PROJECT</w:t>
            </w:r>
          </w:p>
        </w:tc>
        <w:tc>
          <w:tcPr>
            <w:tcW w:w="2934" w:type="dxa"/>
            <w:shd w:val="clear" w:color="auto" w:fill="auto"/>
            <w:vAlign w:val="bottom"/>
            <w:hideMark/>
          </w:tcPr>
          <w:p w14:paraId="707FFDCF"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DEPARTMENT</w:t>
            </w:r>
          </w:p>
        </w:tc>
        <w:tc>
          <w:tcPr>
            <w:tcW w:w="2271" w:type="dxa"/>
            <w:shd w:val="clear" w:color="auto" w:fill="auto"/>
            <w:noWrap/>
            <w:vAlign w:val="bottom"/>
            <w:hideMark/>
          </w:tcPr>
          <w:p w14:paraId="7938E2B6"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AMOUNT</w:t>
            </w:r>
          </w:p>
        </w:tc>
        <w:tc>
          <w:tcPr>
            <w:tcW w:w="2207" w:type="dxa"/>
            <w:shd w:val="clear" w:color="auto" w:fill="auto"/>
            <w:vAlign w:val="bottom"/>
            <w:hideMark/>
          </w:tcPr>
          <w:p w14:paraId="165E4B5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STATUS</w:t>
            </w:r>
          </w:p>
        </w:tc>
      </w:tr>
      <w:tr w:rsidR="00AE319D" w:rsidRPr="005C06C5" w14:paraId="7FA36704" w14:textId="77777777" w:rsidTr="00D45727">
        <w:trPr>
          <w:trHeight w:val="260"/>
        </w:trPr>
        <w:tc>
          <w:tcPr>
            <w:tcW w:w="1046" w:type="dxa"/>
            <w:shd w:val="clear" w:color="auto" w:fill="auto"/>
            <w:noWrap/>
            <w:vAlign w:val="bottom"/>
            <w:hideMark/>
          </w:tcPr>
          <w:p w14:paraId="6D37C5BD"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w:t>
            </w:r>
          </w:p>
        </w:tc>
        <w:tc>
          <w:tcPr>
            <w:tcW w:w="5409" w:type="dxa"/>
            <w:shd w:val="clear" w:color="auto" w:fill="auto"/>
            <w:vAlign w:val="bottom"/>
            <w:hideMark/>
          </w:tcPr>
          <w:p w14:paraId="0FA9DE5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Climate Change Resource Centre Phase 11</w:t>
            </w:r>
          </w:p>
        </w:tc>
        <w:tc>
          <w:tcPr>
            <w:tcW w:w="2934" w:type="dxa"/>
            <w:shd w:val="clear" w:color="auto" w:fill="auto"/>
            <w:vAlign w:val="bottom"/>
            <w:hideMark/>
          </w:tcPr>
          <w:p w14:paraId="02C2B09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Climate Change</w:t>
            </w:r>
          </w:p>
        </w:tc>
        <w:tc>
          <w:tcPr>
            <w:tcW w:w="2271" w:type="dxa"/>
            <w:shd w:val="clear" w:color="auto" w:fill="auto"/>
            <w:noWrap/>
            <w:vAlign w:val="bottom"/>
            <w:hideMark/>
          </w:tcPr>
          <w:p w14:paraId="01FDE25C"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30,000,000.00</w:t>
            </w:r>
          </w:p>
        </w:tc>
        <w:tc>
          <w:tcPr>
            <w:tcW w:w="2207" w:type="dxa"/>
            <w:shd w:val="clear" w:color="auto" w:fill="auto"/>
            <w:vAlign w:val="bottom"/>
            <w:hideMark/>
          </w:tcPr>
          <w:p w14:paraId="03E191C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Ongoing</w:t>
            </w:r>
          </w:p>
        </w:tc>
      </w:tr>
      <w:tr w:rsidR="00AE319D" w:rsidRPr="005C06C5" w14:paraId="47C4360E" w14:textId="77777777" w:rsidTr="00D45727">
        <w:trPr>
          <w:trHeight w:val="260"/>
        </w:trPr>
        <w:tc>
          <w:tcPr>
            <w:tcW w:w="1046" w:type="dxa"/>
            <w:shd w:val="clear" w:color="auto" w:fill="auto"/>
            <w:noWrap/>
            <w:vAlign w:val="bottom"/>
            <w:hideMark/>
          </w:tcPr>
          <w:p w14:paraId="3AB3FF33"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w:t>
            </w:r>
          </w:p>
        </w:tc>
        <w:tc>
          <w:tcPr>
            <w:tcW w:w="5409" w:type="dxa"/>
            <w:shd w:val="clear" w:color="auto" w:fill="auto"/>
            <w:vAlign w:val="bottom"/>
            <w:hideMark/>
          </w:tcPr>
          <w:p w14:paraId="2652262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Completion of Obunga ECDE </w:t>
            </w:r>
          </w:p>
        </w:tc>
        <w:tc>
          <w:tcPr>
            <w:tcW w:w="2934" w:type="dxa"/>
            <w:shd w:val="clear" w:color="auto" w:fill="auto"/>
            <w:vAlign w:val="bottom"/>
            <w:hideMark/>
          </w:tcPr>
          <w:p w14:paraId="388EDC8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Education</w:t>
            </w:r>
          </w:p>
        </w:tc>
        <w:tc>
          <w:tcPr>
            <w:tcW w:w="2271" w:type="dxa"/>
            <w:shd w:val="clear" w:color="auto" w:fill="auto"/>
            <w:noWrap/>
            <w:vAlign w:val="bottom"/>
            <w:hideMark/>
          </w:tcPr>
          <w:p w14:paraId="5BAF9EAE"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1,000,000.00</w:t>
            </w:r>
          </w:p>
        </w:tc>
        <w:tc>
          <w:tcPr>
            <w:tcW w:w="2207" w:type="dxa"/>
            <w:shd w:val="clear" w:color="auto" w:fill="auto"/>
            <w:vAlign w:val="bottom"/>
            <w:hideMark/>
          </w:tcPr>
          <w:p w14:paraId="7B675F6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210BB7B1" w14:textId="77777777" w:rsidTr="00D45727">
        <w:trPr>
          <w:trHeight w:val="260"/>
        </w:trPr>
        <w:tc>
          <w:tcPr>
            <w:tcW w:w="1046" w:type="dxa"/>
            <w:shd w:val="clear" w:color="auto" w:fill="auto"/>
            <w:noWrap/>
            <w:vAlign w:val="bottom"/>
            <w:hideMark/>
          </w:tcPr>
          <w:p w14:paraId="4D5A9B1D"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w:t>
            </w:r>
          </w:p>
        </w:tc>
        <w:tc>
          <w:tcPr>
            <w:tcW w:w="5409" w:type="dxa"/>
            <w:shd w:val="clear" w:color="auto" w:fill="auto"/>
            <w:vAlign w:val="bottom"/>
            <w:hideMark/>
          </w:tcPr>
          <w:p w14:paraId="27FD942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Ablution Block at Kudho ECD</w:t>
            </w:r>
          </w:p>
        </w:tc>
        <w:tc>
          <w:tcPr>
            <w:tcW w:w="2934" w:type="dxa"/>
            <w:shd w:val="clear" w:color="auto" w:fill="auto"/>
            <w:vAlign w:val="bottom"/>
            <w:hideMark/>
          </w:tcPr>
          <w:p w14:paraId="462A911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Education</w:t>
            </w:r>
          </w:p>
        </w:tc>
        <w:tc>
          <w:tcPr>
            <w:tcW w:w="2271" w:type="dxa"/>
            <w:shd w:val="clear" w:color="auto" w:fill="auto"/>
            <w:noWrap/>
            <w:vAlign w:val="bottom"/>
            <w:hideMark/>
          </w:tcPr>
          <w:p w14:paraId="6A0CD3CE"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1,500,000.00</w:t>
            </w:r>
          </w:p>
        </w:tc>
        <w:tc>
          <w:tcPr>
            <w:tcW w:w="2207" w:type="dxa"/>
            <w:shd w:val="clear" w:color="auto" w:fill="auto"/>
            <w:vAlign w:val="bottom"/>
            <w:hideMark/>
          </w:tcPr>
          <w:p w14:paraId="0926656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340A29CB" w14:textId="77777777" w:rsidTr="00D45727">
        <w:trPr>
          <w:trHeight w:val="260"/>
        </w:trPr>
        <w:tc>
          <w:tcPr>
            <w:tcW w:w="1046" w:type="dxa"/>
            <w:shd w:val="clear" w:color="auto" w:fill="auto"/>
            <w:noWrap/>
            <w:vAlign w:val="bottom"/>
            <w:hideMark/>
          </w:tcPr>
          <w:p w14:paraId="5992D46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4</w:t>
            </w:r>
          </w:p>
        </w:tc>
        <w:tc>
          <w:tcPr>
            <w:tcW w:w="5409" w:type="dxa"/>
            <w:shd w:val="clear" w:color="auto" w:fill="auto"/>
            <w:vAlign w:val="bottom"/>
            <w:hideMark/>
          </w:tcPr>
          <w:p w14:paraId="70EB116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Ablution block at Zambia Group in Juakali</w:t>
            </w:r>
          </w:p>
        </w:tc>
        <w:tc>
          <w:tcPr>
            <w:tcW w:w="2934" w:type="dxa"/>
            <w:shd w:val="clear" w:color="auto" w:fill="auto"/>
            <w:vAlign w:val="bottom"/>
            <w:hideMark/>
          </w:tcPr>
          <w:p w14:paraId="0506F5F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7717712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1,500,000.00</w:t>
            </w:r>
          </w:p>
        </w:tc>
        <w:tc>
          <w:tcPr>
            <w:tcW w:w="2207" w:type="dxa"/>
            <w:shd w:val="clear" w:color="auto" w:fill="auto"/>
            <w:vAlign w:val="bottom"/>
            <w:hideMark/>
          </w:tcPr>
          <w:p w14:paraId="595BDBC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 Complete</w:t>
            </w:r>
          </w:p>
        </w:tc>
      </w:tr>
      <w:tr w:rsidR="00AE319D" w:rsidRPr="005C06C5" w14:paraId="49F21AFA" w14:textId="77777777" w:rsidTr="00D45727">
        <w:trPr>
          <w:trHeight w:val="260"/>
        </w:trPr>
        <w:tc>
          <w:tcPr>
            <w:tcW w:w="1046" w:type="dxa"/>
            <w:shd w:val="clear" w:color="auto" w:fill="auto"/>
            <w:noWrap/>
            <w:vAlign w:val="bottom"/>
            <w:hideMark/>
          </w:tcPr>
          <w:p w14:paraId="04F230CF"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w:t>
            </w:r>
          </w:p>
        </w:tc>
        <w:tc>
          <w:tcPr>
            <w:tcW w:w="5409" w:type="dxa"/>
            <w:shd w:val="clear" w:color="auto" w:fill="auto"/>
            <w:vAlign w:val="bottom"/>
            <w:hideMark/>
          </w:tcPr>
          <w:p w14:paraId="5A47236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Desilting of River Awaya</w:t>
            </w:r>
          </w:p>
        </w:tc>
        <w:tc>
          <w:tcPr>
            <w:tcW w:w="2934" w:type="dxa"/>
            <w:shd w:val="clear" w:color="auto" w:fill="auto"/>
            <w:vAlign w:val="bottom"/>
            <w:hideMark/>
          </w:tcPr>
          <w:p w14:paraId="76270F9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538D415C"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207" w:type="dxa"/>
            <w:shd w:val="clear" w:color="auto" w:fill="auto"/>
            <w:vAlign w:val="bottom"/>
            <w:hideMark/>
          </w:tcPr>
          <w:p w14:paraId="6D1140D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4F90D2C" w14:textId="77777777" w:rsidTr="00D45727">
        <w:trPr>
          <w:trHeight w:val="260"/>
        </w:trPr>
        <w:tc>
          <w:tcPr>
            <w:tcW w:w="1046" w:type="dxa"/>
            <w:shd w:val="clear" w:color="auto" w:fill="auto"/>
            <w:noWrap/>
            <w:vAlign w:val="bottom"/>
            <w:hideMark/>
          </w:tcPr>
          <w:p w14:paraId="6801C7C1"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w:t>
            </w:r>
          </w:p>
        </w:tc>
        <w:tc>
          <w:tcPr>
            <w:tcW w:w="5409" w:type="dxa"/>
            <w:shd w:val="clear" w:color="auto" w:fill="auto"/>
            <w:vAlign w:val="bottom"/>
            <w:hideMark/>
          </w:tcPr>
          <w:p w14:paraId="2759164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Desilting of River Kisat</w:t>
            </w:r>
          </w:p>
        </w:tc>
        <w:tc>
          <w:tcPr>
            <w:tcW w:w="2934" w:type="dxa"/>
            <w:shd w:val="clear" w:color="auto" w:fill="auto"/>
            <w:vAlign w:val="bottom"/>
            <w:hideMark/>
          </w:tcPr>
          <w:p w14:paraId="1FB8492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7BDA5EB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207" w:type="dxa"/>
            <w:shd w:val="clear" w:color="auto" w:fill="auto"/>
            <w:vAlign w:val="bottom"/>
            <w:hideMark/>
          </w:tcPr>
          <w:p w14:paraId="036F6EC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62782A60" w14:textId="77777777" w:rsidTr="00D45727">
        <w:trPr>
          <w:trHeight w:val="520"/>
        </w:trPr>
        <w:tc>
          <w:tcPr>
            <w:tcW w:w="1046" w:type="dxa"/>
            <w:shd w:val="clear" w:color="auto" w:fill="auto"/>
            <w:noWrap/>
            <w:vAlign w:val="bottom"/>
            <w:hideMark/>
          </w:tcPr>
          <w:p w14:paraId="417B4520"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w:t>
            </w:r>
          </w:p>
        </w:tc>
        <w:tc>
          <w:tcPr>
            <w:tcW w:w="5409" w:type="dxa"/>
            <w:shd w:val="clear" w:color="auto" w:fill="auto"/>
            <w:vAlign w:val="bottom"/>
            <w:hideMark/>
          </w:tcPr>
          <w:p w14:paraId="3117A4E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Drainage opening and stone pitching of Manyatta Arab Access Road</w:t>
            </w:r>
          </w:p>
        </w:tc>
        <w:tc>
          <w:tcPr>
            <w:tcW w:w="2934" w:type="dxa"/>
            <w:shd w:val="clear" w:color="auto" w:fill="auto"/>
            <w:vAlign w:val="bottom"/>
            <w:hideMark/>
          </w:tcPr>
          <w:p w14:paraId="731F232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0C94E0E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207" w:type="dxa"/>
            <w:shd w:val="clear" w:color="auto" w:fill="auto"/>
            <w:vAlign w:val="bottom"/>
            <w:hideMark/>
          </w:tcPr>
          <w:p w14:paraId="4684748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F586821" w14:textId="77777777" w:rsidTr="00D45727">
        <w:trPr>
          <w:trHeight w:val="260"/>
        </w:trPr>
        <w:tc>
          <w:tcPr>
            <w:tcW w:w="1046" w:type="dxa"/>
            <w:shd w:val="clear" w:color="auto" w:fill="auto"/>
            <w:noWrap/>
            <w:vAlign w:val="bottom"/>
            <w:hideMark/>
          </w:tcPr>
          <w:p w14:paraId="36FE86F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8</w:t>
            </w:r>
          </w:p>
        </w:tc>
        <w:tc>
          <w:tcPr>
            <w:tcW w:w="5409" w:type="dxa"/>
            <w:shd w:val="clear" w:color="auto" w:fill="auto"/>
            <w:vAlign w:val="bottom"/>
            <w:hideMark/>
          </w:tcPr>
          <w:p w14:paraId="5D8C35E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Construction of Cannan Access Road</w:t>
            </w:r>
          </w:p>
        </w:tc>
        <w:tc>
          <w:tcPr>
            <w:tcW w:w="2934" w:type="dxa"/>
            <w:shd w:val="clear" w:color="auto" w:fill="auto"/>
            <w:vAlign w:val="bottom"/>
            <w:hideMark/>
          </w:tcPr>
          <w:p w14:paraId="66FDA58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2BC4237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207" w:type="dxa"/>
            <w:shd w:val="clear" w:color="auto" w:fill="auto"/>
            <w:vAlign w:val="bottom"/>
            <w:hideMark/>
          </w:tcPr>
          <w:p w14:paraId="1E91EDB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5A31B9B3" w14:textId="77777777" w:rsidTr="00D45727">
        <w:trPr>
          <w:trHeight w:val="520"/>
        </w:trPr>
        <w:tc>
          <w:tcPr>
            <w:tcW w:w="1046" w:type="dxa"/>
            <w:shd w:val="clear" w:color="auto" w:fill="auto"/>
            <w:noWrap/>
            <w:vAlign w:val="bottom"/>
            <w:hideMark/>
          </w:tcPr>
          <w:p w14:paraId="5D9FA91B"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w:t>
            </w:r>
          </w:p>
        </w:tc>
        <w:tc>
          <w:tcPr>
            <w:tcW w:w="5409" w:type="dxa"/>
            <w:shd w:val="clear" w:color="auto" w:fill="auto"/>
            <w:vAlign w:val="bottom"/>
            <w:hideMark/>
          </w:tcPr>
          <w:p w14:paraId="512758F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Opening and Construction of Kasarani Kaloyce Access Road</w:t>
            </w:r>
          </w:p>
        </w:tc>
        <w:tc>
          <w:tcPr>
            <w:tcW w:w="2934" w:type="dxa"/>
            <w:shd w:val="clear" w:color="auto" w:fill="auto"/>
            <w:vAlign w:val="bottom"/>
            <w:hideMark/>
          </w:tcPr>
          <w:p w14:paraId="6D8C9B4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Energy, Transport, Roads</w:t>
            </w:r>
          </w:p>
        </w:tc>
        <w:tc>
          <w:tcPr>
            <w:tcW w:w="2271" w:type="dxa"/>
            <w:shd w:val="clear" w:color="auto" w:fill="auto"/>
            <w:noWrap/>
            <w:vAlign w:val="bottom"/>
            <w:hideMark/>
          </w:tcPr>
          <w:p w14:paraId="462DB85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207" w:type="dxa"/>
            <w:shd w:val="clear" w:color="auto" w:fill="auto"/>
            <w:vAlign w:val="bottom"/>
            <w:hideMark/>
          </w:tcPr>
          <w:p w14:paraId="6305379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2D7BE319" w14:textId="77777777" w:rsidTr="00D45727">
        <w:trPr>
          <w:trHeight w:val="260"/>
        </w:trPr>
        <w:tc>
          <w:tcPr>
            <w:tcW w:w="1046" w:type="dxa"/>
            <w:shd w:val="clear" w:color="auto" w:fill="auto"/>
            <w:noWrap/>
            <w:vAlign w:val="bottom"/>
            <w:hideMark/>
          </w:tcPr>
          <w:p w14:paraId="40ADE3D1"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10</w:t>
            </w:r>
          </w:p>
        </w:tc>
        <w:tc>
          <w:tcPr>
            <w:tcW w:w="5409" w:type="dxa"/>
            <w:shd w:val="clear" w:color="auto" w:fill="auto"/>
            <w:vAlign w:val="bottom"/>
            <w:hideMark/>
          </w:tcPr>
          <w:p w14:paraId="6A098FF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Supply and Erection of floodlight at BBI Juakali</w:t>
            </w:r>
          </w:p>
        </w:tc>
        <w:tc>
          <w:tcPr>
            <w:tcW w:w="2934" w:type="dxa"/>
            <w:shd w:val="clear" w:color="auto" w:fill="auto"/>
            <w:vAlign w:val="bottom"/>
            <w:hideMark/>
          </w:tcPr>
          <w:p w14:paraId="0BE48B5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59C23A3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207" w:type="dxa"/>
            <w:shd w:val="clear" w:color="auto" w:fill="auto"/>
            <w:vAlign w:val="bottom"/>
            <w:hideMark/>
          </w:tcPr>
          <w:p w14:paraId="0B3FE68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3F653E94" w14:textId="77777777" w:rsidTr="00D45727">
        <w:trPr>
          <w:trHeight w:val="260"/>
        </w:trPr>
        <w:tc>
          <w:tcPr>
            <w:tcW w:w="1046" w:type="dxa"/>
            <w:shd w:val="clear" w:color="auto" w:fill="auto"/>
            <w:noWrap/>
            <w:vAlign w:val="bottom"/>
            <w:hideMark/>
          </w:tcPr>
          <w:p w14:paraId="04C3FAF2"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11</w:t>
            </w:r>
          </w:p>
        </w:tc>
        <w:tc>
          <w:tcPr>
            <w:tcW w:w="5409" w:type="dxa"/>
            <w:shd w:val="clear" w:color="auto" w:fill="auto"/>
            <w:vAlign w:val="bottom"/>
            <w:hideMark/>
          </w:tcPr>
          <w:p w14:paraId="6D7EC69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Supply and Erection of floodlight at Asengo</w:t>
            </w:r>
          </w:p>
        </w:tc>
        <w:tc>
          <w:tcPr>
            <w:tcW w:w="2934" w:type="dxa"/>
            <w:shd w:val="clear" w:color="auto" w:fill="auto"/>
            <w:vAlign w:val="bottom"/>
            <w:hideMark/>
          </w:tcPr>
          <w:p w14:paraId="339677C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2E7E328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207" w:type="dxa"/>
            <w:shd w:val="clear" w:color="auto" w:fill="auto"/>
            <w:vAlign w:val="bottom"/>
            <w:hideMark/>
          </w:tcPr>
          <w:p w14:paraId="3A6492E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1C1ED96D" w14:textId="77777777" w:rsidTr="00D45727">
        <w:trPr>
          <w:trHeight w:val="260"/>
        </w:trPr>
        <w:tc>
          <w:tcPr>
            <w:tcW w:w="1046" w:type="dxa"/>
            <w:shd w:val="clear" w:color="auto" w:fill="auto"/>
            <w:noWrap/>
            <w:vAlign w:val="bottom"/>
            <w:hideMark/>
          </w:tcPr>
          <w:p w14:paraId="2A1E7B40"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12</w:t>
            </w:r>
          </w:p>
        </w:tc>
        <w:tc>
          <w:tcPr>
            <w:tcW w:w="5409" w:type="dxa"/>
            <w:shd w:val="clear" w:color="auto" w:fill="auto"/>
            <w:vAlign w:val="bottom"/>
            <w:hideMark/>
          </w:tcPr>
          <w:p w14:paraId="6E6B04A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Supply and Erection of floodlight at Nyataya Juakali area</w:t>
            </w:r>
          </w:p>
        </w:tc>
        <w:tc>
          <w:tcPr>
            <w:tcW w:w="2934" w:type="dxa"/>
            <w:shd w:val="clear" w:color="auto" w:fill="auto"/>
            <w:vAlign w:val="bottom"/>
            <w:hideMark/>
          </w:tcPr>
          <w:p w14:paraId="1A9ED35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5A1F55F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2,000,000.00</w:t>
            </w:r>
          </w:p>
        </w:tc>
        <w:tc>
          <w:tcPr>
            <w:tcW w:w="2207" w:type="dxa"/>
            <w:shd w:val="clear" w:color="auto" w:fill="auto"/>
            <w:vAlign w:val="bottom"/>
            <w:hideMark/>
          </w:tcPr>
          <w:p w14:paraId="7F3129D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11AE4BEF" w14:textId="77777777" w:rsidTr="00D45727">
        <w:trPr>
          <w:trHeight w:val="260"/>
        </w:trPr>
        <w:tc>
          <w:tcPr>
            <w:tcW w:w="1046" w:type="dxa"/>
            <w:shd w:val="clear" w:color="auto" w:fill="auto"/>
            <w:noWrap/>
            <w:vAlign w:val="bottom"/>
            <w:hideMark/>
          </w:tcPr>
          <w:p w14:paraId="6687E69D"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13</w:t>
            </w:r>
          </w:p>
        </w:tc>
        <w:tc>
          <w:tcPr>
            <w:tcW w:w="5409" w:type="dxa"/>
            <w:shd w:val="clear" w:color="auto" w:fill="auto"/>
            <w:vAlign w:val="bottom"/>
            <w:hideMark/>
          </w:tcPr>
          <w:p w14:paraId="06A701D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Fencing and Erection of Gate at Pap Mbuta</w:t>
            </w:r>
          </w:p>
        </w:tc>
        <w:tc>
          <w:tcPr>
            <w:tcW w:w="2934" w:type="dxa"/>
            <w:shd w:val="clear" w:color="auto" w:fill="auto"/>
            <w:vAlign w:val="bottom"/>
            <w:hideMark/>
          </w:tcPr>
          <w:p w14:paraId="4FFE185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61F82116"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1,500,000.00</w:t>
            </w:r>
          </w:p>
        </w:tc>
        <w:tc>
          <w:tcPr>
            <w:tcW w:w="2207" w:type="dxa"/>
            <w:shd w:val="clear" w:color="auto" w:fill="auto"/>
            <w:vAlign w:val="bottom"/>
            <w:hideMark/>
          </w:tcPr>
          <w:p w14:paraId="071A294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3E98DB44" w14:textId="77777777" w:rsidTr="00D45727">
        <w:trPr>
          <w:trHeight w:val="260"/>
        </w:trPr>
        <w:tc>
          <w:tcPr>
            <w:tcW w:w="1046" w:type="dxa"/>
            <w:shd w:val="clear" w:color="auto" w:fill="auto"/>
            <w:noWrap/>
            <w:vAlign w:val="bottom"/>
            <w:hideMark/>
          </w:tcPr>
          <w:p w14:paraId="66A3B9B5"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14</w:t>
            </w:r>
          </w:p>
        </w:tc>
        <w:tc>
          <w:tcPr>
            <w:tcW w:w="5409" w:type="dxa"/>
            <w:shd w:val="clear" w:color="auto" w:fill="auto"/>
            <w:vAlign w:val="bottom"/>
            <w:hideMark/>
          </w:tcPr>
          <w:p w14:paraId="3218433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Jua kali Dispensary(Phase 1)</w:t>
            </w:r>
          </w:p>
        </w:tc>
        <w:tc>
          <w:tcPr>
            <w:tcW w:w="2934" w:type="dxa"/>
            <w:shd w:val="clear" w:color="auto" w:fill="auto"/>
            <w:vAlign w:val="bottom"/>
            <w:hideMark/>
          </w:tcPr>
          <w:p w14:paraId="67D6CB5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Health</w:t>
            </w:r>
          </w:p>
        </w:tc>
        <w:tc>
          <w:tcPr>
            <w:tcW w:w="2271" w:type="dxa"/>
            <w:shd w:val="clear" w:color="auto" w:fill="auto"/>
            <w:noWrap/>
            <w:vAlign w:val="bottom"/>
            <w:hideMark/>
          </w:tcPr>
          <w:p w14:paraId="36431A27"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4,000,000.00</w:t>
            </w:r>
          </w:p>
        </w:tc>
        <w:tc>
          <w:tcPr>
            <w:tcW w:w="2207" w:type="dxa"/>
            <w:shd w:val="clear" w:color="auto" w:fill="auto"/>
            <w:vAlign w:val="bottom"/>
            <w:hideMark/>
          </w:tcPr>
          <w:p w14:paraId="474F0C5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4B314BDE" w14:textId="77777777" w:rsidTr="00D45727">
        <w:trPr>
          <w:trHeight w:val="520"/>
        </w:trPr>
        <w:tc>
          <w:tcPr>
            <w:tcW w:w="1046" w:type="dxa"/>
            <w:shd w:val="clear" w:color="auto" w:fill="auto"/>
            <w:noWrap/>
            <w:vAlign w:val="bottom"/>
            <w:hideMark/>
          </w:tcPr>
          <w:p w14:paraId="09209700"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15</w:t>
            </w:r>
          </w:p>
        </w:tc>
        <w:tc>
          <w:tcPr>
            <w:tcW w:w="5409" w:type="dxa"/>
            <w:shd w:val="clear" w:color="auto" w:fill="auto"/>
            <w:vAlign w:val="bottom"/>
            <w:hideMark/>
          </w:tcPr>
          <w:p w14:paraId="424D7F9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channels and stone pitching of Kamakowa -Kasango road</w:t>
            </w:r>
          </w:p>
        </w:tc>
        <w:tc>
          <w:tcPr>
            <w:tcW w:w="2934" w:type="dxa"/>
            <w:shd w:val="clear" w:color="auto" w:fill="auto"/>
            <w:vAlign w:val="bottom"/>
            <w:hideMark/>
          </w:tcPr>
          <w:p w14:paraId="3223A9B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1D332C6C"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207" w:type="dxa"/>
            <w:shd w:val="clear" w:color="auto" w:fill="auto"/>
            <w:vAlign w:val="bottom"/>
            <w:hideMark/>
          </w:tcPr>
          <w:p w14:paraId="4F3BFBA2"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023658BC" w14:textId="77777777" w:rsidTr="00D45727">
        <w:trPr>
          <w:trHeight w:val="260"/>
        </w:trPr>
        <w:tc>
          <w:tcPr>
            <w:tcW w:w="1046" w:type="dxa"/>
            <w:shd w:val="clear" w:color="auto" w:fill="auto"/>
            <w:noWrap/>
            <w:vAlign w:val="bottom"/>
            <w:hideMark/>
          </w:tcPr>
          <w:p w14:paraId="3D387192"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16</w:t>
            </w:r>
          </w:p>
        </w:tc>
        <w:tc>
          <w:tcPr>
            <w:tcW w:w="5409" w:type="dxa"/>
            <w:shd w:val="clear" w:color="auto" w:fill="auto"/>
            <w:vAlign w:val="bottom"/>
            <w:hideMark/>
          </w:tcPr>
          <w:p w14:paraId="3969B36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Black gate to Kanyakwar road</w:t>
            </w:r>
          </w:p>
        </w:tc>
        <w:tc>
          <w:tcPr>
            <w:tcW w:w="2934" w:type="dxa"/>
            <w:shd w:val="clear" w:color="auto" w:fill="auto"/>
            <w:vAlign w:val="bottom"/>
            <w:hideMark/>
          </w:tcPr>
          <w:p w14:paraId="271517B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6F3BAD61"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3,000,000.00</w:t>
            </w:r>
          </w:p>
        </w:tc>
        <w:tc>
          <w:tcPr>
            <w:tcW w:w="2207" w:type="dxa"/>
            <w:shd w:val="clear" w:color="auto" w:fill="auto"/>
            <w:vAlign w:val="bottom"/>
            <w:hideMark/>
          </w:tcPr>
          <w:p w14:paraId="5F7763A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782FDCD8" w14:textId="77777777" w:rsidTr="00D45727">
        <w:trPr>
          <w:trHeight w:val="520"/>
        </w:trPr>
        <w:tc>
          <w:tcPr>
            <w:tcW w:w="1046" w:type="dxa"/>
            <w:shd w:val="clear" w:color="auto" w:fill="auto"/>
            <w:noWrap/>
            <w:vAlign w:val="bottom"/>
            <w:hideMark/>
          </w:tcPr>
          <w:p w14:paraId="79F6C2B7"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17</w:t>
            </w:r>
          </w:p>
        </w:tc>
        <w:tc>
          <w:tcPr>
            <w:tcW w:w="5409" w:type="dxa"/>
            <w:shd w:val="clear" w:color="auto" w:fill="auto"/>
            <w:vAlign w:val="bottom"/>
            <w:hideMark/>
          </w:tcPr>
          <w:p w14:paraId="0A98DCF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Proposed stone pitching and drainage opening of Kotur Kiwasco road</w:t>
            </w:r>
          </w:p>
        </w:tc>
        <w:tc>
          <w:tcPr>
            <w:tcW w:w="2934" w:type="dxa"/>
            <w:shd w:val="clear" w:color="auto" w:fill="auto"/>
            <w:vAlign w:val="bottom"/>
            <w:hideMark/>
          </w:tcPr>
          <w:p w14:paraId="25610110"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City of Kisumu</w:t>
            </w:r>
          </w:p>
        </w:tc>
        <w:tc>
          <w:tcPr>
            <w:tcW w:w="2271" w:type="dxa"/>
            <w:shd w:val="clear" w:color="auto" w:fill="auto"/>
            <w:noWrap/>
            <w:vAlign w:val="bottom"/>
            <w:hideMark/>
          </w:tcPr>
          <w:p w14:paraId="157291CA"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2,500,000.00</w:t>
            </w:r>
          </w:p>
        </w:tc>
        <w:tc>
          <w:tcPr>
            <w:tcW w:w="2207" w:type="dxa"/>
            <w:shd w:val="clear" w:color="auto" w:fill="auto"/>
            <w:vAlign w:val="bottom"/>
            <w:hideMark/>
          </w:tcPr>
          <w:p w14:paraId="674FB71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 complete</w:t>
            </w:r>
          </w:p>
        </w:tc>
      </w:tr>
      <w:tr w:rsidR="00AE319D" w:rsidRPr="005C06C5" w14:paraId="085DE024" w14:textId="77777777" w:rsidTr="00D45727">
        <w:trPr>
          <w:trHeight w:val="520"/>
        </w:trPr>
        <w:tc>
          <w:tcPr>
            <w:tcW w:w="1046" w:type="dxa"/>
            <w:shd w:val="clear" w:color="auto" w:fill="auto"/>
            <w:noWrap/>
            <w:vAlign w:val="bottom"/>
            <w:hideMark/>
          </w:tcPr>
          <w:p w14:paraId="5F385576" w14:textId="77777777" w:rsidR="00AE319D" w:rsidRPr="005C06C5"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18</w:t>
            </w:r>
          </w:p>
        </w:tc>
        <w:tc>
          <w:tcPr>
            <w:tcW w:w="5409" w:type="dxa"/>
            <w:shd w:val="clear" w:color="auto" w:fill="auto"/>
            <w:vAlign w:val="bottom"/>
            <w:hideMark/>
          </w:tcPr>
          <w:p w14:paraId="0F33679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Construction of Kanyakwar Cultural centre(Phase2)</w:t>
            </w:r>
          </w:p>
        </w:tc>
        <w:tc>
          <w:tcPr>
            <w:tcW w:w="2934" w:type="dxa"/>
            <w:shd w:val="clear" w:color="auto" w:fill="auto"/>
            <w:vAlign w:val="bottom"/>
            <w:hideMark/>
          </w:tcPr>
          <w:p w14:paraId="421A9A0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Sports,Culture,Gender and Youth Affairs</w:t>
            </w:r>
          </w:p>
        </w:tc>
        <w:tc>
          <w:tcPr>
            <w:tcW w:w="2271" w:type="dxa"/>
            <w:shd w:val="clear" w:color="auto" w:fill="auto"/>
            <w:noWrap/>
            <w:vAlign w:val="bottom"/>
            <w:hideMark/>
          </w:tcPr>
          <w:p w14:paraId="1194980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10,000,000.00</w:t>
            </w:r>
          </w:p>
        </w:tc>
        <w:tc>
          <w:tcPr>
            <w:tcW w:w="2207" w:type="dxa"/>
            <w:shd w:val="clear" w:color="auto" w:fill="auto"/>
            <w:vAlign w:val="bottom"/>
            <w:hideMark/>
          </w:tcPr>
          <w:p w14:paraId="0C99EE7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Complete</w:t>
            </w:r>
          </w:p>
        </w:tc>
      </w:tr>
      <w:tr w:rsidR="00AE319D" w:rsidRPr="005C06C5" w14:paraId="42EAB8E7" w14:textId="77777777" w:rsidTr="00D45727">
        <w:trPr>
          <w:trHeight w:val="251"/>
        </w:trPr>
        <w:tc>
          <w:tcPr>
            <w:tcW w:w="1046" w:type="dxa"/>
            <w:shd w:val="clear" w:color="auto" w:fill="auto"/>
            <w:noWrap/>
            <w:vAlign w:val="bottom"/>
            <w:hideMark/>
          </w:tcPr>
          <w:p w14:paraId="146C6C3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5409" w:type="dxa"/>
            <w:shd w:val="clear" w:color="auto" w:fill="auto"/>
            <w:vAlign w:val="bottom"/>
            <w:hideMark/>
          </w:tcPr>
          <w:p w14:paraId="1E7F669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2934" w:type="dxa"/>
            <w:shd w:val="clear" w:color="auto" w:fill="auto"/>
            <w:vAlign w:val="bottom"/>
            <w:hideMark/>
          </w:tcPr>
          <w:p w14:paraId="188FCA6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2271" w:type="dxa"/>
            <w:shd w:val="clear" w:color="auto" w:fill="auto"/>
            <w:noWrap/>
            <w:vAlign w:val="bottom"/>
            <w:hideMark/>
          </w:tcPr>
          <w:p w14:paraId="5F54D4EA"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76,500,000.00</w:t>
            </w:r>
          </w:p>
        </w:tc>
        <w:tc>
          <w:tcPr>
            <w:tcW w:w="2207" w:type="dxa"/>
            <w:shd w:val="clear" w:color="auto" w:fill="auto"/>
            <w:vAlign w:val="bottom"/>
            <w:hideMark/>
          </w:tcPr>
          <w:p w14:paraId="54790CB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41C454A1" w14:textId="77777777" w:rsidR="00AE319D" w:rsidRDefault="00AE319D" w:rsidP="00AE319D">
      <w:pPr>
        <w:rPr>
          <w:rFonts w:ascii="Times New Roman" w:hAnsi="Times New Roman" w:cs="Times New Roman"/>
          <w:sz w:val="24"/>
          <w:szCs w:val="24"/>
        </w:rPr>
      </w:pPr>
    </w:p>
    <w:p w14:paraId="23EF6EBF" w14:textId="77777777" w:rsidR="00AE319D" w:rsidRPr="002F1F91" w:rsidRDefault="00AE319D" w:rsidP="00AE319D">
      <w:pPr>
        <w:pStyle w:val="ListParagraph"/>
        <w:numPr>
          <w:ilvl w:val="0"/>
          <w:numId w:val="92"/>
        </w:numPr>
        <w:tabs>
          <w:tab w:val="left" w:pos="1503"/>
          <w:tab w:val="left" w:pos="5176"/>
          <w:tab w:val="left" w:pos="7942"/>
          <w:tab w:val="left" w:pos="9682"/>
          <w:tab w:val="left" w:pos="11117"/>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KOLWA CENTRAL WARD</w:t>
      </w:r>
    </w:p>
    <w:tbl>
      <w:tblPr>
        <w:tblW w:w="48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4045"/>
        <w:gridCol w:w="2942"/>
        <w:gridCol w:w="1948"/>
        <w:gridCol w:w="2643"/>
      </w:tblGrid>
      <w:tr w:rsidR="00AE319D" w:rsidRPr="005C06C5" w14:paraId="55A27E52" w14:textId="77777777" w:rsidTr="00D45727">
        <w:trPr>
          <w:trHeight w:val="232"/>
        </w:trPr>
        <w:tc>
          <w:tcPr>
            <w:tcW w:w="862" w:type="dxa"/>
            <w:shd w:val="clear" w:color="auto" w:fill="auto"/>
            <w:noWrap/>
            <w:vAlign w:val="bottom"/>
            <w:hideMark/>
          </w:tcPr>
          <w:p w14:paraId="33784917"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S/NO</w:t>
            </w:r>
          </w:p>
        </w:tc>
        <w:tc>
          <w:tcPr>
            <w:tcW w:w="4810" w:type="dxa"/>
            <w:shd w:val="clear" w:color="auto" w:fill="auto"/>
            <w:vAlign w:val="bottom"/>
            <w:hideMark/>
          </w:tcPr>
          <w:p w14:paraId="2898B79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PROJECT</w:t>
            </w:r>
          </w:p>
        </w:tc>
        <w:tc>
          <w:tcPr>
            <w:tcW w:w="3096" w:type="dxa"/>
            <w:shd w:val="clear" w:color="auto" w:fill="auto"/>
            <w:vAlign w:val="bottom"/>
            <w:hideMark/>
          </w:tcPr>
          <w:p w14:paraId="05C72912"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DEPARTMENT</w:t>
            </w:r>
          </w:p>
        </w:tc>
        <w:tc>
          <w:tcPr>
            <w:tcW w:w="1948" w:type="dxa"/>
            <w:shd w:val="clear" w:color="auto" w:fill="auto"/>
            <w:noWrap/>
            <w:vAlign w:val="bottom"/>
            <w:hideMark/>
          </w:tcPr>
          <w:p w14:paraId="447F4086"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AMOUNT</w:t>
            </w:r>
          </w:p>
        </w:tc>
        <w:tc>
          <w:tcPr>
            <w:tcW w:w="3106" w:type="dxa"/>
            <w:shd w:val="clear" w:color="auto" w:fill="auto"/>
            <w:vAlign w:val="bottom"/>
            <w:hideMark/>
          </w:tcPr>
          <w:p w14:paraId="60DB3C3B" w14:textId="77777777" w:rsidR="00AE319D" w:rsidRPr="005C06C5" w:rsidRDefault="00AE319D" w:rsidP="00D45727">
            <w:pPr>
              <w:spacing w:after="0" w:line="240" w:lineRule="auto"/>
              <w:jc w:val="lef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STATUS</w:t>
            </w:r>
          </w:p>
        </w:tc>
      </w:tr>
      <w:tr w:rsidR="00AE319D" w:rsidRPr="005C06C5" w14:paraId="26FAA63F" w14:textId="77777777" w:rsidTr="00D45727">
        <w:trPr>
          <w:trHeight w:val="479"/>
        </w:trPr>
        <w:tc>
          <w:tcPr>
            <w:tcW w:w="862" w:type="dxa"/>
            <w:shd w:val="clear" w:color="auto" w:fill="auto"/>
            <w:noWrap/>
            <w:vAlign w:val="bottom"/>
            <w:hideMark/>
          </w:tcPr>
          <w:p w14:paraId="55D4F64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1.      </w:t>
            </w:r>
          </w:p>
        </w:tc>
        <w:tc>
          <w:tcPr>
            <w:tcW w:w="4810" w:type="dxa"/>
            <w:shd w:val="clear" w:color="auto" w:fill="auto"/>
            <w:vAlign w:val="bottom"/>
            <w:hideMark/>
          </w:tcPr>
          <w:p w14:paraId="65F9614D"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Desilting of Nyatibo Stream - Kaodago-Kopenda - Koudo stream</w:t>
            </w:r>
          </w:p>
        </w:tc>
        <w:tc>
          <w:tcPr>
            <w:tcW w:w="3096" w:type="dxa"/>
            <w:shd w:val="clear" w:color="auto" w:fill="auto"/>
            <w:vAlign w:val="bottom"/>
            <w:hideMark/>
          </w:tcPr>
          <w:p w14:paraId="2B16C0CF"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KISUMU CITY</w:t>
            </w:r>
          </w:p>
        </w:tc>
        <w:tc>
          <w:tcPr>
            <w:tcW w:w="1948" w:type="dxa"/>
            <w:shd w:val="clear" w:color="auto" w:fill="auto"/>
            <w:noWrap/>
            <w:vAlign w:val="bottom"/>
            <w:hideMark/>
          </w:tcPr>
          <w:p w14:paraId="22EF8604"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w:t>
            </w:r>
          </w:p>
        </w:tc>
        <w:tc>
          <w:tcPr>
            <w:tcW w:w="3106" w:type="dxa"/>
            <w:shd w:val="clear" w:color="auto" w:fill="auto"/>
            <w:vAlign w:val="bottom"/>
            <w:hideMark/>
          </w:tcPr>
          <w:p w14:paraId="59F4FF80"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4F80B971" w14:textId="77777777" w:rsidTr="00D45727">
        <w:trPr>
          <w:trHeight w:val="239"/>
        </w:trPr>
        <w:tc>
          <w:tcPr>
            <w:tcW w:w="862" w:type="dxa"/>
            <w:shd w:val="clear" w:color="auto" w:fill="auto"/>
            <w:noWrap/>
            <w:vAlign w:val="bottom"/>
            <w:hideMark/>
          </w:tcPr>
          <w:p w14:paraId="78C88311"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2.      </w:t>
            </w:r>
          </w:p>
        </w:tc>
        <w:tc>
          <w:tcPr>
            <w:tcW w:w="4810" w:type="dxa"/>
            <w:shd w:val="clear" w:color="auto" w:fill="auto"/>
            <w:vAlign w:val="bottom"/>
            <w:hideMark/>
          </w:tcPr>
          <w:p w14:paraId="3F592E9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Improvement of Nyamasaria bus park</w:t>
            </w:r>
          </w:p>
        </w:tc>
        <w:tc>
          <w:tcPr>
            <w:tcW w:w="3096" w:type="dxa"/>
            <w:shd w:val="clear" w:color="auto" w:fill="auto"/>
            <w:vAlign w:val="bottom"/>
            <w:hideMark/>
          </w:tcPr>
          <w:p w14:paraId="5B5E3E96"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KISUMU CITY</w:t>
            </w:r>
          </w:p>
        </w:tc>
        <w:tc>
          <w:tcPr>
            <w:tcW w:w="1948" w:type="dxa"/>
            <w:shd w:val="clear" w:color="auto" w:fill="auto"/>
            <w:noWrap/>
            <w:vAlign w:val="bottom"/>
            <w:hideMark/>
          </w:tcPr>
          <w:p w14:paraId="4993DC81"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17,000,000</w:t>
            </w:r>
          </w:p>
        </w:tc>
        <w:tc>
          <w:tcPr>
            <w:tcW w:w="3106" w:type="dxa"/>
            <w:shd w:val="clear" w:color="auto" w:fill="auto"/>
            <w:vAlign w:val="bottom"/>
            <w:hideMark/>
          </w:tcPr>
          <w:p w14:paraId="487F1CCD"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0%</w:t>
            </w:r>
          </w:p>
        </w:tc>
      </w:tr>
      <w:tr w:rsidR="00AE319D" w:rsidRPr="005C06C5" w14:paraId="6951D404" w14:textId="77777777" w:rsidTr="00D45727">
        <w:trPr>
          <w:trHeight w:val="239"/>
        </w:trPr>
        <w:tc>
          <w:tcPr>
            <w:tcW w:w="862" w:type="dxa"/>
            <w:shd w:val="clear" w:color="auto" w:fill="auto"/>
            <w:noWrap/>
            <w:vAlign w:val="bottom"/>
            <w:hideMark/>
          </w:tcPr>
          <w:p w14:paraId="1856FD2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3.      </w:t>
            </w:r>
          </w:p>
        </w:tc>
        <w:tc>
          <w:tcPr>
            <w:tcW w:w="4810" w:type="dxa"/>
            <w:shd w:val="clear" w:color="auto" w:fill="auto"/>
            <w:vAlign w:val="bottom"/>
            <w:hideMark/>
          </w:tcPr>
          <w:p w14:paraId="5C3A26CB"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Desilting of Kanyathunga-Kodila-Auji stream</w:t>
            </w:r>
          </w:p>
        </w:tc>
        <w:tc>
          <w:tcPr>
            <w:tcW w:w="3096" w:type="dxa"/>
            <w:shd w:val="clear" w:color="auto" w:fill="auto"/>
            <w:vAlign w:val="bottom"/>
            <w:hideMark/>
          </w:tcPr>
          <w:p w14:paraId="3DEF15F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KISUMU CITY</w:t>
            </w:r>
          </w:p>
        </w:tc>
        <w:tc>
          <w:tcPr>
            <w:tcW w:w="1948" w:type="dxa"/>
            <w:shd w:val="clear" w:color="auto" w:fill="auto"/>
            <w:noWrap/>
            <w:vAlign w:val="bottom"/>
            <w:hideMark/>
          </w:tcPr>
          <w:p w14:paraId="182B2F07"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w:t>
            </w:r>
          </w:p>
        </w:tc>
        <w:tc>
          <w:tcPr>
            <w:tcW w:w="3106" w:type="dxa"/>
            <w:shd w:val="clear" w:color="auto" w:fill="auto"/>
            <w:vAlign w:val="bottom"/>
            <w:hideMark/>
          </w:tcPr>
          <w:p w14:paraId="4BB7E826"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07588092" w14:textId="77777777" w:rsidTr="00D45727">
        <w:trPr>
          <w:trHeight w:val="479"/>
        </w:trPr>
        <w:tc>
          <w:tcPr>
            <w:tcW w:w="862" w:type="dxa"/>
            <w:shd w:val="clear" w:color="auto" w:fill="auto"/>
            <w:noWrap/>
            <w:vAlign w:val="bottom"/>
            <w:hideMark/>
          </w:tcPr>
          <w:p w14:paraId="033F91F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4.      </w:t>
            </w:r>
          </w:p>
        </w:tc>
        <w:tc>
          <w:tcPr>
            <w:tcW w:w="4810" w:type="dxa"/>
            <w:shd w:val="clear" w:color="auto" w:fill="auto"/>
            <w:vAlign w:val="bottom"/>
            <w:hideMark/>
          </w:tcPr>
          <w:p w14:paraId="38CF9BE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Ragumo- Renja School - Rarieda School- Nam access road </w:t>
            </w:r>
          </w:p>
        </w:tc>
        <w:tc>
          <w:tcPr>
            <w:tcW w:w="3096" w:type="dxa"/>
            <w:shd w:val="clear" w:color="auto" w:fill="auto"/>
            <w:vAlign w:val="bottom"/>
            <w:hideMark/>
          </w:tcPr>
          <w:p w14:paraId="0F9BD6D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688DC74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4,000,000</w:t>
            </w:r>
          </w:p>
        </w:tc>
        <w:tc>
          <w:tcPr>
            <w:tcW w:w="3106" w:type="dxa"/>
            <w:shd w:val="clear" w:color="auto" w:fill="auto"/>
            <w:vAlign w:val="bottom"/>
            <w:hideMark/>
          </w:tcPr>
          <w:p w14:paraId="2221D797"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0%</w:t>
            </w:r>
          </w:p>
        </w:tc>
      </w:tr>
      <w:tr w:rsidR="00AE319D" w:rsidRPr="005C06C5" w14:paraId="65B89B12" w14:textId="77777777" w:rsidTr="00D45727">
        <w:trPr>
          <w:trHeight w:val="479"/>
        </w:trPr>
        <w:tc>
          <w:tcPr>
            <w:tcW w:w="862" w:type="dxa"/>
            <w:shd w:val="clear" w:color="auto" w:fill="auto"/>
            <w:noWrap/>
            <w:vAlign w:val="bottom"/>
            <w:hideMark/>
          </w:tcPr>
          <w:p w14:paraId="694903C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5.      </w:t>
            </w:r>
          </w:p>
        </w:tc>
        <w:tc>
          <w:tcPr>
            <w:tcW w:w="4810" w:type="dxa"/>
            <w:shd w:val="clear" w:color="auto" w:fill="auto"/>
            <w:vAlign w:val="bottom"/>
            <w:hideMark/>
          </w:tcPr>
          <w:p w14:paraId="3123DA7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Andericus Arodi - Kodemba road </w:t>
            </w:r>
          </w:p>
        </w:tc>
        <w:tc>
          <w:tcPr>
            <w:tcW w:w="3096" w:type="dxa"/>
            <w:shd w:val="clear" w:color="auto" w:fill="auto"/>
            <w:vAlign w:val="bottom"/>
            <w:hideMark/>
          </w:tcPr>
          <w:p w14:paraId="4780DEE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35F3E4F6"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w:t>
            </w:r>
          </w:p>
        </w:tc>
        <w:tc>
          <w:tcPr>
            <w:tcW w:w="3106" w:type="dxa"/>
            <w:shd w:val="clear" w:color="auto" w:fill="auto"/>
            <w:vAlign w:val="bottom"/>
            <w:hideMark/>
          </w:tcPr>
          <w:p w14:paraId="68A38F2D"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0%</w:t>
            </w:r>
          </w:p>
        </w:tc>
      </w:tr>
      <w:tr w:rsidR="00AE319D" w:rsidRPr="005C06C5" w14:paraId="0C5B10E2" w14:textId="77777777" w:rsidTr="00D45727">
        <w:trPr>
          <w:trHeight w:val="479"/>
        </w:trPr>
        <w:tc>
          <w:tcPr>
            <w:tcW w:w="862" w:type="dxa"/>
            <w:shd w:val="clear" w:color="auto" w:fill="auto"/>
            <w:noWrap/>
            <w:vAlign w:val="bottom"/>
            <w:hideMark/>
          </w:tcPr>
          <w:p w14:paraId="7621E6B0"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6.      </w:t>
            </w:r>
          </w:p>
        </w:tc>
        <w:tc>
          <w:tcPr>
            <w:tcW w:w="4810" w:type="dxa"/>
            <w:shd w:val="clear" w:color="auto" w:fill="auto"/>
            <w:vAlign w:val="bottom"/>
            <w:hideMark/>
          </w:tcPr>
          <w:p w14:paraId="0D9BF66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Cornerstone- Oyola Primary Ofunyu access road </w:t>
            </w:r>
          </w:p>
        </w:tc>
        <w:tc>
          <w:tcPr>
            <w:tcW w:w="3096" w:type="dxa"/>
            <w:shd w:val="clear" w:color="auto" w:fill="auto"/>
            <w:vAlign w:val="bottom"/>
            <w:hideMark/>
          </w:tcPr>
          <w:p w14:paraId="3347DE9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67337AFB"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3,500,000</w:t>
            </w:r>
          </w:p>
        </w:tc>
        <w:tc>
          <w:tcPr>
            <w:tcW w:w="3106" w:type="dxa"/>
            <w:shd w:val="clear" w:color="auto" w:fill="auto"/>
            <w:vAlign w:val="bottom"/>
            <w:hideMark/>
          </w:tcPr>
          <w:p w14:paraId="3D01E280"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0%</w:t>
            </w:r>
          </w:p>
        </w:tc>
      </w:tr>
      <w:tr w:rsidR="00AE319D" w:rsidRPr="005C06C5" w14:paraId="11F02ED5" w14:textId="77777777" w:rsidTr="00D45727">
        <w:trPr>
          <w:trHeight w:val="958"/>
        </w:trPr>
        <w:tc>
          <w:tcPr>
            <w:tcW w:w="862" w:type="dxa"/>
            <w:shd w:val="clear" w:color="auto" w:fill="auto"/>
            <w:noWrap/>
            <w:vAlign w:val="bottom"/>
            <w:hideMark/>
          </w:tcPr>
          <w:p w14:paraId="1CA3736A"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7.      </w:t>
            </w:r>
          </w:p>
        </w:tc>
        <w:tc>
          <w:tcPr>
            <w:tcW w:w="4810" w:type="dxa"/>
            <w:shd w:val="clear" w:color="auto" w:fill="auto"/>
            <w:vAlign w:val="bottom"/>
            <w:hideMark/>
          </w:tcPr>
          <w:p w14:paraId="458F5DA8"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Maintenance of Rae Kanyaika Junction - Rae Primary School Corner Labour - Ouko bridge Access Road </w:t>
            </w:r>
          </w:p>
        </w:tc>
        <w:tc>
          <w:tcPr>
            <w:tcW w:w="3096" w:type="dxa"/>
            <w:shd w:val="clear" w:color="auto" w:fill="auto"/>
            <w:vAlign w:val="bottom"/>
            <w:hideMark/>
          </w:tcPr>
          <w:p w14:paraId="2808E00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778853BF"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4,500,000</w:t>
            </w:r>
          </w:p>
        </w:tc>
        <w:tc>
          <w:tcPr>
            <w:tcW w:w="3106" w:type="dxa"/>
            <w:shd w:val="clear" w:color="auto" w:fill="auto"/>
            <w:vAlign w:val="bottom"/>
            <w:hideMark/>
          </w:tcPr>
          <w:p w14:paraId="4401BE59"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 Only grading, culverts done. Gravel not done</w:t>
            </w:r>
          </w:p>
        </w:tc>
      </w:tr>
      <w:tr w:rsidR="00AE319D" w:rsidRPr="005C06C5" w14:paraId="2F368368" w14:textId="77777777" w:rsidTr="00D45727">
        <w:trPr>
          <w:trHeight w:val="479"/>
        </w:trPr>
        <w:tc>
          <w:tcPr>
            <w:tcW w:w="862" w:type="dxa"/>
            <w:shd w:val="clear" w:color="auto" w:fill="auto"/>
            <w:noWrap/>
            <w:vAlign w:val="bottom"/>
            <w:hideMark/>
          </w:tcPr>
          <w:p w14:paraId="46415455"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8.      </w:t>
            </w:r>
          </w:p>
        </w:tc>
        <w:tc>
          <w:tcPr>
            <w:tcW w:w="4810" w:type="dxa"/>
            <w:shd w:val="clear" w:color="auto" w:fill="auto"/>
            <w:vAlign w:val="bottom"/>
            <w:hideMark/>
          </w:tcPr>
          <w:p w14:paraId="534D082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Maintenance of Ofunyu - Oyola - Angola Access Road </w:t>
            </w:r>
          </w:p>
        </w:tc>
        <w:tc>
          <w:tcPr>
            <w:tcW w:w="3096" w:type="dxa"/>
            <w:shd w:val="clear" w:color="auto" w:fill="auto"/>
            <w:vAlign w:val="bottom"/>
            <w:hideMark/>
          </w:tcPr>
          <w:p w14:paraId="4D3DF697"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5D29CA75"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3,500,000</w:t>
            </w:r>
          </w:p>
        </w:tc>
        <w:tc>
          <w:tcPr>
            <w:tcW w:w="3106" w:type="dxa"/>
            <w:shd w:val="clear" w:color="auto" w:fill="auto"/>
            <w:vAlign w:val="bottom"/>
            <w:hideMark/>
          </w:tcPr>
          <w:p w14:paraId="2748CEE9"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2321AEC9" w14:textId="77777777" w:rsidTr="00D45727">
        <w:trPr>
          <w:trHeight w:val="479"/>
        </w:trPr>
        <w:tc>
          <w:tcPr>
            <w:tcW w:w="862" w:type="dxa"/>
            <w:shd w:val="clear" w:color="auto" w:fill="auto"/>
            <w:noWrap/>
            <w:vAlign w:val="bottom"/>
            <w:hideMark/>
          </w:tcPr>
          <w:p w14:paraId="595C008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9.      </w:t>
            </w:r>
          </w:p>
        </w:tc>
        <w:tc>
          <w:tcPr>
            <w:tcW w:w="4810" w:type="dxa"/>
            <w:shd w:val="clear" w:color="auto" w:fill="auto"/>
            <w:vAlign w:val="bottom"/>
            <w:hideMark/>
          </w:tcPr>
          <w:p w14:paraId="398DFDE9"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Maintenance of Dubai - Senator- Kandhari Jamilo Access Road </w:t>
            </w:r>
          </w:p>
        </w:tc>
        <w:tc>
          <w:tcPr>
            <w:tcW w:w="3096" w:type="dxa"/>
            <w:shd w:val="clear" w:color="auto" w:fill="auto"/>
            <w:vAlign w:val="bottom"/>
            <w:hideMark/>
          </w:tcPr>
          <w:p w14:paraId="1752A19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580D3448"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w:t>
            </w:r>
          </w:p>
        </w:tc>
        <w:tc>
          <w:tcPr>
            <w:tcW w:w="3106" w:type="dxa"/>
            <w:shd w:val="clear" w:color="auto" w:fill="auto"/>
            <w:vAlign w:val="bottom"/>
            <w:hideMark/>
          </w:tcPr>
          <w:p w14:paraId="0D9B8A9F"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104EAAA3" w14:textId="77777777" w:rsidTr="00D45727">
        <w:trPr>
          <w:trHeight w:val="479"/>
        </w:trPr>
        <w:tc>
          <w:tcPr>
            <w:tcW w:w="862" w:type="dxa"/>
            <w:shd w:val="clear" w:color="auto" w:fill="auto"/>
            <w:noWrap/>
            <w:vAlign w:val="bottom"/>
            <w:hideMark/>
          </w:tcPr>
          <w:p w14:paraId="5E3B1143"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lastRenderedPageBreak/>
              <w:t>10.   </w:t>
            </w:r>
          </w:p>
        </w:tc>
        <w:tc>
          <w:tcPr>
            <w:tcW w:w="4810" w:type="dxa"/>
            <w:shd w:val="clear" w:color="auto" w:fill="auto"/>
            <w:vAlign w:val="bottom"/>
            <w:hideMark/>
          </w:tcPr>
          <w:p w14:paraId="1B1212AE"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Andrea Shule- Wayoga- Kadete- Uyoma Naya access Road </w:t>
            </w:r>
          </w:p>
        </w:tc>
        <w:tc>
          <w:tcPr>
            <w:tcW w:w="3096" w:type="dxa"/>
            <w:shd w:val="clear" w:color="auto" w:fill="auto"/>
            <w:vAlign w:val="bottom"/>
            <w:hideMark/>
          </w:tcPr>
          <w:p w14:paraId="1F6360CC"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428545CE"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w:t>
            </w:r>
          </w:p>
        </w:tc>
        <w:tc>
          <w:tcPr>
            <w:tcW w:w="3106" w:type="dxa"/>
            <w:shd w:val="clear" w:color="auto" w:fill="auto"/>
            <w:vAlign w:val="bottom"/>
            <w:hideMark/>
          </w:tcPr>
          <w:p w14:paraId="0DD3C58F"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42B0D4B3" w14:textId="77777777" w:rsidTr="00D45727">
        <w:trPr>
          <w:trHeight w:val="479"/>
        </w:trPr>
        <w:tc>
          <w:tcPr>
            <w:tcW w:w="862" w:type="dxa"/>
            <w:shd w:val="clear" w:color="auto" w:fill="auto"/>
            <w:noWrap/>
            <w:vAlign w:val="bottom"/>
            <w:hideMark/>
          </w:tcPr>
          <w:p w14:paraId="34F4DEB8"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11.   </w:t>
            </w:r>
          </w:p>
        </w:tc>
        <w:tc>
          <w:tcPr>
            <w:tcW w:w="4810" w:type="dxa"/>
            <w:shd w:val="clear" w:color="auto" w:fill="auto"/>
            <w:vAlign w:val="bottom"/>
            <w:hideMark/>
          </w:tcPr>
          <w:p w14:paraId="311118D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Maintenance of Shell - Akado Polytechnic - Ofunyu Road </w:t>
            </w:r>
          </w:p>
        </w:tc>
        <w:tc>
          <w:tcPr>
            <w:tcW w:w="3096" w:type="dxa"/>
            <w:shd w:val="clear" w:color="auto" w:fill="auto"/>
            <w:vAlign w:val="bottom"/>
            <w:hideMark/>
          </w:tcPr>
          <w:p w14:paraId="77F24AA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25265650"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3,000,000</w:t>
            </w:r>
          </w:p>
        </w:tc>
        <w:tc>
          <w:tcPr>
            <w:tcW w:w="3106" w:type="dxa"/>
            <w:shd w:val="clear" w:color="auto" w:fill="auto"/>
            <w:vAlign w:val="bottom"/>
            <w:hideMark/>
          </w:tcPr>
          <w:p w14:paraId="4ACA01B8"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50% Gravel not done</w:t>
            </w:r>
          </w:p>
        </w:tc>
      </w:tr>
      <w:tr w:rsidR="00AE319D" w:rsidRPr="005C06C5" w14:paraId="2A10AB15" w14:textId="77777777" w:rsidTr="00D45727">
        <w:trPr>
          <w:trHeight w:val="479"/>
        </w:trPr>
        <w:tc>
          <w:tcPr>
            <w:tcW w:w="862" w:type="dxa"/>
            <w:shd w:val="clear" w:color="auto" w:fill="auto"/>
            <w:noWrap/>
            <w:vAlign w:val="bottom"/>
            <w:hideMark/>
          </w:tcPr>
          <w:p w14:paraId="14DC9D3D"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12.   </w:t>
            </w:r>
          </w:p>
        </w:tc>
        <w:tc>
          <w:tcPr>
            <w:tcW w:w="4810" w:type="dxa"/>
            <w:shd w:val="clear" w:color="auto" w:fill="auto"/>
            <w:vAlign w:val="bottom"/>
            <w:hideMark/>
          </w:tcPr>
          <w:p w14:paraId="6E88E83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Installation of Highmast floodlights at Land Ouko Market </w:t>
            </w:r>
          </w:p>
        </w:tc>
        <w:tc>
          <w:tcPr>
            <w:tcW w:w="3096" w:type="dxa"/>
            <w:shd w:val="clear" w:color="auto" w:fill="auto"/>
            <w:vAlign w:val="bottom"/>
            <w:hideMark/>
          </w:tcPr>
          <w:p w14:paraId="1540F1D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778A0AE2"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w:t>
            </w:r>
          </w:p>
        </w:tc>
        <w:tc>
          <w:tcPr>
            <w:tcW w:w="3106" w:type="dxa"/>
            <w:shd w:val="clear" w:color="auto" w:fill="auto"/>
            <w:vAlign w:val="bottom"/>
            <w:hideMark/>
          </w:tcPr>
          <w:p w14:paraId="05D07B23"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0B92B5E3" w14:textId="77777777" w:rsidTr="00D45727">
        <w:trPr>
          <w:trHeight w:val="479"/>
        </w:trPr>
        <w:tc>
          <w:tcPr>
            <w:tcW w:w="862" w:type="dxa"/>
            <w:shd w:val="clear" w:color="auto" w:fill="auto"/>
            <w:noWrap/>
            <w:vAlign w:val="bottom"/>
            <w:hideMark/>
          </w:tcPr>
          <w:p w14:paraId="5C801566"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13.   </w:t>
            </w:r>
          </w:p>
        </w:tc>
        <w:tc>
          <w:tcPr>
            <w:tcW w:w="4810" w:type="dxa"/>
            <w:shd w:val="clear" w:color="auto" w:fill="auto"/>
            <w:vAlign w:val="bottom"/>
            <w:hideMark/>
          </w:tcPr>
          <w:p w14:paraId="38C1E2EA"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Rae Kanyaika Floodlight </w:t>
            </w:r>
          </w:p>
        </w:tc>
        <w:tc>
          <w:tcPr>
            <w:tcW w:w="3096" w:type="dxa"/>
            <w:shd w:val="clear" w:color="auto" w:fill="auto"/>
            <w:vAlign w:val="bottom"/>
            <w:hideMark/>
          </w:tcPr>
          <w:p w14:paraId="012B045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Infrastructure , Energy &amp; Public Works</w:t>
            </w:r>
          </w:p>
        </w:tc>
        <w:tc>
          <w:tcPr>
            <w:tcW w:w="1948" w:type="dxa"/>
            <w:shd w:val="clear" w:color="auto" w:fill="auto"/>
            <w:noWrap/>
            <w:vAlign w:val="bottom"/>
            <w:hideMark/>
          </w:tcPr>
          <w:p w14:paraId="6A51AB68"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2,000,000</w:t>
            </w:r>
          </w:p>
        </w:tc>
        <w:tc>
          <w:tcPr>
            <w:tcW w:w="3106" w:type="dxa"/>
            <w:shd w:val="clear" w:color="auto" w:fill="auto"/>
            <w:vAlign w:val="bottom"/>
            <w:hideMark/>
          </w:tcPr>
          <w:p w14:paraId="5A29AB05"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30%</w:t>
            </w:r>
          </w:p>
        </w:tc>
      </w:tr>
      <w:tr w:rsidR="00AE319D" w:rsidRPr="005C06C5" w14:paraId="0877CAF1" w14:textId="77777777" w:rsidTr="00D45727">
        <w:trPr>
          <w:trHeight w:val="479"/>
        </w:trPr>
        <w:tc>
          <w:tcPr>
            <w:tcW w:w="862" w:type="dxa"/>
            <w:shd w:val="clear" w:color="auto" w:fill="auto"/>
            <w:noWrap/>
            <w:vAlign w:val="bottom"/>
            <w:hideMark/>
          </w:tcPr>
          <w:p w14:paraId="16587B7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14.   </w:t>
            </w:r>
          </w:p>
        </w:tc>
        <w:tc>
          <w:tcPr>
            <w:tcW w:w="4810" w:type="dxa"/>
            <w:shd w:val="clear" w:color="auto" w:fill="auto"/>
            <w:vAlign w:val="bottom"/>
            <w:hideMark/>
          </w:tcPr>
          <w:p w14:paraId="5B8642D3"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Integrated restoration of River Nyamasaria banks (Jamilo Gabion) </w:t>
            </w:r>
          </w:p>
        </w:tc>
        <w:tc>
          <w:tcPr>
            <w:tcW w:w="3096" w:type="dxa"/>
            <w:shd w:val="clear" w:color="auto" w:fill="auto"/>
            <w:vAlign w:val="bottom"/>
            <w:hideMark/>
          </w:tcPr>
          <w:p w14:paraId="48BE7F6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WECC&amp;NR/FLOCCA</w:t>
            </w:r>
          </w:p>
        </w:tc>
        <w:tc>
          <w:tcPr>
            <w:tcW w:w="1948" w:type="dxa"/>
            <w:shd w:val="clear" w:color="auto" w:fill="auto"/>
            <w:noWrap/>
            <w:vAlign w:val="bottom"/>
            <w:hideMark/>
          </w:tcPr>
          <w:p w14:paraId="4F298733"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5,000,000</w:t>
            </w:r>
          </w:p>
        </w:tc>
        <w:tc>
          <w:tcPr>
            <w:tcW w:w="3106" w:type="dxa"/>
            <w:shd w:val="clear" w:color="auto" w:fill="auto"/>
            <w:vAlign w:val="bottom"/>
            <w:hideMark/>
          </w:tcPr>
          <w:p w14:paraId="07349D00"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3D470E73" w14:textId="77777777" w:rsidTr="00D45727">
        <w:trPr>
          <w:trHeight w:val="479"/>
        </w:trPr>
        <w:tc>
          <w:tcPr>
            <w:tcW w:w="862" w:type="dxa"/>
            <w:shd w:val="clear" w:color="auto" w:fill="auto"/>
            <w:noWrap/>
            <w:vAlign w:val="bottom"/>
            <w:hideMark/>
          </w:tcPr>
          <w:p w14:paraId="76B12D07"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15.   </w:t>
            </w:r>
          </w:p>
        </w:tc>
        <w:tc>
          <w:tcPr>
            <w:tcW w:w="4810" w:type="dxa"/>
            <w:shd w:val="clear" w:color="auto" w:fill="auto"/>
            <w:vAlign w:val="bottom"/>
            <w:hideMark/>
          </w:tcPr>
          <w:p w14:paraId="06196F91"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Equiping of Nyalunya health centre borehole (Solarised pump) </w:t>
            </w:r>
          </w:p>
        </w:tc>
        <w:tc>
          <w:tcPr>
            <w:tcW w:w="3096" w:type="dxa"/>
            <w:shd w:val="clear" w:color="auto" w:fill="auto"/>
            <w:vAlign w:val="bottom"/>
            <w:hideMark/>
          </w:tcPr>
          <w:p w14:paraId="18D9B14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WECC&amp;NR/FLOCCA</w:t>
            </w:r>
          </w:p>
        </w:tc>
        <w:tc>
          <w:tcPr>
            <w:tcW w:w="1948" w:type="dxa"/>
            <w:shd w:val="clear" w:color="auto" w:fill="auto"/>
            <w:noWrap/>
            <w:vAlign w:val="bottom"/>
            <w:hideMark/>
          </w:tcPr>
          <w:p w14:paraId="72726241"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2,500,000</w:t>
            </w:r>
          </w:p>
        </w:tc>
        <w:tc>
          <w:tcPr>
            <w:tcW w:w="3106" w:type="dxa"/>
            <w:shd w:val="clear" w:color="auto" w:fill="auto"/>
            <w:vAlign w:val="bottom"/>
            <w:hideMark/>
          </w:tcPr>
          <w:p w14:paraId="29304EAD"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19AA0BDF" w14:textId="77777777" w:rsidTr="00D45727">
        <w:trPr>
          <w:trHeight w:val="479"/>
        </w:trPr>
        <w:tc>
          <w:tcPr>
            <w:tcW w:w="862" w:type="dxa"/>
            <w:shd w:val="clear" w:color="auto" w:fill="auto"/>
            <w:noWrap/>
            <w:vAlign w:val="bottom"/>
            <w:hideMark/>
          </w:tcPr>
          <w:p w14:paraId="6A02362E"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16.   </w:t>
            </w:r>
          </w:p>
        </w:tc>
        <w:tc>
          <w:tcPr>
            <w:tcW w:w="4810" w:type="dxa"/>
            <w:shd w:val="clear" w:color="auto" w:fill="auto"/>
            <w:vAlign w:val="bottom"/>
            <w:hideMark/>
          </w:tcPr>
          <w:p w14:paraId="71E56BD5"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 xml:space="preserve">River training and embarkment at Mahenya and river Nyamasaria mouths </w:t>
            </w:r>
          </w:p>
        </w:tc>
        <w:tc>
          <w:tcPr>
            <w:tcW w:w="3096" w:type="dxa"/>
            <w:shd w:val="clear" w:color="auto" w:fill="auto"/>
            <w:vAlign w:val="bottom"/>
            <w:hideMark/>
          </w:tcPr>
          <w:p w14:paraId="0966C484" w14:textId="77777777" w:rsidR="00AE319D" w:rsidRPr="005C06C5" w:rsidRDefault="00AE319D" w:rsidP="00D45727">
            <w:pPr>
              <w:spacing w:after="0" w:line="240" w:lineRule="auto"/>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WECC&amp;NR/FLOCCA</w:t>
            </w:r>
          </w:p>
        </w:tc>
        <w:tc>
          <w:tcPr>
            <w:tcW w:w="1948" w:type="dxa"/>
            <w:shd w:val="clear" w:color="auto" w:fill="auto"/>
            <w:noWrap/>
            <w:vAlign w:val="bottom"/>
            <w:hideMark/>
          </w:tcPr>
          <w:p w14:paraId="468DB26D" w14:textId="77777777" w:rsidR="00AE319D" w:rsidRPr="005C06C5"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4,000,000</w:t>
            </w:r>
          </w:p>
        </w:tc>
        <w:tc>
          <w:tcPr>
            <w:tcW w:w="3106" w:type="dxa"/>
            <w:shd w:val="clear" w:color="auto" w:fill="auto"/>
            <w:vAlign w:val="bottom"/>
            <w:hideMark/>
          </w:tcPr>
          <w:p w14:paraId="4502DB76" w14:textId="77777777" w:rsidR="00AE319D" w:rsidRPr="005C06C5" w:rsidRDefault="00AE319D" w:rsidP="00D45727">
            <w:pPr>
              <w:spacing w:after="0" w:line="240" w:lineRule="auto"/>
              <w:jc w:val="left"/>
              <w:rPr>
                <w:rFonts w:ascii="Times New Roman" w:eastAsia="Times New Roman" w:hAnsi="Times New Roman" w:cs="Times New Roman"/>
                <w:color w:val="000000"/>
                <w:sz w:val="24"/>
                <w:szCs w:val="24"/>
                <w:lang w:val="en-KE" w:eastAsia="en-KE"/>
              </w:rPr>
            </w:pPr>
            <w:r w:rsidRPr="005C06C5">
              <w:rPr>
                <w:rFonts w:ascii="Times New Roman" w:eastAsia="Times New Roman" w:hAnsi="Times New Roman" w:cs="Times New Roman"/>
                <w:color w:val="000000"/>
                <w:sz w:val="24"/>
                <w:szCs w:val="24"/>
                <w:lang w:val="en-KE" w:eastAsia="en-KE"/>
              </w:rPr>
              <w:t>100%</w:t>
            </w:r>
          </w:p>
        </w:tc>
      </w:tr>
      <w:tr w:rsidR="00AE319D" w:rsidRPr="005C06C5" w14:paraId="76ECD084" w14:textId="77777777" w:rsidTr="00D45727">
        <w:trPr>
          <w:trHeight w:val="232"/>
        </w:trPr>
        <w:tc>
          <w:tcPr>
            <w:tcW w:w="862" w:type="dxa"/>
            <w:shd w:val="clear" w:color="auto" w:fill="auto"/>
            <w:noWrap/>
            <w:vAlign w:val="bottom"/>
            <w:hideMark/>
          </w:tcPr>
          <w:p w14:paraId="2B9620DC"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4810" w:type="dxa"/>
            <w:shd w:val="clear" w:color="auto" w:fill="auto"/>
            <w:vAlign w:val="bottom"/>
            <w:hideMark/>
          </w:tcPr>
          <w:p w14:paraId="39777043"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TOTAL</w:t>
            </w:r>
          </w:p>
        </w:tc>
        <w:tc>
          <w:tcPr>
            <w:tcW w:w="3096" w:type="dxa"/>
            <w:shd w:val="clear" w:color="auto" w:fill="auto"/>
            <w:vAlign w:val="bottom"/>
            <w:hideMark/>
          </w:tcPr>
          <w:p w14:paraId="361A9A19" w14:textId="77777777" w:rsidR="00AE319D" w:rsidRPr="005C06C5"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c>
          <w:tcPr>
            <w:tcW w:w="1948" w:type="dxa"/>
            <w:shd w:val="clear" w:color="auto" w:fill="auto"/>
            <w:noWrap/>
            <w:vAlign w:val="bottom"/>
            <w:hideMark/>
          </w:tcPr>
          <w:p w14:paraId="3596902B" w14:textId="77777777" w:rsidR="00AE319D" w:rsidRPr="005C06C5"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64,000,000</w:t>
            </w:r>
          </w:p>
        </w:tc>
        <w:tc>
          <w:tcPr>
            <w:tcW w:w="3106" w:type="dxa"/>
            <w:shd w:val="clear" w:color="auto" w:fill="auto"/>
            <w:vAlign w:val="bottom"/>
            <w:hideMark/>
          </w:tcPr>
          <w:p w14:paraId="6C25885A" w14:textId="77777777" w:rsidR="00AE319D" w:rsidRPr="005C06C5" w:rsidRDefault="00AE319D" w:rsidP="00D45727">
            <w:pPr>
              <w:spacing w:after="0" w:line="240" w:lineRule="auto"/>
              <w:jc w:val="left"/>
              <w:rPr>
                <w:rFonts w:ascii="Times New Roman" w:eastAsia="Times New Roman" w:hAnsi="Times New Roman" w:cs="Times New Roman"/>
                <w:b/>
                <w:bCs/>
                <w:color w:val="000000"/>
                <w:sz w:val="24"/>
                <w:szCs w:val="24"/>
                <w:lang w:val="en-KE" w:eastAsia="en-KE"/>
              </w:rPr>
            </w:pPr>
            <w:r w:rsidRPr="005C06C5">
              <w:rPr>
                <w:rFonts w:ascii="Times New Roman" w:eastAsia="Times New Roman" w:hAnsi="Times New Roman" w:cs="Times New Roman"/>
                <w:b/>
                <w:bCs/>
                <w:color w:val="000000"/>
                <w:sz w:val="24"/>
                <w:szCs w:val="24"/>
                <w:lang w:val="en-KE" w:eastAsia="en-KE"/>
              </w:rPr>
              <w:t> </w:t>
            </w:r>
          </w:p>
        </w:tc>
      </w:tr>
    </w:tbl>
    <w:p w14:paraId="7608407A" w14:textId="77777777" w:rsidR="00AE319D" w:rsidRDefault="00AE319D" w:rsidP="00AE319D">
      <w:pPr>
        <w:rPr>
          <w:rFonts w:ascii="Times New Roman" w:hAnsi="Times New Roman" w:cs="Times New Roman"/>
          <w:sz w:val="24"/>
          <w:szCs w:val="24"/>
        </w:rPr>
      </w:pPr>
    </w:p>
    <w:p w14:paraId="359E7125" w14:textId="77777777" w:rsidR="00AE319D" w:rsidRPr="002F1F91" w:rsidRDefault="00AE319D" w:rsidP="00AE319D">
      <w:pPr>
        <w:pStyle w:val="ListParagraph"/>
        <w:numPr>
          <w:ilvl w:val="0"/>
          <w:numId w:val="92"/>
        </w:numPr>
        <w:tabs>
          <w:tab w:val="left" w:pos="1329"/>
          <w:tab w:val="left" w:pos="5273"/>
          <w:tab w:val="left" w:pos="7727"/>
          <w:tab w:val="left" w:pos="9467"/>
          <w:tab w:val="left" w:pos="10991"/>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MANYATTA B</w:t>
      </w:r>
    </w:p>
    <w:tbl>
      <w:tblPr>
        <w:tblW w:w="48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5008"/>
        <w:gridCol w:w="1568"/>
        <w:gridCol w:w="3169"/>
        <w:gridCol w:w="2006"/>
      </w:tblGrid>
      <w:tr w:rsidR="00AE319D" w:rsidRPr="00034E00" w14:paraId="33F5500D" w14:textId="77777777" w:rsidTr="00D45727">
        <w:trPr>
          <w:trHeight w:val="294"/>
        </w:trPr>
        <w:tc>
          <w:tcPr>
            <w:tcW w:w="833" w:type="dxa"/>
            <w:shd w:val="clear" w:color="auto" w:fill="auto"/>
            <w:noWrap/>
            <w:vAlign w:val="bottom"/>
            <w:hideMark/>
          </w:tcPr>
          <w:p w14:paraId="1A6776C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6133" w:type="dxa"/>
            <w:shd w:val="clear" w:color="auto" w:fill="auto"/>
            <w:vAlign w:val="bottom"/>
            <w:hideMark/>
          </w:tcPr>
          <w:p w14:paraId="0E447E12"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Name Of Project</w:t>
            </w:r>
          </w:p>
        </w:tc>
        <w:tc>
          <w:tcPr>
            <w:tcW w:w="1606" w:type="dxa"/>
            <w:shd w:val="clear" w:color="auto" w:fill="auto"/>
            <w:vAlign w:val="bottom"/>
            <w:hideMark/>
          </w:tcPr>
          <w:p w14:paraId="74A540D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3169" w:type="dxa"/>
            <w:shd w:val="clear" w:color="auto" w:fill="auto"/>
            <w:noWrap/>
            <w:vAlign w:val="bottom"/>
            <w:hideMark/>
          </w:tcPr>
          <w:p w14:paraId="02B5832D"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Budget Amount</w:t>
            </w:r>
          </w:p>
        </w:tc>
        <w:tc>
          <w:tcPr>
            <w:tcW w:w="2244" w:type="dxa"/>
            <w:shd w:val="clear" w:color="auto" w:fill="auto"/>
            <w:vAlign w:val="bottom"/>
            <w:hideMark/>
          </w:tcPr>
          <w:p w14:paraId="08760D9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3986A587" w14:textId="77777777" w:rsidTr="00D45727">
        <w:trPr>
          <w:trHeight w:val="608"/>
        </w:trPr>
        <w:tc>
          <w:tcPr>
            <w:tcW w:w="833" w:type="dxa"/>
            <w:shd w:val="clear" w:color="auto" w:fill="auto"/>
            <w:noWrap/>
            <w:vAlign w:val="bottom"/>
            <w:hideMark/>
          </w:tcPr>
          <w:p w14:paraId="650CD18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1.      </w:t>
            </w:r>
          </w:p>
        </w:tc>
        <w:tc>
          <w:tcPr>
            <w:tcW w:w="6133" w:type="dxa"/>
            <w:shd w:val="clear" w:color="auto" w:fill="auto"/>
            <w:vAlign w:val="bottom"/>
            <w:hideMark/>
          </w:tcPr>
          <w:p w14:paraId="37CF690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Carwash Police station – Lifepool Ogango Road – Opening, Grading, Gravelling and Culverting</w:t>
            </w:r>
          </w:p>
        </w:tc>
        <w:tc>
          <w:tcPr>
            <w:tcW w:w="1606" w:type="dxa"/>
            <w:shd w:val="clear" w:color="auto" w:fill="auto"/>
            <w:vAlign w:val="bottom"/>
            <w:hideMark/>
          </w:tcPr>
          <w:p w14:paraId="2AFCCAB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3169" w:type="dxa"/>
            <w:shd w:val="clear" w:color="auto" w:fill="auto"/>
            <w:noWrap/>
            <w:vAlign w:val="bottom"/>
            <w:hideMark/>
          </w:tcPr>
          <w:p w14:paraId="3EF9CFE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w:t>
            </w:r>
          </w:p>
        </w:tc>
        <w:tc>
          <w:tcPr>
            <w:tcW w:w="2244" w:type="dxa"/>
            <w:shd w:val="clear" w:color="auto" w:fill="auto"/>
            <w:vAlign w:val="bottom"/>
            <w:hideMark/>
          </w:tcPr>
          <w:p w14:paraId="10A8DF2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647B1573" w14:textId="77777777" w:rsidTr="00D45727">
        <w:trPr>
          <w:trHeight w:val="608"/>
        </w:trPr>
        <w:tc>
          <w:tcPr>
            <w:tcW w:w="833" w:type="dxa"/>
            <w:shd w:val="clear" w:color="auto" w:fill="auto"/>
            <w:noWrap/>
            <w:vAlign w:val="bottom"/>
            <w:hideMark/>
          </w:tcPr>
          <w:p w14:paraId="7D890042"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2.      </w:t>
            </w:r>
          </w:p>
        </w:tc>
        <w:tc>
          <w:tcPr>
            <w:tcW w:w="6133" w:type="dxa"/>
            <w:shd w:val="clear" w:color="auto" w:fill="auto"/>
            <w:vAlign w:val="bottom"/>
            <w:hideMark/>
          </w:tcPr>
          <w:p w14:paraId="0BDBEA7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Grading, Gravelling and Culverting Kagai – Judea – Two Bridges road</w:t>
            </w:r>
          </w:p>
        </w:tc>
        <w:tc>
          <w:tcPr>
            <w:tcW w:w="1606" w:type="dxa"/>
            <w:shd w:val="clear" w:color="auto" w:fill="auto"/>
            <w:vAlign w:val="bottom"/>
            <w:hideMark/>
          </w:tcPr>
          <w:p w14:paraId="0EBEFF9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3169" w:type="dxa"/>
            <w:shd w:val="clear" w:color="auto" w:fill="auto"/>
            <w:noWrap/>
            <w:vAlign w:val="bottom"/>
            <w:hideMark/>
          </w:tcPr>
          <w:p w14:paraId="506049AD"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w:t>
            </w:r>
          </w:p>
        </w:tc>
        <w:tc>
          <w:tcPr>
            <w:tcW w:w="2244" w:type="dxa"/>
            <w:shd w:val="clear" w:color="auto" w:fill="auto"/>
            <w:vAlign w:val="bottom"/>
            <w:hideMark/>
          </w:tcPr>
          <w:p w14:paraId="18F75B6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51708CB2" w14:textId="77777777" w:rsidTr="00D45727">
        <w:trPr>
          <w:trHeight w:val="608"/>
        </w:trPr>
        <w:tc>
          <w:tcPr>
            <w:tcW w:w="833" w:type="dxa"/>
            <w:shd w:val="clear" w:color="auto" w:fill="auto"/>
            <w:noWrap/>
            <w:vAlign w:val="bottom"/>
            <w:hideMark/>
          </w:tcPr>
          <w:p w14:paraId="60F2C71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3.      </w:t>
            </w:r>
          </w:p>
        </w:tc>
        <w:tc>
          <w:tcPr>
            <w:tcW w:w="6133" w:type="dxa"/>
            <w:shd w:val="clear" w:color="auto" w:fill="auto"/>
            <w:vAlign w:val="bottom"/>
            <w:hideMark/>
          </w:tcPr>
          <w:p w14:paraId="5CCD009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Gravelling and Culverting of Wells – Amimo-Bridges road</w:t>
            </w:r>
          </w:p>
        </w:tc>
        <w:tc>
          <w:tcPr>
            <w:tcW w:w="1606" w:type="dxa"/>
            <w:shd w:val="clear" w:color="auto" w:fill="auto"/>
            <w:vAlign w:val="bottom"/>
            <w:hideMark/>
          </w:tcPr>
          <w:p w14:paraId="3F9D94E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3169" w:type="dxa"/>
            <w:shd w:val="clear" w:color="auto" w:fill="auto"/>
            <w:noWrap/>
            <w:vAlign w:val="bottom"/>
            <w:hideMark/>
          </w:tcPr>
          <w:p w14:paraId="1B65294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4,300,000</w:t>
            </w:r>
          </w:p>
        </w:tc>
        <w:tc>
          <w:tcPr>
            <w:tcW w:w="2244" w:type="dxa"/>
            <w:shd w:val="clear" w:color="auto" w:fill="auto"/>
            <w:vAlign w:val="bottom"/>
            <w:hideMark/>
          </w:tcPr>
          <w:p w14:paraId="12EE0CD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16F7F410" w14:textId="77777777" w:rsidTr="00D45727">
        <w:trPr>
          <w:trHeight w:val="608"/>
        </w:trPr>
        <w:tc>
          <w:tcPr>
            <w:tcW w:w="833" w:type="dxa"/>
            <w:shd w:val="clear" w:color="auto" w:fill="auto"/>
            <w:noWrap/>
            <w:vAlign w:val="bottom"/>
            <w:hideMark/>
          </w:tcPr>
          <w:p w14:paraId="65D25FA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4.      </w:t>
            </w:r>
          </w:p>
        </w:tc>
        <w:tc>
          <w:tcPr>
            <w:tcW w:w="6133" w:type="dxa"/>
            <w:shd w:val="clear" w:color="auto" w:fill="auto"/>
            <w:vAlign w:val="bottom"/>
            <w:hideMark/>
          </w:tcPr>
          <w:p w14:paraId="52AC857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Grading, Murraming and Culverting of Bypass – Gesoko Kothech road</w:t>
            </w:r>
          </w:p>
        </w:tc>
        <w:tc>
          <w:tcPr>
            <w:tcW w:w="1606" w:type="dxa"/>
            <w:shd w:val="clear" w:color="auto" w:fill="auto"/>
            <w:vAlign w:val="bottom"/>
            <w:hideMark/>
          </w:tcPr>
          <w:p w14:paraId="3F88695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3169" w:type="dxa"/>
            <w:shd w:val="clear" w:color="auto" w:fill="auto"/>
            <w:noWrap/>
            <w:vAlign w:val="bottom"/>
            <w:hideMark/>
          </w:tcPr>
          <w:p w14:paraId="6F3D0869"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3,700,000</w:t>
            </w:r>
          </w:p>
        </w:tc>
        <w:tc>
          <w:tcPr>
            <w:tcW w:w="2244" w:type="dxa"/>
            <w:shd w:val="clear" w:color="auto" w:fill="auto"/>
            <w:vAlign w:val="bottom"/>
            <w:hideMark/>
          </w:tcPr>
          <w:p w14:paraId="1378A8F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43EDC118" w14:textId="77777777" w:rsidTr="00D45727">
        <w:trPr>
          <w:trHeight w:val="608"/>
        </w:trPr>
        <w:tc>
          <w:tcPr>
            <w:tcW w:w="833" w:type="dxa"/>
            <w:shd w:val="clear" w:color="auto" w:fill="auto"/>
            <w:noWrap/>
            <w:vAlign w:val="bottom"/>
            <w:hideMark/>
          </w:tcPr>
          <w:p w14:paraId="415AD0D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6.      </w:t>
            </w:r>
          </w:p>
        </w:tc>
        <w:tc>
          <w:tcPr>
            <w:tcW w:w="6133" w:type="dxa"/>
            <w:shd w:val="clear" w:color="auto" w:fill="auto"/>
            <w:vAlign w:val="bottom"/>
            <w:hideMark/>
          </w:tcPr>
          <w:p w14:paraId="540ACFC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Miracle Box Culvert across River Auji</w:t>
            </w:r>
          </w:p>
        </w:tc>
        <w:tc>
          <w:tcPr>
            <w:tcW w:w="1606" w:type="dxa"/>
            <w:shd w:val="clear" w:color="auto" w:fill="auto"/>
            <w:vAlign w:val="bottom"/>
            <w:hideMark/>
          </w:tcPr>
          <w:p w14:paraId="3DD2C37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3169" w:type="dxa"/>
            <w:shd w:val="clear" w:color="auto" w:fill="auto"/>
            <w:noWrap/>
            <w:vAlign w:val="bottom"/>
            <w:hideMark/>
          </w:tcPr>
          <w:p w14:paraId="59A082F7"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w:t>
            </w:r>
          </w:p>
        </w:tc>
        <w:tc>
          <w:tcPr>
            <w:tcW w:w="2244" w:type="dxa"/>
            <w:shd w:val="clear" w:color="auto" w:fill="auto"/>
            <w:vAlign w:val="bottom"/>
            <w:hideMark/>
          </w:tcPr>
          <w:p w14:paraId="7DCD316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118F77C3" w14:textId="77777777" w:rsidTr="00D45727">
        <w:trPr>
          <w:trHeight w:val="608"/>
        </w:trPr>
        <w:tc>
          <w:tcPr>
            <w:tcW w:w="833" w:type="dxa"/>
            <w:shd w:val="clear" w:color="auto" w:fill="auto"/>
            <w:noWrap/>
            <w:vAlign w:val="bottom"/>
            <w:hideMark/>
          </w:tcPr>
          <w:p w14:paraId="13158CD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7.      </w:t>
            </w:r>
          </w:p>
        </w:tc>
        <w:tc>
          <w:tcPr>
            <w:tcW w:w="6133" w:type="dxa"/>
            <w:shd w:val="clear" w:color="auto" w:fill="auto"/>
            <w:vAlign w:val="bottom"/>
            <w:hideMark/>
          </w:tcPr>
          <w:p w14:paraId="3CC9B74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Highmast floodlights at Kuoyo Health Centre</w:t>
            </w:r>
          </w:p>
        </w:tc>
        <w:tc>
          <w:tcPr>
            <w:tcW w:w="1606" w:type="dxa"/>
            <w:shd w:val="clear" w:color="auto" w:fill="auto"/>
            <w:vAlign w:val="bottom"/>
            <w:hideMark/>
          </w:tcPr>
          <w:p w14:paraId="2188F31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3169" w:type="dxa"/>
            <w:shd w:val="clear" w:color="auto" w:fill="auto"/>
            <w:noWrap/>
            <w:vAlign w:val="bottom"/>
            <w:hideMark/>
          </w:tcPr>
          <w:p w14:paraId="1DE27A19"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44" w:type="dxa"/>
            <w:shd w:val="clear" w:color="auto" w:fill="auto"/>
            <w:vAlign w:val="bottom"/>
            <w:hideMark/>
          </w:tcPr>
          <w:p w14:paraId="1472C22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3E92906A" w14:textId="77777777" w:rsidTr="00D45727">
        <w:trPr>
          <w:trHeight w:val="304"/>
        </w:trPr>
        <w:tc>
          <w:tcPr>
            <w:tcW w:w="833" w:type="dxa"/>
            <w:shd w:val="clear" w:color="auto" w:fill="auto"/>
            <w:noWrap/>
            <w:vAlign w:val="bottom"/>
            <w:hideMark/>
          </w:tcPr>
          <w:p w14:paraId="47F237A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8.      </w:t>
            </w:r>
          </w:p>
        </w:tc>
        <w:tc>
          <w:tcPr>
            <w:tcW w:w="6133" w:type="dxa"/>
            <w:shd w:val="clear" w:color="auto" w:fill="auto"/>
            <w:vAlign w:val="bottom"/>
            <w:hideMark/>
          </w:tcPr>
          <w:p w14:paraId="324DC3E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Desilting Bypass – Kagilo – Auji water way</w:t>
            </w:r>
          </w:p>
        </w:tc>
        <w:tc>
          <w:tcPr>
            <w:tcW w:w="1606" w:type="dxa"/>
            <w:shd w:val="clear" w:color="auto" w:fill="auto"/>
            <w:vAlign w:val="bottom"/>
            <w:hideMark/>
          </w:tcPr>
          <w:p w14:paraId="6C6164A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3169" w:type="dxa"/>
            <w:shd w:val="clear" w:color="auto" w:fill="auto"/>
            <w:noWrap/>
            <w:vAlign w:val="bottom"/>
            <w:hideMark/>
          </w:tcPr>
          <w:p w14:paraId="6F5E946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w:t>
            </w:r>
          </w:p>
        </w:tc>
        <w:tc>
          <w:tcPr>
            <w:tcW w:w="2244" w:type="dxa"/>
            <w:shd w:val="clear" w:color="auto" w:fill="auto"/>
            <w:vAlign w:val="bottom"/>
            <w:hideMark/>
          </w:tcPr>
          <w:p w14:paraId="1A6F656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7E244E5F" w14:textId="77777777" w:rsidTr="00D45727">
        <w:trPr>
          <w:trHeight w:val="608"/>
        </w:trPr>
        <w:tc>
          <w:tcPr>
            <w:tcW w:w="833" w:type="dxa"/>
            <w:shd w:val="clear" w:color="auto" w:fill="auto"/>
            <w:noWrap/>
            <w:vAlign w:val="bottom"/>
            <w:hideMark/>
          </w:tcPr>
          <w:p w14:paraId="17BB047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9.      </w:t>
            </w:r>
          </w:p>
        </w:tc>
        <w:tc>
          <w:tcPr>
            <w:tcW w:w="6133" w:type="dxa"/>
            <w:shd w:val="clear" w:color="auto" w:fill="auto"/>
            <w:vAlign w:val="bottom"/>
            <w:hideMark/>
          </w:tcPr>
          <w:p w14:paraId="7CA7B19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Unclogging of Walgudha – Nyamasaria Riwa drainages</w:t>
            </w:r>
          </w:p>
        </w:tc>
        <w:tc>
          <w:tcPr>
            <w:tcW w:w="1606" w:type="dxa"/>
            <w:shd w:val="clear" w:color="auto" w:fill="auto"/>
            <w:vAlign w:val="bottom"/>
            <w:hideMark/>
          </w:tcPr>
          <w:p w14:paraId="4854853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3169" w:type="dxa"/>
            <w:shd w:val="clear" w:color="auto" w:fill="auto"/>
            <w:noWrap/>
            <w:vAlign w:val="bottom"/>
            <w:hideMark/>
          </w:tcPr>
          <w:p w14:paraId="6D881C0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w:t>
            </w:r>
          </w:p>
        </w:tc>
        <w:tc>
          <w:tcPr>
            <w:tcW w:w="2244" w:type="dxa"/>
            <w:shd w:val="clear" w:color="auto" w:fill="auto"/>
            <w:vAlign w:val="bottom"/>
            <w:hideMark/>
          </w:tcPr>
          <w:p w14:paraId="19A8DC9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17153BF3" w14:textId="77777777" w:rsidTr="00D45727">
        <w:trPr>
          <w:trHeight w:val="304"/>
        </w:trPr>
        <w:tc>
          <w:tcPr>
            <w:tcW w:w="833" w:type="dxa"/>
            <w:shd w:val="clear" w:color="auto" w:fill="auto"/>
            <w:noWrap/>
            <w:vAlign w:val="bottom"/>
            <w:hideMark/>
          </w:tcPr>
          <w:p w14:paraId="51DF7C7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10.   </w:t>
            </w:r>
          </w:p>
        </w:tc>
        <w:tc>
          <w:tcPr>
            <w:tcW w:w="6133" w:type="dxa"/>
            <w:shd w:val="clear" w:color="auto" w:fill="auto"/>
            <w:vAlign w:val="bottom"/>
            <w:hideMark/>
          </w:tcPr>
          <w:p w14:paraId="05B68EB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Equiping of Manyatta B Ward Solid Waste Centre</w:t>
            </w:r>
          </w:p>
        </w:tc>
        <w:tc>
          <w:tcPr>
            <w:tcW w:w="1606" w:type="dxa"/>
            <w:shd w:val="clear" w:color="auto" w:fill="auto"/>
            <w:vAlign w:val="bottom"/>
            <w:hideMark/>
          </w:tcPr>
          <w:p w14:paraId="478DBFC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3169" w:type="dxa"/>
            <w:shd w:val="clear" w:color="auto" w:fill="auto"/>
            <w:noWrap/>
            <w:vAlign w:val="bottom"/>
            <w:hideMark/>
          </w:tcPr>
          <w:p w14:paraId="2402D8B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w:t>
            </w:r>
          </w:p>
        </w:tc>
        <w:tc>
          <w:tcPr>
            <w:tcW w:w="2244" w:type="dxa"/>
            <w:shd w:val="clear" w:color="auto" w:fill="auto"/>
            <w:vAlign w:val="bottom"/>
            <w:hideMark/>
          </w:tcPr>
          <w:p w14:paraId="1C417AE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721A4795" w14:textId="77777777" w:rsidTr="00D45727">
        <w:trPr>
          <w:trHeight w:val="608"/>
        </w:trPr>
        <w:tc>
          <w:tcPr>
            <w:tcW w:w="833" w:type="dxa"/>
            <w:shd w:val="clear" w:color="auto" w:fill="auto"/>
            <w:noWrap/>
            <w:vAlign w:val="bottom"/>
            <w:hideMark/>
          </w:tcPr>
          <w:p w14:paraId="24A9A40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11.   </w:t>
            </w:r>
          </w:p>
        </w:tc>
        <w:tc>
          <w:tcPr>
            <w:tcW w:w="6133" w:type="dxa"/>
            <w:shd w:val="clear" w:color="auto" w:fill="auto"/>
            <w:vAlign w:val="bottom"/>
            <w:hideMark/>
          </w:tcPr>
          <w:p w14:paraId="1B07919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Promotion of Environmental conservation along river Auji (bamboo tree planting)</w:t>
            </w:r>
          </w:p>
        </w:tc>
        <w:tc>
          <w:tcPr>
            <w:tcW w:w="1606" w:type="dxa"/>
            <w:shd w:val="clear" w:color="auto" w:fill="auto"/>
            <w:vAlign w:val="bottom"/>
            <w:hideMark/>
          </w:tcPr>
          <w:p w14:paraId="0C68316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3169" w:type="dxa"/>
            <w:shd w:val="clear" w:color="auto" w:fill="auto"/>
            <w:noWrap/>
            <w:vAlign w:val="bottom"/>
            <w:hideMark/>
          </w:tcPr>
          <w:p w14:paraId="143C326F"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2244" w:type="dxa"/>
            <w:shd w:val="clear" w:color="auto" w:fill="auto"/>
            <w:vAlign w:val="bottom"/>
            <w:hideMark/>
          </w:tcPr>
          <w:p w14:paraId="6467830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615207DC" w14:textId="77777777" w:rsidTr="00D45727">
        <w:trPr>
          <w:trHeight w:val="608"/>
        </w:trPr>
        <w:tc>
          <w:tcPr>
            <w:tcW w:w="833" w:type="dxa"/>
            <w:shd w:val="clear" w:color="auto" w:fill="auto"/>
            <w:noWrap/>
            <w:vAlign w:val="bottom"/>
            <w:hideMark/>
          </w:tcPr>
          <w:p w14:paraId="75390720"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12.   </w:t>
            </w:r>
          </w:p>
        </w:tc>
        <w:tc>
          <w:tcPr>
            <w:tcW w:w="6133" w:type="dxa"/>
            <w:shd w:val="clear" w:color="auto" w:fill="auto"/>
            <w:vAlign w:val="bottom"/>
            <w:hideMark/>
          </w:tcPr>
          <w:p w14:paraId="27D35B5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solar flood light at Komer Kuoyo Dispensary and Kasawino Market</w:t>
            </w:r>
          </w:p>
        </w:tc>
        <w:tc>
          <w:tcPr>
            <w:tcW w:w="1606" w:type="dxa"/>
            <w:shd w:val="clear" w:color="auto" w:fill="auto"/>
            <w:vAlign w:val="bottom"/>
            <w:hideMark/>
          </w:tcPr>
          <w:p w14:paraId="72634D0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3169" w:type="dxa"/>
            <w:shd w:val="clear" w:color="auto" w:fill="auto"/>
            <w:noWrap/>
            <w:vAlign w:val="bottom"/>
            <w:hideMark/>
          </w:tcPr>
          <w:p w14:paraId="668DEEA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5,000,000</w:t>
            </w:r>
          </w:p>
        </w:tc>
        <w:tc>
          <w:tcPr>
            <w:tcW w:w="2244" w:type="dxa"/>
            <w:shd w:val="clear" w:color="auto" w:fill="auto"/>
            <w:vAlign w:val="bottom"/>
            <w:hideMark/>
          </w:tcPr>
          <w:p w14:paraId="6E08C3F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50B4162F" w14:textId="77777777" w:rsidTr="00D45727">
        <w:trPr>
          <w:trHeight w:val="294"/>
        </w:trPr>
        <w:tc>
          <w:tcPr>
            <w:tcW w:w="833" w:type="dxa"/>
            <w:shd w:val="clear" w:color="auto" w:fill="auto"/>
            <w:noWrap/>
            <w:vAlign w:val="bottom"/>
            <w:hideMark/>
          </w:tcPr>
          <w:p w14:paraId="230460F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6133" w:type="dxa"/>
            <w:shd w:val="clear" w:color="auto" w:fill="auto"/>
            <w:vAlign w:val="bottom"/>
            <w:hideMark/>
          </w:tcPr>
          <w:p w14:paraId="7A086F4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1606" w:type="dxa"/>
            <w:shd w:val="clear" w:color="auto" w:fill="auto"/>
            <w:vAlign w:val="bottom"/>
            <w:hideMark/>
          </w:tcPr>
          <w:p w14:paraId="30A182D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3169" w:type="dxa"/>
            <w:shd w:val="clear" w:color="auto" w:fill="auto"/>
            <w:noWrap/>
            <w:vAlign w:val="bottom"/>
            <w:hideMark/>
          </w:tcPr>
          <w:p w14:paraId="3F25EED7"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39,000,000</w:t>
            </w:r>
          </w:p>
        </w:tc>
        <w:tc>
          <w:tcPr>
            <w:tcW w:w="2244" w:type="dxa"/>
            <w:shd w:val="clear" w:color="auto" w:fill="auto"/>
            <w:vAlign w:val="bottom"/>
            <w:hideMark/>
          </w:tcPr>
          <w:p w14:paraId="2D487B6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27C3E025" w14:textId="77777777" w:rsidR="00AE319D" w:rsidRDefault="00AE319D" w:rsidP="00AE319D">
      <w:pPr>
        <w:rPr>
          <w:rFonts w:ascii="Times New Roman" w:hAnsi="Times New Roman" w:cs="Times New Roman"/>
          <w:sz w:val="24"/>
          <w:szCs w:val="24"/>
        </w:rPr>
      </w:pPr>
    </w:p>
    <w:p w14:paraId="207AA178" w14:textId="77777777" w:rsidR="00AE319D" w:rsidRPr="002F1F91" w:rsidRDefault="00AE319D" w:rsidP="00AE319D">
      <w:pPr>
        <w:pStyle w:val="ListParagraph"/>
        <w:numPr>
          <w:ilvl w:val="0"/>
          <w:numId w:val="92"/>
        </w:numPr>
        <w:tabs>
          <w:tab w:val="left" w:pos="2170"/>
          <w:tab w:val="left" w:pos="5466"/>
          <w:tab w:val="left" w:pos="7958"/>
          <w:tab w:val="left" w:pos="9698"/>
          <w:tab w:val="left" w:pos="11158"/>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NYALENDA A</w:t>
      </w:r>
    </w:p>
    <w:tbl>
      <w:tblPr>
        <w:tblW w:w="48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4464"/>
        <w:gridCol w:w="2639"/>
        <w:gridCol w:w="2475"/>
        <w:gridCol w:w="1880"/>
      </w:tblGrid>
      <w:tr w:rsidR="00AE319D" w:rsidRPr="00034E00" w14:paraId="25C40273" w14:textId="77777777" w:rsidTr="00D45727">
        <w:trPr>
          <w:trHeight w:val="252"/>
        </w:trPr>
        <w:tc>
          <w:tcPr>
            <w:tcW w:w="1044" w:type="dxa"/>
            <w:shd w:val="clear" w:color="auto" w:fill="auto"/>
            <w:noWrap/>
            <w:vAlign w:val="bottom"/>
            <w:hideMark/>
          </w:tcPr>
          <w:p w14:paraId="1B912AA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5424" w:type="dxa"/>
            <w:shd w:val="clear" w:color="auto" w:fill="auto"/>
            <w:vAlign w:val="bottom"/>
            <w:hideMark/>
          </w:tcPr>
          <w:p w14:paraId="2B1DE2A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2855" w:type="dxa"/>
            <w:shd w:val="clear" w:color="auto" w:fill="auto"/>
            <w:vAlign w:val="bottom"/>
            <w:hideMark/>
          </w:tcPr>
          <w:p w14:paraId="348D951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2475" w:type="dxa"/>
            <w:shd w:val="clear" w:color="auto" w:fill="auto"/>
            <w:noWrap/>
            <w:vAlign w:val="bottom"/>
            <w:hideMark/>
          </w:tcPr>
          <w:p w14:paraId="369D341A"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AMOUNT</w:t>
            </w:r>
          </w:p>
        </w:tc>
        <w:tc>
          <w:tcPr>
            <w:tcW w:w="2093" w:type="dxa"/>
            <w:shd w:val="clear" w:color="auto" w:fill="auto"/>
            <w:vAlign w:val="bottom"/>
            <w:hideMark/>
          </w:tcPr>
          <w:p w14:paraId="47E48B62"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1E58EF21" w14:textId="77777777" w:rsidTr="00D45727">
        <w:trPr>
          <w:trHeight w:val="327"/>
        </w:trPr>
        <w:tc>
          <w:tcPr>
            <w:tcW w:w="1044" w:type="dxa"/>
            <w:shd w:val="clear" w:color="auto" w:fill="auto"/>
            <w:noWrap/>
            <w:vAlign w:val="bottom"/>
            <w:hideMark/>
          </w:tcPr>
          <w:p w14:paraId="6B9EB311"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w:t>
            </w:r>
          </w:p>
        </w:tc>
        <w:tc>
          <w:tcPr>
            <w:tcW w:w="5424" w:type="dxa"/>
            <w:shd w:val="clear" w:color="auto" w:fill="auto"/>
            <w:vAlign w:val="bottom"/>
            <w:hideMark/>
          </w:tcPr>
          <w:p w14:paraId="4248835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ECDE block at St.Marks Nyabera</w:t>
            </w:r>
          </w:p>
        </w:tc>
        <w:tc>
          <w:tcPr>
            <w:tcW w:w="2855" w:type="dxa"/>
            <w:shd w:val="clear" w:color="auto" w:fill="auto"/>
            <w:vAlign w:val="bottom"/>
            <w:hideMark/>
          </w:tcPr>
          <w:p w14:paraId="72E39DA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w:t>
            </w:r>
          </w:p>
        </w:tc>
        <w:tc>
          <w:tcPr>
            <w:tcW w:w="2475" w:type="dxa"/>
            <w:shd w:val="clear" w:color="auto" w:fill="auto"/>
            <w:noWrap/>
            <w:vAlign w:val="bottom"/>
            <w:hideMark/>
          </w:tcPr>
          <w:p w14:paraId="21243C4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093" w:type="dxa"/>
            <w:shd w:val="clear" w:color="auto" w:fill="auto"/>
            <w:vAlign w:val="bottom"/>
            <w:hideMark/>
          </w:tcPr>
          <w:p w14:paraId="062A42F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Works done</w:t>
            </w:r>
          </w:p>
        </w:tc>
      </w:tr>
      <w:tr w:rsidR="00AE319D" w:rsidRPr="00034E00" w14:paraId="27D435C9" w14:textId="77777777" w:rsidTr="00D45727">
        <w:trPr>
          <w:trHeight w:val="333"/>
        </w:trPr>
        <w:tc>
          <w:tcPr>
            <w:tcW w:w="1044" w:type="dxa"/>
            <w:shd w:val="clear" w:color="auto" w:fill="auto"/>
            <w:noWrap/>
            <w:vAlign w:val="bottom"/>
            <w:hideMark/>
          </w:tcPr>
          <w:p w14:paraId="54DA8B32"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w:t>
            </w:r>
          </w:p>
        </w:tc>
        <w:tc>
          <w:tcPr>
            <w:tcW w:w="5424" w:type="dxa"/>
            <w:shd w:val="clear" w:color="auto" w:fill="auto"/>
            <w:vAlign w:val="bottom"/>
            <w:hideMark/>
          </w:tcPr>
          <w:p w14:paraId="5F1ADE9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Stone fencing of capital hall</w:t>
            </w:r>
          </w:p>
        </w:tc>
        <w:tc>
          <w:tcPr>
            <w:tcW w:w="2855" w:type="dxa"/>
            <w:shd w:val="clear" w:color="auto" w:fill="auto"/>
            <w:vAlign w:val="bottom"/>
            <w:hideMark/>
          </w:tcPr>
          <w:p w14:paraId="24D965F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w:t>
            </w:r>
          </w:p>
        </w:tc>
        <w:tc>
          <w:tcPr>
            <w:tcW w:w="2475" w:type="dxa"/>
            <w:shd w:val="clear" w:color="auto" w:fill="auto"/>
            <w:noWrap/>
            <w:vAlign w:val="bottom"/>
            <w:hideMark/>
          </w:tcPr>
          <w:p w14:paraId="4329E09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2,300,000</w:t>
            </w:r>
          </w:p>
        </w:tc>
        <w:tc>
          <w:tcPr>
            <w:tcW w:w="2093" w:type="dxa"/>
            <w:shd w:val="clear" w:color="auto" w:fill="auto"/>
            <w:vAlign w:val="bottom"/>
            <w:hideMark/>
          </w:tcPr>
          <w:p w14:paraId="389ADB1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2F958ADE" w14:textId="77777777" w:rsidTr="00D45727">
        <w:trPr>
          <w:trHeight w:val="350"/>
        </w:trPr>
        <w:tc>
          <w:tcPr>
            <w:tcW w:w="1044" w:type="dxa"/>
            <w:shd w:val="clear" w:color="auto" w:fill="auto"/>
            <w:noWrap/>
            <w:vAlign w:val="bottom"/>
            <w:hideMark/>
          </w:tcPr>
          <w:p w14:paraId="1320227C"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w:t>
            </w:r>
          </w:p>
        </w:tc>
        <w:tc>
          <w:tcPr>
            <w:tcW w:w="5424" w:type="dxa"/>
            <w:shd w:val="clear" w:color="auto" w:fill="auto"/>
            <w:vAlign w:val="bottom"/>
            <w:hideMark/>
          </w:tcPr>
          <w:p w14:paraId="52D7A6F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of Kanyakwar hall</w:t>
            </w:r>
          </w:p>
        </w:tc>
        <w:tc>
          <w:tcPr>
            <w:tcW w:w="2855" w:type="dxa"/>
            <w:shd w:val="clear" w:color="auto" w:fill="auto"/>
            <w:vAlign w:val="bottom"/>
            <w:hideMark/>
          </w:tcPr>
          <w:p w14:paraId="362C58B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w:t>
            </w:r>
          </w:p>
        </w:tc>
        <w:tc>
          <w:tcPr>
            <w:tcW w:w="2475" w:type="dxa"/>
            <w:shd w:val="clear" w:color="auto" w:fill="auto"/>
            <w:noWrap/>
            <w:vAlign w:val="bottom"/>
            <w:hideMark/>
          </w:tcPr>
          <w:p w14:paraId="5E547DA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w:t>
            </w:r>
          </w:p>
        </w:tc>
        <w:tc>
          <w:tcPr>
            <w:tcW w:w="2093" w:type="dxa"/>
            <w:shd w:val="clear" w:color="auto" w:fill="auto"/>
            <w:vAlign w:val="bottom"/>
            <w:hideMark/>
          </w:tcPr>
          <w:p w14:paraId="6A64942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58BFA929" w14:textId="77777777" w:rsidTr="00D45727">
        <w:trPr>
          <w:trHeight w:val="783"/>
        </w:trPr>
        <w:tc>
          <w:tcPr>
            <w:tcW w:w="1044" w:type="dxa"/>
            <w:shd w:val="clear" w:color="auto" w:fill="auto"/>
            <w:noWrap/>
            <w:vAlign w:val="bottom"/>
            <w:hideMark/>
          </w:tcPr>
          <w:p w14:paraId="16FD3E8B"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w:t>
            </w:r>
          </w:p>
        </w:tc>
        <w:tc>
          <w:tcPr>
            <w:tcW w:w="5424" w:type="dxa"/>
            <w:shd w:val="clear" w:color="auto" w:fill="auto"/>
            <w:vAlign w:val="bottom"/>
            <w:hideMark/>
          </w:tcPr>
          <w:p w14:paraId="0C55107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Repair and maintenece of Lagoon-Edom-Oloo major road</w:t>
            </w:r>
          </w:p>
        </w:tc>
        <w:tc>
          <w:tcPr>
            <w:tcW w:w="2855" w:type="dxa"/>
            <w:shd w:val="clear" w:color="auto" w:fill="auto"/>
            <w:vAlign w:val="bottom"/>
            <w:hideMark/>
          </w:tcPr>
          <w:p w14:paraId="3664B6D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50C800C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w:t>
            </w:r>
          </w:p>
        </w:tc>
        <w:tc>
          <w:tcPr>
            <w:tcW w:w="2093" w:type="dxa"/>
            <w:shd w:val="clear" w:color="auto" w:fill="auto"/>
            <w:vAlign w:val="bottom"/>
            <w:hideMark/>
          </w:tcPr>
          <w:p w14:paraId="23D2602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003FDA2C" w14:textId="77777777" w:rsidTr="00D45727">
        <w:trPr>
          <w:trHeight w:val="521"/>
        </w:trPr>
        <w:tc>
          <w:tcPr>
            <w:tcW w:w="1044" w:type="dxa"/>
            <w:shd w:val="clear" w:color="auto" w:fill="auto"/>
            <w:noWrap/>
            <w:vAlign w:val="bottom"/>
            <w:hideMark/>
          </w:tcPr>
          <w:p w14:paraId="4BC9607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w:t>
            </w:r>
          </w:p>
        </w:tc>
        <w:tc>
          <w:tcPr>
            <w:tcW w:w="5424" w:type="dxa"/>
            <w:shd w:val="clear" w:color="auto" w:fill="auto"/>
            <w:vAlign w:val="bottom"/>
            <w:hideMark/>
          </w:tcPr>
          <w:p w14:paraId="07857AA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and murraming of Anyange-Nyaori-Andhoga-Nairobi road</w:t>
            </w:r>
          </w:p>
        </w:tc>
        <w:tc>
          <w:tcPr>
            <w:tcW w:w="2855" w:type="dxa"/>
            <w:shd w:val="clear" w:color="auto" w:fill="auto"/>
            <w:vAlign w:val="bottom"/>
            <w:hideMark/>
          </w:tcPr>
          <w:p w14:paraId="26BF744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19DD455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093" w:type="dxa"/>
            <w:shd w:val="clear" w:color="auto" w:fill="auto"/>
            <w:vAlign w:val="bottom"/>
            <w:hideMark/>
          </w:tcPr>
          <w:p w14:paraId="58BA5AF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13A09E7F" w14:textId="77777777" w:rsidTr="00D45727">
        <w:trPr>
          <w:trHeight w:val="783"/>
        </w:trPr>
        <w:tc>
          <w:tcPr>
            <w:tcW w:w="1044" w:type="dxa"/>
            <w:shd w:val="clear" w:color="auto" w:fill="auto"/>
            <w:noWrap/>
            <w:vAlign w:val="bottom"/>
            <w:hideMark/>
          </w:tcPr>
          <w:p w14:paraId="2CA17ECF"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w:t>
            </w:r>
          </w:p>
        </w:tc>
        <w:tc>
          <w:tcPr>
            <w:tcW w:w="5424" w:type="dxa"/>
            <w:shd w:val="clear" w:color="auto" w:fill="auto"/>
            <w:vAlign w:val="bottom"/>
            <w:hideMark/>
          </w:tcPr>
          <w:p w14:paraId="4A8AA73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Mainteneance of Kajoram-Capital-St.John road</w:t>
            </w:r>
          </w:p>
        </w:tc>
        <w:tc>
          <w:tcPr>
            <w:tcW w:w="2855" w:type="dxa"/>
            <w:shd w:val="clear" w:color="auto" w:fill="auto"/>
            <w:vAlign w:val="bottom"/>
            <w:hideMark/>
          </w:tcPr>
          <w:p w14:paraId="443DACF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0D2069B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w:t>
            </w:r>
          </w:p>
        </w:tc>
        <w:tc>
          <w:tcPr>
            <w:tcW w:w="2093" w:type="dxa"/>
            <w:shd w:val="clear" w:color="auto" w:fill="auto"/>
            <w:vAlign w:val="bottom"/>
            <w:hideMark/>
          </w:tcPr>
          <w:p w14:paraId="2F84C5A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03C3EA79" w14:textId="77777777" w:rsidTr="00D45727">
        <w:trPr>
          <w:trHeight w:val="783"/>
        </w:trPr>
        <w:tc>
          <w:tcPr>
            <w:tcW w:w="1044" w:type="dxa"/>
            <w:shd w:val="clear" w:color="auto" w:fill="auto"/>
            <w:noWrap/>
            <w:vAlign w:val="bottom"/>
            <w:hideMark/>
          </w:tcPr>
          <w:p w14:paraId="13ED3266"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7</w:t>
            </w:r>
          </w:p>
        </w:tc>
        <w:tc>
          <w:tcPr>
            <w:tcW w:w="5424" w:type="dxa"/>
            <w:shd w:val="clear" w:color="auto" w:fill="auto"/>
            <w:vAlign w:val="bottom"/>
            <w:hideMark/>
          </w:tcPr>
          <w:p w14:paraId="0DB338B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Repair and maintenece of streetlights and floodlights</w:t>
            </w:r>
          </w:p>
        </w:tc>
        <w:tc>
          <w:tcPr>
            <w:tcW w:w="2855" w:type="dxa"/>
            <w:shd w:val="clear" w:color="auto" w:fill="auto"/>
            <w:vAlign w:val="bottom"/>
            <w:hideMark/>
          </w:tcPr>
          <w:p w14:paraId="2F9481A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6F3EB91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w:t>
            </w:r>
          </w:p>
        </w:tc>
        <w:tc>
          <w:tcPr>
            <w:tcW w:w="2093" w:type="dxa"/>
            <w:shd w:val="clear" w:color="auto" w:fill="auto"/>
            <w:vAlign w:val="bottom"/>
            <w:hideMark/>
          </w:tcPr>
          <w:p w14:paraId="544F5D8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Works done</w:t>
            </w:r>
          </w:p>
        </w:tc>
      </w:tr>
      <w:tr w:rsidR="00AE319D" w:rsidRPr="00034E00" w14:paraId="52436D44" w14:textId="77777777" w:rsidTr="00D45727">
        <w:trPr>
          <w:trHeight w:val="521"/>
        </w:trPr>
        <w:tc>
          <w:tcPr>
            <w:tcW w:w="1044" w:type="dxa"/>
            <w:shd w:val="clear" w:color="auto" w:fill="auto"/>
            <w:noWrap/>
            <w:vAlign w:val="bottom"/>
            <w:hideMark/>
          </w:tcPr>
          <w:p w14:paraId="0E06E30D"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w:t>
            </w:r>
          </w:p>
        </w:tc>
        <w:tc>
          <w:tcPr>
            <w:tcW w:w="5424" w:type="dxa"/>
            <w:shd w:val="clear" w:color="auto" w:fill="auto"/>
            <w:vAlign w:val="bottom"/>
            <w:hideMark/>
          </w:tcPr>
          <w:p w14:paraId="39411AF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Desiltataion and maintenance of River Auji</w:t>
            </w:r>
          </w:p>
        </w:tc>
        <w:tc>
          <w:tcPr>
            <w:tcW w:w="2855" w:type="dxa"/>
            <w:shd w:val="clear" w:color="auto" w:fill="auto"/>
            <w:vAlign w:val="bottom"/>
            <w:hideMark/>
          </w:tcPr>
          <w:p w14:paraId="11B3C31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384FB83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1,300,000</w:t>
            </w:r>
          </w:p>
        </w:tc>
        <w:tc>
          <w:tcPr>
            <w:tcW w:w="2093" w:type="dxa"/>
            <w:shd w:val="clear" w:color="auto" w:fill="auto"/>
            <w:vAlign w:val="bottom"/>
            <w:hideMark/>
          </w:tcPr>
          <w:p w14:paraId="655A3F8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5D9F8FC6" w14:textId="77777777" w:rsidTr="00D45727">
        <w:trPr>
          <w:trHeight w:val="521"/>
        </w:trPr>
        <w:tc>
          <w:tcPr>
            <w:tcW w:w="1044" w:type="dxa"/>
            <w:shd w:val="clear" w:color="auto" w:fill="auto"/>
            <w:noWrap/>
            <w:vAlign w:val="bottom"/>
            <w:hideMark/>
          </w:tcPr>
          <w:p w14:paraId="7FC39A06"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w:t>
            </w:r>
          </w:p>
        </w:tc>
        <w:tc>
          <w:tcPr>
            <w:tcW w:w="5424" w:type="dxa"/>
            <w:shd w:val="clear" w:color="auto" w:fill="auto"/>
            <w:vAlign w:val="bottom"/>
            <w:hideMark/>
          </w:tcPr>
          <w:p w14:paraId="0DF8CD9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Stone pitching of St.Marks Nyabera and Kasagam school water ways</w:t>
            </w:r>
          </w:p>
        </w:tc>
        <w:tc>
          <w:tcPr>
            <w:tcW w:w="2855" w:type="dxa"/>
            <w:shd w:val="clear" w:color="auto" w:fill="auto"/>
            <w:vAlign w:val="bottom"/>
            <w:hideMark/>
          </w:tcPr>
          <w:p w14:paraId="1CF40BF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597C1B6F"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w:t>
            </w:r>
          </w:p>
        </w:tc>
        <w:tc>
          <w:tcPr>
            <w:tcW w:w="2093" w:type="dxa"/>
            <w:shd w:val="clear" w:color="auto" w:fill="auto"/>
            <w:vAlign w:val="bottom"/>
            <w:hideMark/>
          </w:tcPr>
          <w:p w14:paraId="0935523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6C42CC9F" w14:textId="77777777" w:rsidTr="00D45727">
        <w:trPr>
          <w:trHeight w:val="521"/>
        </w:trPr>
        <w:tc>
          <w:tcPr>
            <w:tcW w:w="1044" w:type="dxa"/>
            <w:shd w:val="clear" w:color="auto" w:fill="auto"/>
            <w:noWrap/>
            <w:vAlign w:val="bottom"/>
            <w:hideMark/>
          </w:tcPr>
          <w:p w14:paraId="4D5B7492"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10</w:t>
            </w:r>
          </w:p>
        </w:tc>
        <w:tc>
          <w:tcPr>
            <w:tcW w:w="5424" w:type="dxa"/>
            <w:shd w:val="clear" w:color="auto" w:fill="auto"/>
            <w:vAlign w:val="bottom"/>
            <w:hideMark/>
          </w:tcPr>
          <w:p w14:paraId="4893F67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Desiltation and mainetence of Ouru stream</w:t>
            </w:r>
          </w:p>
        </w:tc>
        <w:tc>
          <w:tcPr>
            <w:tcW w:w="2855" w:type="dxa"/>
            <w:shd w:val="clear" w:color="auto" w:fill="auto"/>
            <w:vAlign w:val="bottom"/>
            <w:hideMark/>
          </w:tcPr>
          <w:p w14:paraId="6F63A6A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5CFDF417"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1,200,000</w:t>
            </w:r>
          </w:p>
        </w:tc>
        <w:tc>
          <w:tcPr>
            <w:tcW w:w="2093" w:type="dxa"/>
            <w:shd w:val="clear" w:color="auto" w:fill="auto"/>
            <w:vAlign w:val="bottom"/>
            <w:hideMark/>
          </w:tcPr>
          <w:p w14:paraId="158A0DD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6D40A493" w14:textId="77777777" w:rsidTr="00D45727">
        <w:trPr>
          <w:trHeight w:val="521"/>
        </w:trPr>
        <w:tc>
          <w:tcPr>
            <w:tcW w:w="1044" w:type="dxa"/>
            <w:shd w:val="clear" w:color="auto" w:fill="auto"/>
            <w:noWrap/>
            <w:vAlign w:val="bottom"/>
            <w:hideMark/>
          </w:tcPr>
          <w:p w14:paraId="59B0DAD5"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w:t>
            </w:r>
          </w:p>
        </w:tc>
        <w:tc>
          <w:tcPr>
            <w:tcW w:w="5424" w:type="dxa"/>
            <w:shd w:val="clear" w:color="auto" w:fill="auto"/>
            <w:vAlign w:val="bottom"/>
            <w:hideMark/>
          </w:tcPr>
          <w:p w14:paraId="70C80CF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Equiping of Kowino maternity</w:t>
            </w:r>
          </w:p>
        </w:tc>
        <w:tc>
          <w:tcPr>
            <w:tcW w:w="2855" w:type="dxa"/>
            <w:shd w:val="clear" w:color="auto" w:fill="auto"/>
            <w:vAlign w:val="bottom"/>
            <w:hideMark/>
          </w:tcPr>
          <w:p w14:paraId="45A58B8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Medical services, health and sanitation</w:t>
            </w:r>
          </w:p>
        </w:tc>
        <w:tc>
          <w:tcPr>
            <w:tcW w:w="2475" w:type="dxa"/>
            <w:shd w:val="clear" w:color="auto" w:fill="auto"/>
            <w:noWrap/>
            <w:vAlign w:val="bottom"/>
            <w:hideMark/>
          </w:tcPr>
          <w:p w14:paraId="7AE5F42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2,300,000</w:t>
            </w:r>
          </w:p>
        </w:tc>
        <w:tc>
          <w:tcPr>
            <w:tcW w:w="2093" w:type="dxa"/>
            <w:shd w:val="clear" w:color="auto" w:fill="auto"/>
            <w:vAlign w:val="bottom"/>
            <w:hideMark/>
          </w:tcPr>
          <w:p w14:paraId="62D3AA7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Equipments delivered</w:t>
            </w:r>
          </w:p>
        </w:tc>
      </w:tr>
      <w:tr w:rsidR="00AE319D" w:rsidRPr="00034E00" w14:paraId="2E9A53EE" w14:textId="77777777" w:rsidTr="00D45727">
        <w:trPr>
          <w:trHeight w:val="783"/>
        </w:trPr>
        <w:tc>
          <w:tcPr>
            <w:tcW w:w="1044" w:type="dxa"/>
            <w:shd w:val="clear" w:color="auto" w:fill="auto"/>
            <w:noWrap/>
            <w:vAlign w:val="bottom"/>
            <w:hideMark/>
          </w:tcPr>
          <w:p w14:paraId="63F67E75"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w:t>
            </w:r>
          </w:p>
        </w:tc>
        <w:tc>
          <w:tcPr>
            <w:tcW w:w="5424" w:type="dxa"/>
            <w:shd w:val="clear" w:color="auto" w:fill="auto"/>
            <w:vAlign w:val="bottom"/>
            <w:hideMark/>
          </w:tcPr>
          <w:p w14:paraId="025E2D7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and gravelling of Nyamasaria-Bridge to Dago</w:t>
            </w:r>
          </w:p>
        </w:tc>
        <w:tc>
          <w:tcPr>
            <w:tcW w:w="2855" w:type="dxa"/>
            <w:shd w:val="clear" w:color="auto" w:fill="auto"/>
            <w:vAlign w:val="bottom"/>
            <w:hideMark/>
          </w:tcPr>
          <w:p w14:paraId="720200D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51E75289"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2093" w:type="dxa"/>
            <w:shd w:val="clear" w:color="auto" w:fill="auto"/>
            <w:vAlign w:val="bottom"/>
            <w:hideMark/>
          </w:tcPr>
          <w:p w14:paraId="32562A1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7F3D62BD" w14:textId="77777777" w:rsidTr="00D45727">
        <w:trPr>
          <w:trHeight w:val="521"/>
        </w:trPr>
        <w:tc>
          <w:tcPr>
            <w:tcW w:w="1044" w:type="dxa"/>
            <w:shd w:val="clear" w:color="auto" w:fill="auto"/>
            <w:noWrap/>
            <w:vAlign w:val="bottom"/>
            <w:hideMark/>
          </w:tcPr>
          <w:p w14:paraId="7192B08B"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13</w:t>
            </w:r>
          </w:p>
        </w:tc>
        <w:tc>
          <w:tcPr>
            <w:tcW w:w="5424" w:type="dxa"/>
            <w:shd w:val="clear" w:color="auto" w:fill="auto"/>
            <w:vAlign w:val="bottom"/>
            <w:hideMark/>
          </w:tcPr>
          <w:p w14:paraId="238BB19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of Kowino maternity</w:t>
            </w:r>
          </w:p>
        </w:tc>
        <w:tc>
          <w:tcPr>
            <w:tcW w:w="2855" w:type="dxa"/>
            <w:shd w:val="clear" w:color="auto" w:fill="auto"/>
            <w:vAlign w:val="bottom"/>
            <w:hideMark/>
          </w:tcPr>
          <w:p w14:paraId="4128D9A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Medical services, health and sanitation</w:t>
            </w:r>
          </w:p>
        </w:tc>
        <w:tc>
          <w:tcPr>
            <w:tcW w:w="2475" w:type="dxa"/>
            <w:shd w:val="clear" w:color="auto" w:fill="auto"/>
            <w:noWrap/>
            <w:vAlign w:val="bottom"/>
            <w:hideMark/>
          </w:tcPr>
          <w:p w14:paraId="5733AA4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2,100,000</w:t>
            </w:r>
          </w:p>
        </w:tc>
        <w:tc>
          <w:tcPr>
            <w:tcW w:w="2093" w:type="dxa"/>
            <w:shd w:val="clear" w:color="auto" w:fill="auto"/>
            <w:vAlign w:val="bottom"/>
            <w:hideMark/>
          </w:tcPr>
          <w:p w14:paraId="7419076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4802CA4D" w14:textId="77777777" w:rsidTr="00D45727">
        <w:trPr>
          <w:trHeight w:val="783"/>
        </w:trPr>
        <w:tc>
          <w:tcPr>
            <w:tcW w:w="1044" w:type="dxa"/>
            <w:shd w:val="clear" w:color="auto" w:fill="auto"/>
            <w:noWrap/>
            <w:vAlign w:val="bottom"/>
            <w:hideMark/>
          </w:tcPr>
          <w:p w14:paraId="7101DD93"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14</w:t>
            </w:r>
          </w:p>
        </w:tc>
        <w:tc>
          <w:tcPr>
            <w:tcW w:w="5424" w:type="dxa"/>
            <w:shd w:val="clear" w:color="auto" w:fill="auto"/>
            <w:vAlign w:val="bottom"/>
            <w:hideMark/>
          </w:tcPr>
          <w:p w14:paraId="6F9E466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Maintenence of Kajoram-Kajobita-St.Johns access road</w:t>
            </w:r>
          </w:p>
        </w:tc>
        <w:tc>
          <w:tcPr>
            <w:tcW w:w="2855" w:type="dxa"/>
            <w:shd w:val="clear" w:color="auto" w:fill="auto"/>
            <w:vAlign w:val="bottom"/>
            <w:hideMark/>
          </w:tcPr>
          <w:p w14:paraId="26002DA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w:t>
            </w:r>
          </w:p>
        </w:tc>
        <w:tc>
          <w:tcPr>
            <w:tcW w:w="2475" w:type="dxa"/>
            <w:shd w:val="clear" w:color="auto" w:fill="auto"/>
            <w:noWrap/>
            <w:vAlign w:val="bottom"/>
            <w:hideMark/>
          </w:tcPr>
          <w:p w14:paraId="6FE3E46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5,000,000</w:t>
            </w:r>
          </w:p>
        </w:tc>
        <w:tc>
          <w:tcPr>
            <w:tcW w:w="2093" w:type="dxa"/>
            <w:shd w:val="clear" w:color="auto" w:fill="auto"/>
            <w:vAlign w:val="bottom"/>
            <w:hideMark/>
          </w:tcPr>
          <w:p w14:paraId="14BD94D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73386528" w14:textId="77777777" w:rsidTr="00D45727">
        <w:trPr>
          <w:trHeight w:val="521"/>
        </w:trPr>
        <w:tc>
          <w:tcPr>
            <w:tcW w:w="1044" w:type="dxa"/>
            <w:shd w:val="clear" w:color="auto" w:fill="auto"/>
            <w:noWrap/>
            <w:vAlign w:val="bottom"/>
            <w:hideMark/>
          </w:tcPr>
          <w:p w14:paraId="2E17C48A"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15</w:t>
            </w:r>
          </w:p>
        </w:tc>
        <w:tc>
          <w:tcPr>
            <w:tcW w:w="5424" w:type="dxa"/>
            <w:shd w:val="clear" w:color="auto" w:fill="auto"/>
            <w:vAlign w:val="bottom"/>
            <w:hideMark/>
          </w:tcPr>
          <w:p w14:paraId="60DBB06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Desiltation of Kawaswani,Kachok and Kogello streams</w:t>
            </w:r>
          </w:p>
        </w:tc>
        <w:tc>
          <w:tcPr>
            <w:tcW w:w="2855" w:type="dxa"/>
            <w:shd w:val="clear" w:color="auto" w:fill="auto"/>
            <w:vAlign w:val="bottom"/>
            <w:hideMark/>
          </w:tcPr>
          <w:p w14:paraId="670C650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Water,Environment and Natural resources</w:t>
            </w:r>
          </w:p>
        </w:tc>
        <w:tc>
          <w:tcPr>
            <w:tcW w:w="2475" w:type="dxa"/>
            <w:shd w:val="clear" w:color="auto" w:fill="auto"/>
            <w:noWrap/>
            <w:vAlign w:val="bottom"/>
            <w:hideMark/>
          </w:tcPr>
          <w:p w14:paraId="618D4537"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5,000,000</w:t>
            </w:r>
          </w:p>
        </w:tc>
        <w:tc>
          <w:tcPr>
            <w:tcW w:w="2093" w:type="dxa"/>
            <w:shd w:val="clear" w:color="auto" w:fill="auto"/>
            <w:vAlign w:val="bottom"/>
            <w:hideMark/>
          </w:tcPr>
          <w:p w14:paraId="03A5303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Works done</w:t>
            </w:r>
          </w:p>
        </w:tc>
      </w:tr>
      <w:tr w:rsidR="00AE319D" w:rsidRPr="00034E00" w14:paraId="30253405" w14:textId="77777777" w:rsidTr="00D45727">
        <w:trPr>
          <w:trHeight w:val="252"/>
        </w:trPr>
        <w:tc>
          <w:tcPr>
            <w:tcW w:w="1044" w:type="dxa"/>
            <w:shd w:val="clear" w:color="auto" w:fill="auto"/>
            <w:noWrap/>
            <w:vAlign w:val="bottom"/>
            <w:hideMark/>
          </w:tcPr>
          <w:p w14:paraId="558D96EE"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5424" w:type="dxa"/>
            <w:shd w:val="clear" w:color="auto" w:fill="auto"/>
            <w:vAlign w:val="bottom"/>
            <w:hideMark/>
          </w:tcPr>
          <w:p w14:paraId="33E41BC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2855" w:type="dxa"/>
            <w:shd w:val="clear" w:color="auto" w:fill="auto"/>
            <w:vAlign w:val="bottom"/>
            <w:hideMark/>
          </w:tcPr>
          <w:p w14:paraId="510A69A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2475" w:type="dxa"/>
            <w:shd w:val="clear" w:color="auto" w:fill="auto"/>
            <w:noWrap/>
            <w:vAlign w:val="bottom"/>
            <w:hideMark/>
          </w:tcPr>
          <w:p w14:paraId="1784D729"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35,700,000</w:t>
            </w:r>
          </w:p>
        </w:tc>
        <w:tc>
          <w:tcPr>
            <w:tcW w:w="2093" w:type="dxa"/>
            <w:shd w:val="clear" w:color="auto" w:fill="auto"/>
            <w:vAlign w:val="bottom"/>
            <w:hideMark/>
          </w:tcPr>
          <w:p w14:paraId="5E3EF40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1E497E7B" w14:textId="77777777" w:rsidR="00AE319D" w:rsidRDefault="00AE319D" w:rsidP="00AE319D">
      <w:pPr>
        <w:rPr>
          <w:rFonts w:ascii="Times New Roman" w:hAnsi="Times New Roman" w:cs="Times New Roman"/>
          <w:sz w:val="24"/>
          <w:szCs w:val="24"/>
        </w:rPr>
      </w:pPr>
    </w:p>
    <w:p w14:paraId="04860649" w14:textId="77777777" w:rsidR="00AE319D" w:rsidRPr="002F1F91" w:rsidRDefault="00AE319D" w:rsidP="00AE319D">
      <w:pPr>
        <w:pStyle w:val="ListParagraph"/>
        <w:numPr>
          <w:ilvl w:val="0"/>
          <w:numId w:val="92"/>
        </w:numPr>
        <w:tabs>
          <w:tab w:val="left" w:pos="1496"/>
          <w:tab w:val="left" w:pos="6390"/>
          <w:tab w:val="left" w:pos="9301"/>
          <w:tab w:val="left" w:pos="11041"/>
          <w:tab w:val="left" w:pos="12650"/>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KAJULU</w:t>
      </w:r>
    </w:p>
    <w:tbl>
      <w:tblPr>
        <w:tblW w:w="48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
        <w:gridCol w:w="4572"/>
        <w:gridCol w:w="3041"/>
        <w:gridCol w:w="1928"/>
        <w:gridCol w:w="2014"/>
      </w:tblGrid>
      <w:tr w:rsidR="00AE319D" w:rsidRPr="00034E00" w14:paraId="55FA75FE" w14:textId="77777777" w:rsidTr="00D45727">
        <w:trPr>
          <w:trHeight w:val="248"/>
        </w:trPr>
        <w:tc>
          <w:tcPr>
            <w:tcW w:w="1004" w:type="dxa"/>
            <w:shd w:val="clear" w:color="auto" w:fill="auto"/>
            <w:noWrap/>
            <w:vAlign w:val="bottom"/>
            <w:hideMark/>
          </w:tcPr>
          <w:p w14:paraId="24ABCA9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5438" w:type="dxa"/>
            <w:shd w:val="clear" w:color="auto" w:fill="auto"/>
            <w:vAlign w:val="bottom"/>
            <w:hideMark/>
          </w:tcPr>
          <w:p w14:paraId="6D87621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3351" w:type="dxa"/>
            <w:shd w:val="clear" w:color="auto" w:fill="auto"/>
            <w:vAlign w:val="bottom"/>
            <w:hideMark/>
          </w:tcPr>
          <w:p w14:paraId="7DCBBDE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1928" w:type="dxa"/>
            <w:shd w:val="clear" w:color="auto" w:fill="auto"/>
            <w:noWrap/>
            <w:vAlign w:val="bottom"/>
            <w:hideMark/>
          </w:tcPr>
          <w:p w14:paraId="0C4189A9"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AMOUNT</w:t>
            </w:r>
          </w:p>
        </w:tc>
        <w:tc>
          <w:tcPr>
            <w:tcW w:w="2235" w:type="dxa"/>
            <w:shd w:val="clear" w:color="auto" w:fill="auto"/>
            <w:vAlign w:val="bottom"/>
            <w:hideMark/>
          </w:tcPr>
          <w:p w14:paraId="494ACF2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7F2E7050" w14:textId="77777777" w:rsidTr="00D45727">
        <w:trPr>
          <w:trHeight w:val="515"/>
        </w:trPr>
        <w:tc>
          <w:tcPr>
            <w:tcW w:w="1004" w:type="dxa"/>
            <w:shd w:val="clear" w:color="auto" w:fill="auto"/>
            <w:noWrap/>
            <w:vAlign w:val="bottom"/>
            <w:hideMark/>
          </w:tcPr>
          <w:p w14:paraId="048D7528"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w:t>
            </w:r>
          </w:p>
        </w:tc>
        <w:tc>
          <w:tcPr>
            <w:tcW w:w="5438" w:type="dxa"/>
            <w:shd w:val="clear" w:color="auto" w:fill="auto"/>
            <w:vAlign w:val="bottom"/>
            <w:hideMark/>
          </w:tcPr>
          <w:p w14:paraId="41D437E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Grading and Muramming of Bukna -Sokomoko - Simboi Access Road</w:t>
            </w:r>
          </w:p>
        </w:tc>
        <w:tc>
          <w:tcPr>
            <w:tcW w:w="3351" w:type="dxa"/>
            <w:shd w:val="clear" w:color="auto" w:fill="auto"/>
            <w:vAlign w:val="bottom"/>
            <w:hideMark/>
          </w:tcPr>
          <w:p w14:paraId="05707CF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 Public Works and Energy</w:t>
            </w:r>
          </w:p>
        </w:tc>
        <w:tc>
          <w:tcPr>
            <w:tcW w:w="1928" w:type="dxa"/>
            <w:shd w:val="clear" w:color="auto" w:fill="auto"/>
            <w:noWrap/>
            <w:vAlign w:val="bottom"/>
            <w:hideMark/>
          </w:tcPr>
          <w:p w14:paraId="4777F656"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w:t>
            </w:r>
          </w:p>
        </w:tc>
        <w:tc>
          <w:tcPr>
            <w:tcW w:w="2235" w:type="dxa"/>
            <w:shd w:val="clear" w:color="auto" w:fill="auto"/>
            <w:vAlign w:val="bottom"/>
            <w:hideMark/>
          </w:tcPr>
          <w:p w14:paraId="603227D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7AF18D6C" w14:textId="77777777" w:rsidTr="00D45727">
        <w:trPr>
          <w:trHeight w:val="515"/>
        </w:trPr>
        <w:tc>
          <w:tcPr>
            <w:tcW w:w="1004" w:type="dxa"/>
            <w:shd w:val="clear" w:color="auto" w:fill="auto"/>
            <w:noWrap/>
            <w:vAlign w:val="bottom"/>
            <w:hideMark/>
          </w:tcPr>
          <w:p w14:paraId="3397A2C7"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w:t>
            </w:r>
          </w:p>
        </w:tc>
        <w:tc>
          <w:tcPr>
            <w:tcW w:w="5438" w:type="dxa"/>
            <w:shd w:val="clear" w:color="auto" w:fill="auto"/>
            <w:vAlign w:val="bottom"/>
            <w:hideMark/>
          </w:tcPr>
          <w:p w14:paraId="5B4C6D8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Grading and Murraming of Riverside - Wathorego Access Road</w:t>
            </w:r>
          </w:p>
        </w:tc>
        <w:tc>
          <w:tcPr>
            <w:tcW w:w="3351" w:type="dxa"/>
            <w:shd w:val="clear" w:color="auto" w:fill="auto"/>
            <w:vAlign w:val="bottom"/>
            <w:hideMark/>
          </w:tcPr>
          <w:p w14:paraId="1E13C27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 Public Works and Energy</w:t>
            </w:r>
          </w:p>
        </w:tc>
        <w:tc>
          <w:tcPr>
            <w:tcW w:w="1928" w:type="dxa"/>
            <w:shd w:val="clear" w:color="auto" w:fill="auto"/>
            <w:noWrap/>
            <w:vAlign w:val="bottom"/>
            <w:hideMark/>
          </w:tcPr>
          <w:p w14:paraId="77174B6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53B5A7C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38003982" w14:textId="77777777" w:rsidTr="00D45727">
        <w:trPr>
          <w:trHeight w:val="515"/>
        </w:trPr>
        <w:tc>
          <w:tcPr>
            <w:tcW w:w="1004" w:type="dxa"/>
            <w:shd w:val="clear" w:color="auto" w:fill="auto"/>
            <w:noWrap/>
            <w:vAlign w:val="bottom"/>
            <w:hideMark/>
          </w:tcPr>
          <w:p w14:paraId="1FCB612C"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w:t>
            </w:r>
          </w:p>
        </w:tc>
        <w:tc>
          <w:tcPr>
            <w:tcW w:w="5438" w:type="dxa"/>
            <w:shd w:val="clear" w:color="auto" w:fill="auto"/>
            <w:vAlign w:val="bottom"/>
            <w:hideMark/>
          </w:tcPr>
          <w:p w14:paraId="585B8F0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Okok - Kindu Access Road</w:t>
            </w:r>
          </w:p>
        </w:tc>
        <w:tc>
          <w:tcPr>
            <w:tcW w:w="3351" w:type="dxa"/>
            <w:shd w:val="clear" w:color="auto" w:fill="auto"/>
            <w:vAlign w:val="bottom"/>
            <w:hideMark/>
          </w:tcPr>
          <w:p w14:paraId="4B8BDD2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 public Works and Energy</w:t>
            </w:r>
          </w:p>
        </w:tc>
        <w:tc>
          <w:tcPr>
            <w:tcW w:w="1928" w:type="dxa"/>
            <w:shd w:val="clear" w:color="auto" w:fill="auto"/>
            <w:noWrap/>
            <w:vAlign w:val="bottom"/>
            <w:hideMark/>
          </w:tcPr>
          <w:p w14:paraId="4FB035E6"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3,500,000</w:t>
            </w:r>
          </w:p>
        </w:tc>
        <w:tc>
          <w:tcPr>
            <w:tcW w:w="2235" w:type="dxa"/>
            <w:shd w:val="clear" w:color="auto" w:fill="auto"/>
            <w:vAlign w:val="bottom"/>
            <w:hideMark/>
          </w:tcPr>
          <w:p w14:paraId="3610A7C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59B92DFA" w14:textId="77777777" w:rsidTr="00D45727">
        <w:trPr>
          <w:trHeight w:val="515"/>
        </w:trPr>
        <w:tc>
          <w:tcPr>
            <w:tcW w:w="1004" w:type="dxa"/>
            <w:shd w:val="clear" w:color="auto" w:fill="auto"/>
            <w:noWrap/>
            <w:vAlign w:val="bottom"/>
            <w:hideMark/>
          </w:tcPr>
          <w:p w14:paraId="7BAAF203"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w:t>
            </w:r>
          </w:p>
        </w:tc>
        <w:tc>
          <w:tcPr>
            <w:tcW w:w="5438" w:type="dxa"/>
            <w:shd w:val="clear" w:color="auto" w:fill="auto"/>
            <w:vAlign w:val="bottom"/>
            <w:hideMark/>
          </w:tcPr>
          <w:p w14:paraId="6813495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Grding and Murraming of Denver - Sharp Brains - Wigot Mamboleo Junction Access Road</w:t>
            </w:r>
          </w:p>
        </w:tc>
        <w:tc>
          <w:tcPr>
            <w:tcW w:w="3351" w:type="dxa"/>
            <w:shd w:val="clear" w:color="auto" w:fill="auto"/>
            <w:vAlign w:val="bottom"/>
            <w:hideMark/>
          </w:tcPr>
          <w:p w14:paraId="46F23A6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 public Works and Energy</w:t>
            </w:r>
          </w:p>
        </w:tc>
        <w:tc>
          <w:tcPr>
            <w:tcW w:w="1928" w:type="dxa"/>
            <w:shd w:val="clear" w:color="auto" w:fill="auto"/>
            <w:noWrap/>
            <w:vAlign w:val="bottom"/>
            <w:hideMark/>
          </w:tcPr>
          <w:p w14:paraId="55B704B7"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3,500,000</w:t>
            </w:r>
          </w:p>
        </w:tc>
        <w:tc>
          <w:tcPr>
            <w:tcW w:w="2235" w:type="dxa"/>
            <w:shd w:val="clear" w:color="auto" w:fill="auto"/>
            <w:vAlign w:val="bottom"/>
            <w:hideMark/>
          </w:tcPr>
          <w:p w14:paraId="693CBA0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582C2771" w14:textId="77777777" w:rsidTr="00D45727">
        <w:trPr>
          <w:trHeight w:val="515"/>
        </w:trPr>
        <w:tc>
          <w:tcPr>
            <w:tcW w:w="1004" w:type="dxa"/>
            <w:shd w:val="clear" w:color="auto" w:fill="auto"/>
            <w:noWrap/>
            <w:vAlign w:val="bottom"/>
            <w:hideMark/>
          </w:tcPr>
          <w:p w14:paraId="3025B9B2"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w:t>
            </w:r>
          </w:p>
        </w:tc>
        <w:tc>
          <w:tcPr>
            <w:tcW w:w="5438" w:type="dxa"/>
            <w:shd w:val="clear" w:color="auto" w:fill="auto"/>
            <w:vAlign w:val="bottom"/>
            <w:hideMark/>
          </w:tcPr>
          <w:p w14:paraId="3251AE6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Grading and Gravelling of Access Point - Mamboleo Access Rd.</w:t>
            </w:r>
          </w:p>
        </w:tc>
        <w:tc>
          <w:tcPr>
            <w:tcW w:w="3351" w:type="dxa"/>
            <w:shd w:val="clear" w:color="auto" w:fill="auto"/>
            <w:vAlign w:val="bottom"/>
            <w:hideMark/>
          </w:tcPr>
          <w:p w14:paraId="029C0C2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 of Kisumu</w:t>
            </w:r>
          </w:p>
        </w:tc>
        <w:tc>
          <w:tcPr>
            <w:tcW w:w="1928" w:type="dxa"/>
            <w:shd w:val="clear" w:color="auto" w:fill="auto"/>
            <w:noWrap/>
            <w:vAlign w:val="bottom"/>
            <w:hideMark/>
          </w:tcPr>
          <w:p w14:paraId="378B9F4B"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1,000,000</w:t>
            </w:r>
          </w:p>
        </w:tc>
        <w:tc>
          <w:tcPr>
            <w:tcW w:w="2235" w:type="dxa"/>
            <w:shd w:val="clear" w:color="auto" w:fill="auto"/>
            <w:vAlign w:val="bottom"/>
            <w:hideMark/>
          </w:tcPr>
          <w:p w14:paraId="026AD9A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6167835F" w14:textId="77777777" w:rsidTr="00D45727">
        <w:trPr>
          <w:trHeight w:val="515"/>
        </w:trPr>
        <w:tc>
          <w:tcPr>
            <w:tcW w:w="1004" w:type="dxa"/>
            <w:shd w:val="clear" w:color="auto" w:fill="auto"/>
            <w:noWrap/>
            <w:vAlign w:val="bottom"/>
            <w:hideMark/>
          </w:tcPr>
          <w:p w14:paraId="30F2031B"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w:t>
            </w:r>
          </w:p>
        </w:tc>
        <w:tc>
          <w:tcPr>
            <w:tcW w:w="5438" w:type="dxa"/>
            <w:shd w:val="clear" w:color="auto" w:fill="auto"/>
            <w:vAlign w:val="bottom"/>
            <w:hideMark/>
          </w:tcPr>
          <w:p w14:paraId="4F6DE04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Guba Floodlight</w:t>
            </w:r>
          </w:p>
        </w:tc>
        <w:tc>
          <w:tcPr>
            <w:tcW w:w="3351" w:type="dxa"/>
            <w:shd w:val="clear" w:color="auto" w:fill="auto"/>
            <w:vAlign w:val="bottom"/>
            <w:hideMark/>
          </w:tcPr>
          <w:p w14:paraId="4540CEF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 Public Works and Energy</w:t>
            </w:r>
          </w:p>
        </w:tc>
        <w:tc>
          <w:tcPr>
            <w:tcW w:w="1928" w:type="dxa"/>
            <w:shd w:val="clear" w:color="auto" w:fill="auto"/>
            <w:noWrap/>
            <w:vAlign w:val="bottom"/>
            <w:hideMark/>
          </w:tcPr>
          <w:p w14:paraId="6251B4A6"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738C1DF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7B1CB797" w14:textId="77777777" w:rsidTr="00D45727">
        <w:trPr>
          <w:trHeight w:val="515"/>
        </w:trPr>
        <w:tc>
          <w:tcPr>
            <w:tcW w:w="1004" w:type="dxa"/>
            <w:shd w:val="clear" w:color="auto" w:fill="auto"/>
            <w:noWrap/>
            <w:vAlign w:val="bottom"/>
            <w:hideMark/>
          </w:tcPr>
          <w:p w14:paraId="5B27B524"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7</w:t>
            </w:r>
          </w:p>
        </w:tc>
        <w:tc>
          <w:tcPr>
            <w:tcW w:w="5438" w:type="dxa"/>
            <w:shd w:val="clear" w:color="auto" w:fill="auto"/>
            <w:vAlign w:val="bottom"/>
            <w:hideMark/>
          </w:tcPr>
          <w:p w14:paraId="1D5D19E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Kajuoga market Flood Light</w:t>
            </w:r>
          </w:p>
        </w:tc>
        <w:tc>
          <w:tcPr>
            <w:tcW w:w="3351" w:type="dxa"/>
            <w:shd w:val="clear" w:color="auto" w:fill="auto"/>
            <w:vAlign w:val="bottom"/>
            <w:hideMark/>
          </w:tcPr>
          <w:p w14:paraId="17B81F2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 Public Works and Energy</w:t>
            </w:r>
          </w:p>
        </w:tc>
        <w:tc>
          <w:tcPr>
            <w:tcW w:w="1928" w:type="dxa"/>
            <w:shd w:val="clear" w:color="auto" w:fill="auto"/>
            <w:noWrap/>
            <w:vAlign w:val="bottom"/>
            <w:hideMark/>
          </w:tcPr>
          <w:p w14:paraId="0D90837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7C0F898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59435589" w14:textId="77777777" w:rsidTr="00D45727">
        <w:trPr>
          <w:trHeight w:val="515"/>
        </w:trPr>
        <w:tc>
          <w:tcPr>
            <w:tcW w:w="1004" w:type="dxa"/>
            <w:shd w:val="clear" w:color="auto" w:fill="auto"/>
            <w:noWrap/>
            <w:vAlign w:val="bottom"/>
            <w:hideMark/>
          </w:tcPr>
          <w:p w14:paraId="17BC264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w:t>
            </w:r>
          </w:p>
        </w:tc>
        <w:tc>
          <w:tcPr>
            <w:tcW w:w="5438" w:type="dxa"/>
            <w:shd w:val="clear" w:color="auto" w:fill="auto"/>
            <w:vAlign w:val="bottom"/>
            <w:hideMark/>
          </w:tcPr>
          <w:p w14:paraId="28142B9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Riat Market Flood light</w:t>
            </w:r>
          </w:p>
        </w:tc>
        <w:tc>
          <w:tcPr>
            <w:tcW w:w="3351" w:type="dxa"/>
            <w:shd w:val="clear" w:color="auto" w:fill="auto"/>
            <w:vAlign w:val="bottom"/>
            <w:hideMark/>
          </w:tcPr>
          <w:p w14:paraId="28D9C8A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 of Kisumu</w:t>
            </w:r>
          </w:p>
        </w:tc>
        <w:tc>
          <w:tcPr>
            <w:tcW w:w="1928" w:type="dxa"/>
            <w:shd w:val="clear" w:color="auto" w:fill="auto"/>
            <w:noWrap/>
            <w:vAlign w:val="bottom"/>
            <w:hideMark/>
          </w:tcPr>
          <w:p w14:paraId="45F3855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2A4FFA5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1B559AAD" w14:textId="77777777" w:rsidTr="00D45727">
        <w:trPr>
          <w:trHeight w:val="515"/>
        </w:trPr>
        <w:tc>
          <w:tcPr>
            <w:tcW w:w="1004" w:type="dxa"/>
            <w:shd w:val="clear" w:color="auto" w:fill="auto"/>
            <w:noWrap/>
            <w:vAlign w:val="bottom"/>
            <w:hideMark/>
          </w:tcPr>
          <w:p w14:paraId="07354DA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w:t>
            </w:r>
          </w:p>
        </w:tc>
        <w:tc>
          <w:tcPr>
            <w:tcW w:w="5438" w:type="dxa"/>
            <w:shd w:val="clear" w:color="auto" w:fill="auto"/>
            <w:vAlign w:val="bottom"/>
            <w:hideMark/>
          </w:tcPr>
          <w:p w14:paraId="22EFB95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Desilting of Kowegi Kanyariaro stream</w:t>
            </w:r>
          </w:p>
        </w:tc>
        <w:tc>
          <w:tcPr>
            <w:tcW w:w="3351" w:type="dxa"/>
            <w:shd w:val="clear" w:color="auto" w:fill="auto"/>
            <w:vAlign w:val="bottom"/>
            <w:hideMark/>
          </w:tcPr>
          <w:p w14:paraId="61A5D34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 Environment and Natural Resources</w:t>
            </w:r>
          </w:p>
        </w:tc>
        <w:tc>
          <w:tcPr>
            <w:tcW w:w="1928" w:type="dxa"/>
            <w:shd w:val="clear" w:color="auto" w:fill="auto"/>
            <w:noWrap/>
            <w:vAlign w:val="bottom"/>
            <w:hideMark/>
          </w:tcPr>
          <w:p w14:paraId="31A77674"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00781F4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30C1E4A6" w14:textId="77777777" w:rsidTr="00D45727">
        <w:trPr>
          <w:trHeight w:val="515"/>
        </w:trPr>
        <w:tc>
          <w:tcPr>
            <w:tcW w:w="1004" w:type="dxa"/>
            <w:shd w:val="clear" w:color="auto" w:fill="auto"/>
            <w:noWrap/>
            <w:vAlign w:val="bottom"/>
            <w:hideMark/>
          </w:tcPr>
          <w:p w14:paraId="3E1BA03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w:t>
            </w:r>
          </w:p>
        </w:tc>
        <w:tc>
          <w:tcPr>
            <w:tcW w:w="5438" w:type="dxa"/>
            <w:shd w:val="clear" w:color="auto" w:fill="auto"/>
            <w:vAlign w:val="bottom"/>
            <w:hideMark/>
          </w:tcPr>
          <w:p w14:paraId="44DD1F6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Mamboleo Health Centre, Phase I</w:t>
            </w:r>
          </w:p>
        </w:tc>
        <w:tc>
          <w:tcPr>
            <w:tcW w:w="3351" w:type="dxa"/>
            <w:shd w:val="clear" w:color="auto" w:fill="auto"/>
            <w:vAlign w:val="bottom"/>
            <w:hideMark/>
          </w:tcPr>
          <w:p w14:paraId="720A78F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 and Sanitation</w:t>
            </w:r>
          </w:p>
        </w:tc>
        <w:tc>
          <w:tcPr>
            <w:tcW w:w="1928" w:type="dxa"/>
            <w:shd w:val="clear" w:color="auto" w:fill="auto"/>
            <w:noWrap/>
            <w:vAlign w:val="bottom"/>
            <w:hideMark/>
          </w:tcPr>
          <w:p w14:paraId="16D0D2E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643718D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Phase I completed</w:t>
            </w:r>
          </w:p>
        </w:tc>
      </w:tr>
      <w:tr w:rsidR="00AE319D" w:rsidRPr="00034E00" w14:paraId="564967A5" w14:textId="77777777" w:rsidTr="00D45727">
        <w:trPr>
          <w:trHeight w:val="515"/>
        </w:trPr>
        <w:tc>
          <w:tcPr>
            <w:tcW w:w="1004" w:type="dxa"/>
            <w:shd w:val="clear" w:color="auto" w:fill="auto"/>
            <w:noWrap/>
            <w:vAlign w:val="bottom"/>
            <w:hideMark/>
          </w:tcPr>
          <w:p w14:paraId="196D92A4"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w:t>
            </w:r>
          </w:p>
        </w:tc>
        <w:tc>
          <w:tcPr>
            <w:tcW w:w="5438" w:type="dxa"/>
            <w:shd w:val="clear" w:color="auto" w:fill="auto"/>
            <w:vAlign w:val="bottom"/>
            <w:hideMark/>
          </w:tcPr>
          <w:p w14:paraId="1B9F6B5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Two door latrine at Obwolo VTC</w:t>
            </w:r>
          </w:p>
        </w:tc>
        <w:tc>
          <w:tcPr>
            <w:tcW w:w="3351" w:type="dxa"/>
            <w:shd w:val="clear" w:color="auto" w:fill="auto"/>
            <w:vAlign w:val="bottom"/>
            <w:hideMark/>
          </w:tcPr>
          <w:p w14:paraId="4DE64A5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 Technical Training and Innovation</w:t>
            </w:r>
          </w:p>
        </w:tc>
        <w:tc>
          <w:tcPr>
            <w:tcW w:w="1928" w:type="dxa"/>
            <w:shd w:val="clear" w:color="auto" w:fill="auto"/>
            <w:noWrap/>
            <w:vAlign w:val="bottom"/>
            <w:hideMark/>
          </w:tcPr>
          <w:p w14:paraId="16BFB67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1,000,000</w:t>
            </w:r>
          </w:p>
        </w:tc>
        <w:tc>
          <w:tcPr>
            <w:tcW w:w="2235" w:type="dxa"/>
            <w:shd w:val="clear" w:color="auto" w:fill="auto"/>
            <w:vAlign w:val="bottom"/>
            <w:hideMark/>
          </w:tcPr>
          <w:p w14:paraId="53C8B80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4CA89C7A" w14:textId="77777777" w:rsidTr="00D45727">
        <w:trPr>
          <w:trHeight w:val="515"/>
        </w:trPr>
        <w:tc>
          <w:tcPr>
            <w:tcW w:w="1004" w:type="dxa"/>
            <w:shd w:val="clear" w:color="auto" w:fill="auto"/>
            <w:noWrap/>
            <w:vAlign w:val="bottom"/>
            <w:hideMark/>
          </w:tcPr>
          <w:p w14:paraId="591A032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w:t>
            </w:r>
          </w:p>
        </w:tc>
        <w:tc>
          <w:tcPr>
            <w:tcW w:w="5438" w:type="dxa"/>
            <w:shd w:val="clear" w:color="auto" w:fill="auto"/>
            <w:vAlign w:val="bottom"/>
            <w:hideMark/>
          </w:tcPr>
          <w:p w14:paraId="55F6C8D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Obwolo Field</w:t>
            </w:r>
          </w:p>
        </w:tc>
        <w:tc>
          <w:tcPr>
            <w:tcW w:w="3351" w:type="dxa"/>
            <w:shd w:val="clear" w:color="auto" w:fill="auto"/>
            <w:vAlign w:val="bottom"/>
            <w:hideMark/>
          </w:tcPr>
          <w:p w14:paraId="77833D8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Sports and Culture</w:t>
            </w:r>
          </w:p>
        </w:tc>
        <w:tc>
          <w:tcPr>
            <w:tcW w:w="1928" w:type="dxa"/>
            <w:shd w:val="clear" w:color="auto" w:fill="auto"/>
            <w:noWrap/>
            <w:vAlign w:val="bottom"/>
            <w:hideMark/>
          </w:tcPr>
          <w:p w14:paraId="00DDA14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w:t>
            </w:r>
          </w:p>
        </w:tc>
        <w:tc>
          <w:tcPr>
            <w:tcW w:w="2235" w:type="dxa"/>
            <w:shd w:val="clear" w:color="auto" w:fill="auto"/>
            <w:vAlign w:val="bottom"/>
            <w:hideMark/>
          </w:tcPr>
          <w:p w14:paraId="5180938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Phase I not complete</w:t>
            </w:r>
          </w:p>
        </w:tc>
      </w:tr>
      <w:tr w:rsidR="00AE319D" w:rsidRPr="00034E00" w14:paraId="6E059164" w14:textId="77777777" w:rsidTr="00D45727">
        <w:trPr>
          <w:trHeight w:val="257"/>
        </w:trPr>
        <w:tc>
          <w:tcPr>
            <w:tcW w:w="1004" w:type="dxa"/>
            <w:shd w:val="clear" w:color="auto" w:fill="auto"/>
            <w:noWrap/>
            <w:vAlign w:val="bottom"/>
            <w:hideMark/>
          </w:tcPr>
          <w:p w14:paraId="7B87D1FA"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13</w:t>
            </w:r>
          </w:p>
        </w:tc>
        <w:tc>
          <w:tcPr>
            <w:tcW w:w="5438" w:type="dxa"/>
            <w:shd w:val="clear" w:color="auto" w:fill="auto"/>
            <w:vAlign w:val="bottom"/>
            <w:hideMark/>
          </w:tcPr>
          <w:p w14:paraId="248F65F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Alango Field</w:t>
            </w:r>
          </w:p>
        </w:tc>
        <w:tc>
          <w:tcPr>
            <w:tcW w:w="3351" w:type="dxa"/>
            <w:shd w:val="clear" w:color="auto" w:fill="auto"/>
            <w:vAlign w:val="bottom"/>
            <w:hideMark/>
          </w:tcPr>
          <w:p w14:paraId="2C47C89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Sports and Culture</w:t>
            </w:r>
          </w:p>
        </w:tc>
        <w:tc>
          <w:tcPr>
            <w:tcW w:w="1928" w:type="dxa"/>
            <w:shd w:val="clear" w:color="auto" w:fill="auto"/>
            <w:noWrap/>
            <w:vAlign w:val="bottom"/>
            <w:hideMark/>
          </w:tcPr>
          <w:p w14:paraId="58E6249D"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w:t>
            </w:r>
          </w:p>
        </w:tc>
        <w:tc>
          <w:tcPr>
            <w:tcW w:w="2235" w:type="dxa"/>
            <w:shd w:val="clear" w:color="auto" w:fill="auto"/>
            <w:vAlign w:val="bottom"/>
            <w:hideMark/>
          </w:tcPr>
          <w:p w14:paraId="10176EE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Complete</w:t>
            </w:r>
          </w:p>
        </w:tc>
      </w:tr>
      <w:tr w:rsidR="00AE319D" w:rsidRPr="00034E00" w14:paraId="4AA8B14D" w14:textId="77777777" w:rsidTr="00D45727">
        <w:trPr>
          <w:trHeight w:val="515"/>
        </w:trPr>
        <w:tc>
          <w:tcPr>
            <w:tcW w:w="1004" w:type="dxa"/>
            <w:shd w:val="clear" w:color="auto" w:fill="auto"/>
            <w:noWrap/>
            <w:vAlign w:val="bottom"/>
            <w:hideMark/>
          </w:tcPr>
          <w:p w14:paraId="66A7997E"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14</w:t>
            </w:r>
          </w:p>
        </w:tc>
        <w:tc>
          <w:tcPr>
            <w:tcW w:w="5438" w:type="dxa"/>
            <w:shd w:val="clear" w:color="auto" w:fill="auto"/>
            <w:vAlign w:val="bottom"/>
            <w:hideMark/>
          </w:tcPr>
          <w:p w14:paraId="46B873D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Mamboleo Borehole</w:t>
            </w:r>
          </w:p>
        </w:tc>
        <w:tc>
          <w:tcPr>
            <w:tcW w:w="3351" w:type="dxa"/>
            <w:shd w:val="clear" w:color="auto" w:fill="auto"/>
            <w:vAlign w:val="bottom"/>
            <w:hideMark/>
          </w:tcPr>
          <w:p w14:paraId="2D406BE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 Environment and Natural Resources</w:t>
            </w:r>
          </w:p>
        </w:tc>
        <w:tc>
          <w:tcPr>
            <w:tcW w:w="1928" w:type="dxa"/>
            <w:shd w:val="clear" w:color="auto" w:fill="auto"/>
            <w:noWrap/>
            <w:vAlign w:val="bottom"/>
            <w:hideMark/>
          </w:tcPr>
          <w:p w14:paraId="1B7929C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2235" w:type="dxa"/>
            <w:shd w:val="clear" w:color="auto" w:fill="auto"/>
            <w:vAlign w:val="bottom"/>
            <w:hideMark/>
          </w:tcPr>
          <w:p w14:paraId="1243B5F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Works done</w:t>
            </w:r>
          </w:p>
        </w:tc>
      </w:tr>
      <w:tr w:rsidR="00AE319D" w:rsidRPr="00034E00" w14:paraId="633ECB1E" w14:textId="77777777" w:rsidTr="00D45727">
        <w:trPr>
          <w:trHeight w:val="515"/>
        </w:trPr>
        <w:tc>
          <w:tcPr>
            <w:tcW w:w="1004" w:type="dxa"/>
            <w:shd w:val="clear" w:color="auto" w:fill="auto"/>
            <w:noWrap/>
            <w:vAlign w:val="bottom"/>
            <w:hideMark/>
          </w:tcPr>
          <w:p w14:paraId="44A6B861"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15</w:t>
            </w:r>
          </w:p>
        </w:tc>
        <w:tc>
          <w:tcPr>
            <w:tcW w:w="5438" w:type="dxa"/>
            <w:shd w:val="clear" w:color="auto" w:fill="auto"/>
            <w:vAlign w:val="bottom"/>
            <w:hideMark/>
          </w:tcPr>
          <w:p w14:paraId="4AFC402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Oriang Borehole</w:t>
            </w:r>
          </w:p>
        </w:tc>
        <w:tc>
          <w:tcPr>
            <w:tcW w:w="3351" w:type="dxa"/>
            <w:shd w:val="clear" w:color="auto" w:fill="auto"/>
            <w:vAlign w:val="bottom"/>
            <w:hideMark/>
          </w:tcPr>
          <w:p w14:paraId="4A36B72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 Environment and Natural Resources</w:t>
            </w:r>
          </w:p>
        </w:tc>
        <w:tc>
          <w:tcPr>
            <w:tcW w:w="1928" w:type="dxa"/>
            <w:shd w:val="clear" w:color="auto" w:fill="auto"/>
            <w:noWrap/>
            <w:vAlign w:val="bottom"/>
            <w:hideMark/>
          </w:tcPr>
          <w:p w14:paraId="301CD42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3,500,000</w:t>
            </w:r>
          </w:p>
        </w:tc>
        <w:tc>
          <w:tcPr>
            <w:tcW w:w="2235" w:type="dxa"/>
            <w:shd w:val="clear" w:color="auto" w:fill="auto"/>
            <w:vAlign w:val="bottom"/>
            <w:hideMark/>
          </w:tcPr>
          <w:p w14:paraId="5D0350C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56FB76A9" w14:textId="77777777" w:rsidTr="00D45727">
        <w:trPr>
          <w:trHeight w:val="515"/>
        </w:trPr>
        <w:tc>
          <w:tcPr>
            <w:tcW w:w="1004" w:type="dxa"/>
            <w:shd w:val="clear" w:color="auto" w:fill="auto"/>
            <w:noWrap/>
            <w:vAlign w:val="bottom"/>
            <w:hideMark/>
          </w:tcPr>
          <w:p w14:paraId="7B031C28"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16</w:t>
            </w:r>
          </w:p>
        </w:tc>
        <w:tc>
          <w:tcPr>
            <w:tcW w:w="5438" w:type="dxa"/>
            <w:shd w:val="clear" w:color="auto" w:fill="auto"/>
            <w:vAlign w:val="bottom"/>
            <w:hideMark/>
          </w:tcPr>
          <w:p w14:paraId="415C17B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of Ongádi ECDE classrooms</w:t>
            </w:r>
          </w:p>
        </w:tc>
        <w:tc>
          <w:tcPr>
            <w:tcW w:w="3351" w:type="dxa"/>
            <w:shd w:val="clear" w:color="auto" w:fill="auto"/>
            <w:vAlign w:val="bottom"/>
            <w:hideMark/>
          </w:tcPr>
          <w:p w14:paraId="050620E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 Technical Training and Innovation</w:t>
            </w:r>
          </w:p>
        </w:tc>
        <w:tc>
          <w:tcPr>
            <w:tcW w:w="1928" w:type="dxa"/>
            <w:shd w:val="clear" w:color="auto" w:fill="auto"/>
            <w:noWrap/>
            <w:vAlign w:val="bottom"/>
            <w:hideMark/>
          </w:tcPr>
          <w:p w14:paraId="5728B620"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2235" w:type="dxa"/>
            <w:shd w:val="clear" w:color="auto" w:fill="auto"/>
            <w:vAlign w:val="bottom"/>
            <w:hideMark/>
          </w:tcPr>
          <w:p w14:paraId="4FDFC7A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2A8AC2DD" w14:textId="77777777" w:rsidTr="00D45727">
        <w:trPr>
          <w:trHeight w:val="515"/>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040A3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17</w:t>
            </w:r>
          </w:p>
        </w:tc>
        <w:tc>
          <w:tcPr>
            <w:tcW w:w="5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E07904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Fencing Of Kianja ECDE</w:t>
            </w:r>
          </w:p>
        </w:tc>
        <w:tc>
          <w:tcPr>
            <w:tcW w:w="33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36E08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 Technical Training and Innovation</w:t>
            </w:r>
          </w:p>
        </w:tc>
        <w:tc>
          <w:tcPr>
            <w:tcW w:w="19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4FF0F0"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1,000,000 </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4DAD78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57CC3494" w14:textId="77777777" w:rsidTr="00D45727">
        <w:trPr>
          <w:trHeight w:val="515"/>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625EF2"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543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0E12867" w14:textId="77777777" w:rsidR="00AE319D" w:rsidRPr="00034E00" w:rsidRDefault="00AE319D" w:rsidP="00D45727">
            <w:pPr>
              <w:spacing w:after="0" w:line="240" w:lineRule="auto"/>
              <w:rPr>
                <w:rFonts w:ascii="Times New Roman" w:eastAsia="Times New Roman" w:hAnsi="Times New Roman" w:cs="Times New Roman"/>
                <w:b/>
                <w:color w:val="000000"/>
                <w:sz w:val="24"/>
                <w:szCs w:val="24"/>
                <w:lang w:val="en-KE" w:eastAsia="en-KE"/>
              </w:rPr>
            </w:pPr>
            <w:r w:rsidRPr="00034E00">
              <w:rPr>
                <w:rFonts w:ascii="Times New Roman" w:eastAsia="Times New Roman" w:hAnsi="Times New Roman" w:cs="Times New Roman"/>
                <w:b/>
                <w:color w:val="000000"/>
                <w:sz w:val="24"/>
                <w:szCs w:val="24"/>
                <w:lang w:val="en-KE" w:eastAsia="en-KE"/>
              </w:rPr>
              <w:t>TOTAL</w:t>
            </w:r>
          </w:p>
        </w:tc>
        <w:tc>
          <w:tcPr>
            <w:tcW w:w="335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8D7E3FD" w14:textId="77777777" w:rsidR="00AE319D" w:rsidRPr="00034E00" w:rsidRDefault="00AE319D" w:rsidP="00D45727">
            <w:pPr>
              <w:spacing w:after="0" w:line="240" w:lineRule="auto"/>
              <w:rPr>
                <w:rFonts w:ascii="Times New Roman" w:eastAsia="Times New Roman" w:hAnsi="Times New Roman" w:cs="Times New Roman"/>
                <w:b/>
                <w:color w:val="000000"/>
                <w:sz w:val="24"/>
                <w:szCs w:val="24"/>
                <w:lang w:val="en-KE" w:eastAsia="en-KE"/>
              </w:rPr>
            </w:pPr>
            <w:r w:rsidRPr="00034E00">
              <w:rPr>
                <w:rFonts w:ascii="Times New Roman" w:eastAsia="Times New Roman" w:hAnsi="Times New Roman" w:cs="Times New Roman"/>
                <w:b/>
                <w:color w:val="000000"/>
                <w:sz w:val="24"/>
                <w:szCs w:val="24"/>
                <w:lang w:val="en-KE" w:eastAsia="en-KE"/>
              </w:rPr>
              <w:t> </w:t>
            </w:r>
          </w:p>
        </w:tc>
        <w:tc>
          <w:tcPr>
            <w:tcW w:w="19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524251" w14:textId="77777777" w:rsidR="00AE319D" w:rsidRPr="00034E00" w:rsidRDefault="00AE319D" w:rsidP="00D45727">
            <w:pPr>
              <w:spacing w:after="0" w:line="240" w:lineRule="auto"/>
              <w:jc w:val="center"/>
              <w:rPr>
                <w:rFonts w:ascii="Times New Roman" w:eastAsia="Times New Roman" w:hAnsi="Times New Roman" w:cs="Times New Roman"/>
                <w:b/>
                <w:color w:val="000000"/>
                <w:sz w:val="24"/>
                <w:szCs w:val="24"/>
                <w:lang w:val="en-KE" w:eastAsia="en-KE"/>
              </w:rPr>
            </w:pPr>
            <w:r w:rsidRPr="00034E00">
              <w:rPr>
                <w:rFonts w:ascii="Times New Roman" w:eastAsia="Times New Roman" w:hAnsi="Times New Roman" w:cs="Times New Roman"/>
                <w:b/>
                <w:color w:val="000000"/>
                <w:sz w:val="24"/>
                <w:szCs w:val="24"/>
                <w:lang w:val="en-KE" w:eastAsia="en-KE"/>
              </w:rPr>
              <w:t xml:space="preserve">        37,500,000 </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7C6FC5C" w14:textId="77777777" w:rsidR="00AE319D" w:rsidRPr="00034E00" w:rsidRDefault="00AE319D" w:rsidP="00D45727">
            <w:pPr>
              <w:spacing w:after="0" w:line="240" w:lineRule="auto"/>
              <w:rPr>
                <w:rFonts w:ascii="Times New Roman" w:eastAsia="Times New Roman" w:hAnsi="Times New Roman" w:cs="Times New Roman"/>
                <w:b/>
                <w:color w:val="000000"/>
                <w:sz w:val="24"/>
                <w:szCs w:val="24"/>
                <w:lang w:val="en-KE" w:eastAsia="en-KE"/>
              </w:rPr>
            </w:pPr>
            <w:r w:rsidRPr="00034E00">
              <w:rPr>
                <w:rFonts w:ascii="Times New Roman" w:eastAsia="Times New Roman" w:hAnsi="Times New Roman" w:cs="Times New Roman"/>
                <w:b/>
                <w:color w:val="000000"/>
                <w:sz w:val="24"/>
                <w:szCs w:val="24"/>
                <w:lang w:val="en-KE" w:eastAsia="en-KE"/>
              </w:rPr>
              <w:t> </w:t>
            </w:r>
          </w:p>
        </w:tc>
      </w:tr>
    </w:tbl>
    <w:p w14:paraId="500A05D4" w14:textId="77777777" w:rsidR="00AE319D" w:rsidRDefault="00AE319D" w:rsidP="00AE319D">
      <w:pPr>
        <w:rPr>
          <w:rFonts w:ascii="Times New Roman" w:hAnsi="Times New Roman" w:cs="Times New Roman"/>
          <w:sz w:val="24"/>
          <w:szCs w:val="24"/>
        </w:rPr>
      </w:pPr>
    </w:p>
    <w:p w14:paraId="2B8E7DB8" w14:textId="77777777" w:rsidR="00AE319D" w:rsidRPr="002F1F91" w:rsidRDefault="00AE319D" w:rsidP="00AE319D">
      <w:pPr>
        <w:pStyle w:val="ListParagraph"/>
        <w:numPr>
          <w:ilvl w:val="0"/>
          <w:numId w:val="92"/>
        </w:numPr>
        <w:tabs>
          <w:tab w:val="left" w:pos="1517"/>
          <w:tab w:val="left" w:pos="5237"/>
          <w:tab w:val="left" w:pos="7804"/>
          <w:tab w:val="left" w:pos="9544"/>
          <w:tab w:val="left" w:pos="11048"/>
        </w:tabs>
        <w:spacing w:after="0" w:line="240" w:lineRule="auto"/>
        <w:jc w:val="left"/>
        <w:rPr>
          <w:rFonts w:ascii="Times New Roman" w:eastAsia="Times New Roman" w:hAnsi="Times New Roman" w:cs="Times New Roman"/>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KOLWA EAST WARD</w:t>
      </w:r>
    </w:p>
    <w:tbl>
      <w:tblPr>
        <w:tblW w:w="48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4606"/>
        <w:gridCol w:w="2958"/>
        <w:gridCol w:w="2217"/>
        <w:gridCol w:w="1773"/>
      </w:tblGrid>
      <w:tr w:rsidR="00AE319D" w:rsidRPr="00034E00" w14:paraId="3A63C135" w14:textId="77777777" w:rsidTr="00D45727">
        <w:trPr>
          <w:trHeight w:val="209"/>
        </w:trPr>
        <w:tc>
          <w:tcPr>
            <w:tcW w:w="992" w:type="dxa"/>
            <w:shd w:val="clear" w:color="auto" w:fill="auto"/>
            <w:noWrap/>
            <w:vAlign w:val="bottom"/>
            <w:hideMark/>
          </w:tcPr>
          <w:p w14:paraId="1479BE4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5543" w:type="dxa"/>
            <w:shd w:val="clear" w:color="auto" w:fill="auto"/>
            <w:vAlign w:val="bottom"/>
            <w:hideMark/>
          </w:tcPr>
          <w:p w14:paraId="1D86949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3271" w:type="dxa"/>
            <w:shd w:val="clear" w:color="auto" w:fill="auto"/>
            <w:vAlign w:val="bottom"/>
            <w:hideMark/>
          </w:tcPr>
          <w:p w14:paraId="4EFF786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2217" w:type="dxa"/>
            <w:shd w:val="clear" w:color="auto" w:fill="auto"/>
            <w:noWrap/>
            <w:vAlign w:val="bottom"/>
            <w:hideMark/>
          </w:tcPr>
          <w:p w14:paraId="39BA60C1"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AMOUNT</w:t>
            </w:r>
          </w:p>
        </w:tc>
        <w:tc>
          <w:tcPr>
            <w:tcW w:w="1917" w:type="dxa"/>
            <w:shd w:val="clear" w:color="auto" w:fill="auto"/>
            <w:vAlign w:val="bottom"/>
            <w:hideMark/>
          </w:tcPr>
          <w:p w14:paraId="3E1EB071"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023CA7A9" w14:textId="77777777" w:rsidTr="00D45727">
        <w:trPr>
          <w:trHeight w:val="434"/>
        </w:trPr>
        <w:tc>
          <w:tcPr>
            <w:tcW w:w="992" w:type="dxa"/>
            <w:shd w:val="clear" w:color="auto" w:fill="auto"/>
            <w:noWrap/>
            <w:vAlign w:val="bottom"/>
            <w:hideMark/>
          </w:tcPr>
          <w:p w14:paraId="1FF7E626"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w:t>
            </w:r>
          </w:p>
        </w:tc>
        <w:tc>
          <w:tcPr>
            <w:tcW w:w="5543" w:type="dxa"/>
            <w:shd w:val="clear" w:color="auto" w:fill="auto"/>
            <w:vAlign w:val="bottom"/>
            <w:hideMark/>
          </w:tcPr>
          <w:p w14:paraId="0444F5C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Improvement of number Orongo- Onjweru  Catholic Church Road</w:t>
            </w:r>
          </w:p>
        </w:tc>
        <w:tc>
          <w:tcPr>
            <w:tcW w:w="3271" w:type="dxa"/>
            <w:shd w:val="clear" w:color="auto" w:fill="auto"/>
            <w:vAlign w:val="bottom"/>
            <w:hideMark/>
          </w:tcPr>
          <w:p w14:paraId="6494BE8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395F5EC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3,500,000</w:t>
            </w:r>
          </w:p>
        </w:tc>
        <w:tc>
          <w:tcPr>
            <w:tcW w:w="1917" w:type="dxa"/>
            <w:shd w:val="clear" w:color="auto" w:fill="auto"/>
            <w:vAlign w:val="bottom"/>
            <w:hideMark/>
          </w:tcPr>
          <w:p w14:paraId="1AC492B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00076307" w14:textId="77777777" w:rsidTr="00D45727">
        <w:trPr>
          <w:trHeight w:val="216"/>
        </w:trPr>
        <w:tc>
          <w:tcPr>
            <w:tcW w:w="992" w:type="dxa"/>
            <w:shd w:val="clear" w:color="auto" w:fill="auto"/>
            <w:noWrap/>
            <w:vAlign w:val="bottom"/>
            <w:hideMark/>
          </w:tcPr>
          <w:p w14:paraId="6BF8AE92"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w:t>
            </w:r>
          </w:p>
        </w:tc>
        <w:tc>
          <w:tcPr>
            <w:tcW w:w="5543" w:type="dxa"/>
            <w:shd w:val="clear" w:color="auto" w:fill="auto"/>
            <w:vAlign w:val="bottom"/>
            <w:hideMark/>
          </w:tcPr>
          <w:p w14:paraId="3E4E0F6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Ka Mama Sara Box Culvert</w:t>
            </w:r>
          </w:p>
        </w:tc>
        <w:tc>
          <w:tcPr>
            <w:tcW w:w="3271" w:type="dxa"/>
            <w:shd w:val="clear" w:color="auto" w:fill="auto"/>
            <w:vAlign w:val="bottom"/>
            <w:hideMark/>
          </w:tcPr>
          <w:p w14:paraId="53B0BBD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3E237C34"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10,000,000</w:t>
            </w:r>
          </w:p>
        </w:tc>
        <w:tc>
          <w:tcPr>
            <w:tcW w:w="1917" w:type="dxa"/>
            <w:shd w:val="clear" w:color="auto" w:fill="auto"/>
            <w:vAlign w:val="bottom"/>
            <w:hideMark/>
          </w:tcPr>
          <w:p w14:paraId="7260A0D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22FAB8D7" w14:textId="77777777" w:rsidTr="00D45727">
        <w:trPr>
          <w:trHeight w:val="434"/>
        </w:trPr>
        <w:tc>
          <w:tcPr>
            <w:tcW w:w="992" w:type="dxa"/>
            <w:shd w:val="clear" w:color="auto" w:fill="auto"/>
            <w:noWrap/>
            <w:vAlign w:val="bottom"/>
            <w:hideMark/>
          </w:tcPr>
          <w:p w14:paraId="366EAE07"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w:t>
            </w:r>
          </w:p>
        </w:tc>
        <w:tc>
          <w:tcPr>
            <w:tcW w:w="5543" w:type="dxa"/>
            <w:shd w:val="clear" w:color="auto" w:fill="auto"/>
            <w:vAlign w:val="bottom"/>
            <w:hideMark/>
          </w:tcPr>
          <w:p w14:paraId="4F171C0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and gravelling of Ka’Abila, Ka’Oguya Ka’Oboch Ka’Jobiese road</w:t>
            </w:r>
          </w:p>
        </w:tc>
        <w:tc>
          <w:tcPr>
            <w:tcW w:w="3271" w:type="dxa"/>
            <w:shd w:val="clear" w:color="auto" w:fill="auto"/>
            <w:vAlign w:val="bottom"/>
            <w:hideMark/>
          </w:tcPr>
          <w:p w14:paraId="449A5B8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70B746D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30,000,000</w:t>
            </w:r>
          </w:p>
        </w:tc>
        <w:tc>
          <w:tcPr>
            <w:tcW w:w="1917" w:type="dxa"/>
            <w:shd w:val="clear" w:color="auto" w:fill="auto"/>
            <w:vAlign w:val="bottom"/>
            <w:hideMark/>
          </w:tcPr>
          <w:p w14:paraId="4225109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5E08CEFA" w14:textId="77777777" w:rsidTr="00D45727">
        <w:trPr>
          <w:trHeight w:val="434"/>
        </w:trPr>
        <w:tc>
          <w:tcPr>
            <w:tcW w:w="992" w:type="dxa"/>
            <w:shd w:val="clear" w:color="auto" w:fill="auto"/>
            <w:noWrap/>
            <w:vAlign w:val="bottom"/>
            <w:hideMark/>
          </w:tcPr>
          <w:p w14:paraId="0791E23B"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4</w:t>
            </w:r>
          </w:p>
        </w:tc>
        <w:tc>
          <w:tcPr>
            <w:tcW w:w="5543" w:type="dxa"/>
            <w:shd w:val="clear" w:color="auto" w:fill="auto"/>
            <w:vAlign w:val="bottom"/>
            <w:hideMark/>
          </w:tcPr>
          <w:p w14:paraId="02A0A7E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and gravelling of Ka’Aguko –Ka’Olielo –Ka’Oremo access Road</w:t>
            </w:r>
          </w:p>
        </w:tc>
        <w:tc>
          <w:tcPr>
            <w:tcW w:w="3271" w:type="dxa"/>
            <w:shd w:val="clear" w:color="auto" w:fill="auto"/>
            <w:vAlign w:val="bottom"/>
            <w:hideMark/>
          </w:tcPr>
          <w:p w14:paraId="68564B2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518D9871"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1917" w:type="dxa"/>
            <w:shd w:val="clear" w:color="auto" w:fill="auto"/>
            <w:vAlign w:val="bottom"/>
            <w:hideMark/>
          </w:tcPr>
          <w:p w14:paraId="401E1B4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7880CAEE" w14:textId="77777777" w:rsidTr="00D45727">
        <w:trPr>
          <w:trHeight w:val="434"/>
        </w:trPr>
        <w:tc>
          <w:tcPr>
            <w:tcW w:w="992" w:type="dxa"/>
            <w:shd w:val="clear" w:color="auto" w:fill="auto"/>
            <w:noWrap/>
            <w:vAlign w:val="bottom"/>
            <w:hideMark/>
          </w:tcPr>
          <w:p w14:paraId="12F92D68"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w:t>
            </w:r>
          </w:p>
        </w:tc>
        <w:tc>
          <w:tcPr>
            <w:tcW w:w="5543" w:type="dxa"/>
            <w:shd w:val="clear" w:color="auto" w:fill="auto"/>
            <w:vAlign w:val="bottom"/>
            <w:hideMark/>
          </w:tcPr>
          <w:p w14:paraId="7C4FA76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and Improvement of Okinda- Njoga Access Road</w:t>
            </w:r>
          </w:p>
        </w:tc>
        <w:tc>
          <w:tcPr>
            <w:tcW w:w="3271" w:type="dxa"/>
            <w:shd w:val="clear" w:color="auto" w:fill="auto"/>
            <w:vAlign w:val="bottom"/>
            <w:hideMark/>
          </w:tcPr>
          <w:p w14:paraId="16D6E6B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4D5E3739"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1917" w:type="dxa"/>
            <w:shd w:val="clear" w:color="auto" w:fill="auto"/>
            <w:vAlign w:val="bottom"/>
            <w:hideMark/>
          </w:tcPr>
          <w:p w14:paraId="327974C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2201B155" w14:textId="77777777" w:rsidTr="00D45727">
        <w:trPr>
          <w:trHeight w:val="434"/>
        </w:trPr>
        <w:tc>
          <w:tcPr>
            <w:tcW w:w="992" w:type="dxa"/>
            <w:shd w:val="clear" w:color="auto" w:fill="auto"/>
            <w:noWrap/>
            <w:vAlign w:val="bottom"/>
            <w:hideMark/>
          </w:tcPr>
          <w:p w14:paraId="7FF5FCDA"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w:t>
            </w:r>
          </w:p>
        </w:tc>
        <w:tc>
          <w:tcPr>
            <w:tcW w:w="5543" w:type="dxa"/>
            <w:shd w:val="clear" w:color="auto" w:fill="auto"/>
            <w:vAlign w:val="bottom"/>
            <w:hideMark/>
          </w:tcPr>
          <w:p w14:paraId="1AF222B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and gravelling of Ma’Áimbo- Omungi Catholic- Maka’Imbo Road</w:t>
            </w:r>
          </w:p>
        </w:tc>
        <w:tc>
          <w:tcPr>
            <w:tcW w:w="3271" w:type="dxa"/>
            <w:shd w:val="clear" w:color="auto" w:fill="auto"/>
            <w:vAlign w:val="bottom"/>
            <w:hideMark/>
          </w:tcPr>
          <w:p w14:paraId="562AB97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401B100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1917" w:type="dxa"/>
            <w:shd w:val="clear" w:color="auto" w:fill="auto"/>
            <w:vAlign w:val="bottom"/>
            <w:hideMark/>
          </w:tcPr>
          <w:p w14:paraId="6941F28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03A1AC75" w14:textId="77777777" w:rsidTr="00D45727">
        <w:trPr>
          <w:trHeight w:val="258"/>
        </w:trPr>
        <w:tc>
          <w:tcPr>
            <w:tcW w:w="992" w:type="dxa"/>
            <w:shd w:val="clear" w:color="auto" w:fill="auto"/>
            <w:noWrap/>
            <w:vAlign w:val="bottom"/>
            <w:hideMark/>
          </w:tcPr>
          <w:p w14:paraId="35FCDBA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7</w:t>
            </w:r>
          </w:p>
        </w:tc>
        <w:tc>
          <w:tcPr>
            <w:tcW w:w="5543" w:type="dxa"/>
            <w:shd w:val="clear" w:color="auto" w:fill="auto"/>
            <w:vAlign w:val="bottom"/>
            <w:hideMark/>
          </w:tcPr>
          <w:p w14:paraId="4082697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Rdiology unit at Chiga Sub-County Hospital</w:t>
            </w:r>
          </w:p>
        </w:tc>
        <w:tc>
          <w:tcPr>
            <w:tcW w:w="3271" w:type="dxa"/>
            <w:shd w:val="clear" w:color="auto" w:fill="auto"/>
            <w:vAlign w:val="bottom"/>
            <w:hideMark/>
          </w:tcPr>
          <w:p w14:paraId="6615842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2217" w:type="dxa"/>
            <w:shd w:val="clear" w:color="auto" w:fill="auto"/>
            <w:noWrap/>
            <w:vAlign w:val="bottom"/>
            <w:hideMark/>
          </w:tcPr>
          <w:p w14:paraId="627B984B"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1917" w:type="dxa"/>
            <w:shd w:val="clear" w:color="auto" w:fill="auto"/>
            <w:vAlign w:val="bottom"/>
            <w:hideMark/>
          </w:tcPr>
          <w:p w14:paraId="3A8E641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2A72E071" w14:textId="77777777" w:rsidTr="00D45727">
        <w:trPr>
          <w:trHeight w:val="216"/>
        </w:trPr>
        <w:tc>
          <w:tcPr>
            <w:tcW w:w="992" w:type="dxa"/>
            <w:shd w:val="clear" w:color="auto" w:fill="auto"/>
            <w:noWrap/>
            <w:vAlign w:val="bottom"/>
            <w:hideMark/>
          </w:tcPr>
          <w:p w14:paraId="6C61B488"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w:t>
            </w:r>
          </w:p>
        </w:tc>
        <w:tc>
          <w:tcPr>
            <w:tcW w:w="5543" w:type="dxa"/>
            <w:shd w:val="clear" w:color="auto" w:fill="auto"/>
            <w:vAlign w:val="bottom"/>
            <w:hideMark/>
          </w:tcPr>
          <w:p w14:paraId="7B57AFC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Chiga Fish Market traders shade</w:t>
            </w:r>
          </w:p>
        </w:tc>
        <w:tc>
          <w:tcPr>
            <w:tcW w:w="3271" w:type="dxa"/>
            <w:shd w:val="clear" w:color="auto" w:fill="auto"/>
            <w:vAlign w:val="bottom"/>
            <w:hideMark/>
          </w:tcPr>
          <w:p w14:paraId="6E0048F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Trade</w:t>
            </w:r>
          </w:p>
        </w:tc>
        <w:tc>
          <w:tcPr>
            <w:tcW w:w="2217" w:type="dxa"/>
            <w:shd w:val="clear" w:color="auto" w:fill="auto"/>
            <w:noWrap/>
            <w:vAlign w:val="bottom"/>
            <w:hideMark/>
          </w:tcPr>
          <w:p w14:paraId="1BFC8241"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1917" w:type="dxa"/>
            <w:shd w:val="clear" w:color="auto" w:fill="auto"/>
            <w:vAlign w:val="bottom"/>
            <w:hideMark/>
          </w:tcPr>
          <w:p w14:paraId="411DAC9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Competed</w:t>
            </w:r>
          </w:p>
        </w:tc>
      </w:tr>
      <w:tr w:rsidR="00AE319D" w:rsidRPr="00034E00" w14:paraId="70E4D1C1" w14:textId="77777777" w:rsidTr="00D45727">
        <w:trPr>
          <w:trHeight w:val="434"/>
        </w:trPr>
        <w:tc>
          <w:tcPr>
            <w:tcW w:w="992" w:type="dxa"/>
            <w:shd w:val="clear" w:color="auto" w:fill="auto"/>
            <w:noWrap/>
            <w:vAlign w:val="bottom"/>
            <w:hideMark/>
          </w:tcPr>
          <w:p w14:paraId="141922C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w:t>
            </w:r>
          </w:p>
        </w:tc>
        <w:tc>
          <w:tcPr>
            <w:tcW w:w="5543" w:type="dxa"/>
            <w:shd w:val="clear" w:color="auto" w:fill="auto"/>
            <w:vAlign w:val="bottom"/>
            <w:hideMark/>
          </w:tcPr>
          <w:p w14:paraId="2356CF1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and gravelling of Ka’Akomo Ka’Aimbo Road</w:t>
            </w:r>
          </w:p>
        </w:tc>
        <w:tc>
          <w:tcPr>
            <w:tcW w:w="3271" w:type="dxa"/>
            <w:shd w:val="clear" w:color="auto" w:fill="auto"/>
            <w:vAlign w:val="bottom"/>
            <w:hideMark/>
          </w:tcPr>
          <w:p w14:paraId="545410D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3817776D"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w:t>
            </w:r>
          </w:p>
        </w:tc>
        <w:tc>
          <w:tcPr>
            <w:tcW w:w="1917" w:type="dxa"/>
            <w:shd w:val="clear" w:color="auto" w:fill="auto"/>
            <w:vAlign w:val="bottom"/>
            <w:hideMark/>
          </w:tcPr>
          <w:p w14:paraId="774D709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40C8B3A8" w14:textId="77777777" w:rsidTr="00D45727">
        <w:trPr>
          <w:trHeight w:val="434"/>
        </w:trPr>
        <w:tc>
          <w:tcPr>
            <w:tcW w:w="992" w:type="dxa"/>
            <w:shd w:val="clear" w:color="auto" w:fill="auto"/>
            <w:noWrap/>
            <w:vAlign w:val="bottom"/>
            <w:hideMark/>
          </w:tcPr>
          <w:p w14:paraId="154FB9D9"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w:t>
            </w:r>
          </w:p>
        </w:tc>
        <w:tc>
          <w:tcPr>
            <w:tcW w:w="5543" w:type="dxa"/>
            <w:shd w:val="clear" w:color="auto" w:fill="auto"/>
            <w:vAlign w:val="bottom"/>
            <w:hideMark/>
          </w:tcPr>
          <w:p w14:paraId="2E99807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Ka’Akello junction-Masawa, Ko’Ódero access Road</w:t>
            </w:r>
          </w:p>
        </w:tc>
        <w:tc>
          <w:tcPr>
            <w:tcW w:w="3271" w:type="dxa"/>
            <w:shd w:val="clear" w:color="auto" w:fill="auto"/>
            <w:vAlign w:val="bottom"/>
            <w:hideMark/>
          </w:tcPr>
          <w:p w14:paraId="51E3204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City of Kisumu</w:t>
            </w:r>
          </w:p>
        </w:tc>
        <w:tc>
          <w:tcPr>
            <w:tcW w:w="2217" w:type="dxa"/>
            <w:shd w:val="clear" w:color="auto" w:fill="auto"/>
            <w:noWrap/>
            <w:vAlign w:val="bottom"/>
            <w:hideMark/>
          </w:tcPr>
          <w:p w14:paraId="115996E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w:t>
            </w:r>
          </w:p>
        </w:tc>
        <w:tc>
          <w:tcPr>
            <w:tcW w:w="1917" w:type="dxa"/>
            <w:shd w:val="clear" w:color="auto" w:fill="auto"/>
            <w:vAlign w:val="bottom"/>
            <w:hideMark/>
          </w:tcPr>
          <w:p w14:paraId="34FF4A0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32E06F04" w14:textId="77777777" w:rsidTr="00D45727">
        <w:trPr>
          <w:trHeight w:val="434"/>
        </w:trPr>
        <w:tc>
          <w:tcPr>
            <w:tcW w:w="992" w:type="dxa"/>
            <w:shd w:val="clear" w:color="auto" w:fill="auto"/>
            <w:noWrap/>
            <w:vAlign w:val="bottom"/>
            <w:hideMark/>
          </w:tcPr>
          <w:p w14:paraId="6EA11330"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w:t>
            </w:r>
          </w:p>
        </w:tc>
        <w:tc>
          <w:tcPr>
            <w:tcW w:w="5543" w:type="dxa"/>
            <w:shd w:val="clear" w:color="auto" w:fill="auto"/>
            <w:vAlign w:val="bottom"/>
            <w:hideMark/>
          </w:tcPr>
          <w:p w14:paraId="346A0C8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Ka’Adiju Flood light</w:t>
            </w:r>
          </w:p>
        </w:tc>
        <w:tc>
          <w:tcPr>
            <w:tcW w:w="3271" w:type="dxa"/>
            <w:shd w:val="clear" w:color="auto" w:fill="auto"/>
            <w:vAlign w:val="bottom"/>
            <w:hideMark/>
          </w:tcPr>
          <w:p w14:paraId="636E724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17" w:type="dxa"/>
            <w:shd w:val="clear" w:color="auto" w:fill="auto"/>
            <w:noWrap/>
            <w:vAlign w:val="bottom"/>
            <w:hideMark/>
          </w:tcPr>
          <w:p w14:paraId="1F22D73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w:t>
            </w:r>
          </w:p>
        </w:tc>
        <w:tc>
          <w:tcPr>
            <w:tcW w:w="1917" w:type="dxa"/>
            <w:shd w:val="clear" w:color="auto" w:fill="auto"/>
            <w:vAlign w:val="bottom"/>
            <w:hideMark/>
          </w:tcPr>
          <w:p w14:paraId="16A77FD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444E4B53" w14:textId="77777777" w:rsidTr="00D45727">
        <w:trPr>
          <w:trHeight w:val="216"/>
        </w:trPr>
        <w:tc>
          <w:tcPr>
            <w:tcW w:w="992" w:type="dxa"/>
            <w:shd w:val="clear" w:color="auto" w:fill="auto"/>
            <w:noWrap/>
            <w:vAlign w:val="bottom"/>
            <w:hideMark/>
          </w:tcPr>
          <w:p w14:paraId="670FB55B" w14:textId="77777777" w:rsidR="00AE319D" w:rsidRPr="00034E00"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w:t>
            </w:r>
          </w:p>
        </w:tc>
        <w:tc>
          <w:tcPr>
            <w:tcW w:w="5543" w:type="dxa"/>
            <w:shd w:val="clear" w:color="auto" w:fill="auto"/>
            <w:vAlign w:val="bottom"/>
            <w:hideMark/>
          </w:tcPr>
          <w:p w14:paraId="60AD5A2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River and Stream Disiltation and Diking</w:t>
            </w:r>
          </w:p>
        </w:tc>
        <w:tc>
          <w:tcPr>
            <w:tcW w:w="3271" w:type="dxa"/>
            <w:shd w:val="clear" w:color="auto" w:fill="auto"/>
            <w:vAlign w:val="bottom"/>
            <w:hideMark/>
          </w:tcPr>
          <w:p w14:paraId="7568217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w:t>
            </w:r>
          </w:p>
        </w:tc>
        <w:tc>
          <w:tcPr>
            <w:tcW w:w="2217" w:type="dxa"/>
            <w:shd w:val="clear" w:color="auto" w:fill="auto"/>
            <w:noWrap/>
            <w:vAlign w:val="bottom"/>
            <w:hideMark/>
          </w:tcPr>
          <w:p w14:paraId="36D8E53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p>
        </w:tc>
        <w:tc>
          <w:tcPr>
            <w:tcW w:w="1917" w:type="dxa"/>
            <w:shd w:val="clear" w:color="auto" w:fill="auto"/>
            <w:vAlign w:val="bottom"/>
            <w:hideMark/>
          </w:tcPr>
          <w:p w14:paraId="39DF3DB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w:t>
            </w:r>
          </w:p>
        </w:tc>
      </w:tr>
      <w:tr w:rsidR="00AE319D" w:rsidRPr="00034E00" w14:paraId="70C06D55" w14:textId="77777777" w:rsidTr="00D45727">
        <w:trPr>
          <w:trHeight w:val="209"/>
        </w:trPr>
        <w:tc>
          <w:tcPr>
            <w:tcW w:w="992" w:type="dxa"/>
            <w:shd w:val="clear" w:color="auto" w:fill="auto"/>
            <w:noWrap/>
            <w:vAlign w:val="bottom"/>
            <w:hideMark/>
          </w:tcPr>
          <w:p w14:paraId="0AAC867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5543" w:type="dxa"/>
            <w:shd w:val="clear" w:color="auto" w:fill="auto"/>
            <w:vAlign w:val="bottom"/>
            <w:hideMark/>
          </w:tcPr>
          <w:p w14:paraId="17AE8E5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3271" w:type="dxa"/>
            <w:shd w:val="clear" w:color="auto" w:fill="auto"/>
            <w:vAlign w:val="bottom"/>
            <w:hideMark/>
          </w:tcPr>
          <w:p w14:paraId="1E97920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2217" w:type="dxa"/>
            <w:shd w:val="clear" w:color="auto" w:fill="auto"/>
            <w:noWrap/>
            <w:vAlign w:val="bottom"/>
            <w:hideMark/>
          </w:tcPr>
          <w:p w14:paraId="37C9B1AB"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66,500,000</w:t>
            </w:r>
          </w:p>
        </w:tc>
        <w:tc>
          <w:tcPr>
            <w:tcW w:w="1917" w:type="dxa"/>
            <w:shd w:val="clear" w:color="auto" w:fill="auto"/>
            <w:vAlign w:val="bottom"/>
            <w:hideMark/>
          </w:tcPr>
          <w:p w14:paraId="4FB1BD8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212F43CD" w14:textId="77777777" w:rsidR="00AE319D" w:rsidRDefault="00AE319D" w:rsidP="00AE319D">
      <w:pPr>
        <w:rPr>
          <w:rFonts w:ascii="Times New Roman" w:hAnsi="Times New Roman" w:cs="Times New Roman"/>
          <w:sz w:val="24"/>
          <w:szCs w:val="24"/>
        </w:rPr>
      </w:pPr>
    </w:p>
    <w:p w14:paraId="2D48D4EF" w14:textId="77777777" w:rsidR="00AE319D" w:rsidRPr="002F1F91" w:rsidRDefault="00AE319D" w:rsidP="00AE319D">
      <w:pPr>
        <w:pStyle w:val="ListParagraph"/>
        <w:numPr>
          <w:ilvl w:val="0"/>
          <w:numId w:val="92"/>
        </w:numPr>
        <w:tabs>
          <w:tab w:val="left" w:pos="1796"/>
          <w:tab w:val="left" w:pos="5376"/>
          <w:tab w:val="left" w:pos="7351"/>
          <w:tab w:val="left" w:pos="8991"/>
          <w:tab w:val="left" w:pos="11542"/>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MASOGO NYANGÓMA WARD</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4431"/>
        <w:gridCol w:w="2313"/>
        <w:gridCol w:w="2012"/>
        <w:gridCol w:w="2752"/>
      </w:tblGrid>
      <w:tr w:rsidR="00AE319D" w:rsidRPr="00034E00" w14:paraId="0606A70D" w14:textId="77777777" w:rsidTr="00D45727">
        <w:trPr>
          <w:trHeight w:val="263"/>
        </w:trPr>
        <w:tc>
          <w:tcPr>
            <w:tcW w:w="1059" w:type="dxa"/>
            <w:shd w:val="clear" w:color="auto" w:fill="auto"/>
            <w:noWrap/>
            <w:vAlign w:val="bottom"/>
            <w:hideMark/>
          </w:tcPr>
          <w:p w14:paraId="5E1D96E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5287" w:type="dxa"/>
            <w:shd w:val="clear" w:color="auto" w:fill="auto"/>
            <w:vAlign w:val="bottom"/>
            <w:hideMark/>
          </w:tcPr>
          <w:p w14:paraId="30334A6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2425" w:type="dxa"/>
            <w:shd w:val="clear" w:color="auto" w:fill="auto"/>
            <w:vAlign w:val="bottom"/>
            <w:hideMark/>
          </w:tcPr>
          <w:p w14:paraId="3ABB130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2012" w:type="dxa"/>
            <w:shd w:val="clear" w:color="auto" w:fill="auto"/>
            <w:noWrap/>
            <w:vAlign w:val="bottom"/>
            <w:hideMark/>
          </w:tcPr>
          <w:p w14:paraId="35D524A5"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AMOUNT</w:t>
            </w:r>
          </w:p>
        </w:tc>
        <w:tc>
          <w:tcPr>
            <w:tcW w:w="3182" w:type="dxa"/>
            <w:shd w:val="clear" w:color="auto" w:fill="auto"/>
            <w:vAlign w:val="bottom"/>
            <w:hideMark/>
          </w:tcPr>
          <w:p w14:paraId="4CEB9D8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22A81E59" w14:textId="77777777" w:rsidTr="00D45727">
        <w:trPr>
          <w:trHeight w:val="543"/>
        </w:trPr>
        <w:tc>
          <w:tcPr>
            <w:tcW w:w="1059" w:type="dxa"/>
            <w:shd w:val="clear" w:color="auto" w:fill="auto"/>
            <w:noWrap/>
            <w:vAlign w:val="bottom"/>
            <w:hideMark/>
          </w:tcPr>
          <w:p w14:paraId="484345E2"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1.        </w:t>
            </w:r>
          </w:p>
        </w:tc>
        <w:tc>
          <w:tcPr>
            <w:tcW w:w="5287" w:type="dxa"/>
            <w:shd w:val="clear" w:color="auto" w:fill="auto"/>
            <w:vAlign w:val="bottom"/>
            <w:hideMark/>
          </w:tcPr>
          <w:p w14:paraId="57DCD6B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and equipping of fe male ward at Masogo Subcounty hospital</w:t>
            </w:r>
          </w:p>
        </w:tc>
        <w:tc>
          <w:tcPr>
            <w:tcW w:w="2425" w:type="dxa"/>
            <w:shd w:val="clear" w:color="auto" w:fill="auto"/>
            <w:vAlign w:val="bottom"/>
            <w:hideMark/>
          </w:tcPr>
          <w:p w14:paraId="4E267F6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2012" w:type="dxa"/>
            <w:shd w:val="clear" w:color="auto" w:fill="auto"/>
            <w:noWrap/>
            <w:vAlign w:val="bottom"/>
            <w:hideMark/>
          </w:tcPr>
          <w:p w14:paraId="35F35AFB"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53F6159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 , yet to be equipped</w:t>
            </w:r>
          </w:p>
        </w:tc>
      </w:tr>
      <w:tr w:rsidR="00AE319D" w:rsidRPr="00034E00" w14:paraId="3BEE71D1" w14:textId="77777777" w:rsidTr="00D45727">
        <w:trPr>
          <w:trHeight w:val="543"/>
        </w:trPr>
        <w:tc>
          <w:tcPr>
            <w:tcW w:w="1059" w:type="dxa"/>
            <w:shd w:val="clear" w:color="auto" w:fill="auto"/>
            <w:noWrap/>
            <w:vAlign w:val="bottom"/>
            <w:hideMark/>
          </w:tcPr>
          <w:p w14:paraId="26A10EE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2.        </w:t>
            </w:r>
          </w:p>
        </w:tc>
        <w:tc>
          <w:tcPr>
            <w:tcW w:w="5287" w:type="dxa"/>
            <w:shd w:val="clear" w:color="auto" w:fill="auto"/>
            <w:vAlign w:val="bottom"/>
            <w:hideMark/>
          </w:tcPr>
          <w:p w14:paraId="0BC5943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Construction of female ward at Nyangóma Sub county hospital </w:t>
            </w:r>
          </w:p>
        </w:tc>
        <w:tc>
          <w:tcPr>
            <w:tcW w:w="2425" w:type="dxa"/>
            <w:shd w:val="clear" w:color="auto" w:fill="auto"/>
            <w:vAlign w:val="bottom"/>
            <w:hideMark/>
          </w:tcPr>
          <w:p w14:paraId="35D3520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2012" w:type="dxa"/>
            <w:shd w:val="clear" w:color="auto" w:fill="auto"/>
            <w:noWrap/>
            <w:vAlign w:val="bottom"/>
            <w:hideMark/>
          </w:tcPr>
          <w:p w14:paraId="06FEA6C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725181D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Blinding of the foundation done</w:t>
            </w:r>
          </w:p>
        </w:tc>
      </w:tr>
      <w:tr w:rsidR="00AE319D" w:rsidRPr="00034E00" w14:paraId="715628E1" w14:textId="77777777" w:rsidTr="00D45727">
        <w:trPr>
          <w:trHeight w:val="271"/>
        </w:trPr>
        <w:tc>
          <w:tcPr>
            <w:tcW w:w="1059" w:type="dxa"/>
            <w:shd w:val="clear" w:color="auto" w:fill="auto"/>
            <w:noWrap/>
            <w:vAlign w:val="bottom"/>
            <w:hideMark/>
          </w:tcPr>
          <w:p w14:paraId="459123A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3.        </w:t>
            </w:r>
          </w:p>
        </w:tc>
        <w:tc>
          <w:tcPr>
            <w:tcW w:w="5287" w:type="dxa"/>
            <w:shd w:val="clear" w:color="auto" w:fill="auto"/>
            <w:vAlign w:val="bottom"/>
            <w:hideMark/>
          </w:tcPr>
          <w:p w14:paraId="6C10ED5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Formation of Amazing Grace – Pawteng access road</w:t>
            </w:r>
          </w:p>
        </w:tc>
        <w:tc>
          <w:tcPr>
            <w:tcW w:w="2425" w:type="dxa"/>
            <w:shd w:val="clear" w:color="auto" w:fill="auto"/>
            <w:vAlign w:val="bottom"/>
            <w:hideMark/>
          </w:tcPr>
          <w:p w14:paraId="606E2D9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012" w:type="dxa"/>
            <w:shd w:val="clear" w:color="auto" w:fill="auto"/>
            <w:noWrap/>
            <w:vAlign w:val="bottom"/>
            <w:hideMark/>
          </w:tcPr>
          <w:p w14:paraId="7DD81E5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6710248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 Complete</w:t>
            </w:r>
          </w:p>
        </w:tc>
      </w:tr>
      <w:tr w:rsidR="00AE319D" w:rsidRPr="00034E00" w14:paraId="2120550E" w14:textId="77777777" w:rsidTr="00D45727">
        <w:trPr>
          <w:trHeight w:val="271"/>
        </w:trPr>
        <w:tc>
          <w:tcPr>
            <w:tcW w:w="1059" w:type="dxa"/>
            <w:shd w:val="clear" w:color="auto" w:fill="auto"/>
            <w:noWrap/>
            <w:vAlign w:val="bottom"/>
            <w:hideMark/>
          </w:tcPr>
          <w:p w14:paraId="116B37C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4.        </w:t>
            </w:r>
          </w:p>
        </w:tc>
        <w:tc>
          <w:tcPr>
            <w:tcW w:w="5287" w:type="dxa"/>
            <w:shd w:val="clear" w:color="auto" w:fill="auto"/>
            <w:vAlign w:val="bottom"/>
            <w:hideMark/>
          </w:tcPr>
          <w:p w14:paraId="5947807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Murraming on Mibasi-Mikiria road</w:t>
            </w:r>
          </w:p>
        </w:tc>
        <w:tc>
          <w:tcPr>
            <w:tcW w:w="2425" w:type="dxa"/>
            <w:shd w:val="clear" w:color="auto" w:fill="auto"/>
            <w:vAlign w:val="bottom"/>
            <w:hideMark/>
          </w:tcPr>
          <w:p w14:paraId="271857C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012" w:type="dxa"/>
            <w:shd w:val="clear" w:color="auto" w:fill="auto"/>
            <w:noWrap/>
            <w:vAlign w:val="bottom"/>
            <w:hideMark/>
          </w:tcPr>
          <w:p w14:paraId="6BEB70F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2,500,000.00</w:t>
            </w:r>
          </w:p>
        </w:tc>
        <w:tc>
          <w:tcPr>
            <w:tcW w:w="3182" w:type="dxa"/>
            <w:shd w:val="clear" w:color="auto" w:fill="auto"/>
            <w:vAlign w:val="bottom"/>
            <w:hideMark/>
          </w:tcPr>
          <w:p w14:paraId="425A66A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 Complete</w:t>
            </w:r>
          </w:p>
        </w:tc>
      </w:tr>
      <w:tr w:rsidR="00AE319D" w:rsidRPr="00034E00" w14:paraId="76EF7C34" w14:textId="77777777" w:rsidTr="00D45727">
        <w:trPr>
          <w:trHeight w:val="543"/>
        </w:trPr>
        <w:tc>
          <w:tcPr>
            <w:tcW w:w="1059" w:type="dxa"/>
            <w:shd w:val="clear" w:color="auto" w:fill="auto"/>
            <w:noWrap/>
            <w:vAlign w:val="bottom"/>
            <w:hideMark/>
          </w:tcPr>
          <w:p w14:paraId="706BCBC1"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5.        </w:t>
            </w:r>
          </w:p>
        </w:tc>
        <w:tc>
          <w:tcPr>
            <w:tcW w:w="5287" w:type="dxa"/>
            <w:shd w:val="clear" w:color="auto" w:fill="auto"/>
            <w:vAlign w:val="bottom"/>
            <w:hideMark/>
          </w:tcPr>
          <w:p w14:paraId="7274AAD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Ogilo –Wambi  road</w:t>
            </w:r>
          </w:p>
        </w:tc>
        <w:tc>
          <w:tcPr>
            <w:tcW w:w="2425" w:type="dxa"/>
            <w:shd w:val="clear" w:color="auto" w:fill="auto"/>
            <w:vAlign w:val="bottom"/>
            <w:hideMark/>
          </w:tcPr>
          <w:p w14:paraId="00CBD4F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012" w:type="dxa"/>
            <w:shd w:val="clear" w:color="auto" w:fill="auto"/>
            <w:noWrap/>
            <w:vAlign w:val="bottom"/>
            <w:hideMark/>
          </w:tcPr>
          <w:p w14:paraId="26B5411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128E44B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80% Complete</w:t>
            </w:r>
          </w:p>
        </w:tc>
      </w:tr>
      <w:tr w:rsidR="00AE319D" w:rsidRPr="00034E00" w14:paraId="4D79B1B0" w14:textId="77777777" w:rsidTr="00D45727">
        <w:trPr>
          <w:trHeight w:val="271"/>
        </w:trPr>
        <w:tc>
          <w:tcPr>
            <w:tcW w:w="1059" w:type="dxa"/>
            <w:shd w:val="clear" w:color="auto" w:fill="auto"/>
            <w:noWrap/>
            <w:vAlign w:val="bottom"/>
            <w:hideMark/>
          </w:tcPr>
          <w:p w14:paraId="5C7CDD4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6.        </w:t>
            </w:r>
          </w:p>
        </w:tc>
        <w:tc>
          <w:tcPr>
            <w:tcW w:w="5287" w:type="dxa"/>
            <w:shd w:val="clear" w:color="auto" w:fill="auto"/>
            <w:vAlign w:val="bottom"/>
            <w:hideMark/>
          </w:tcPr>
          <w:p w14:paraId="3D41AAC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Sangáyo primary access road</w:t>
            </w:r>
          </w:p>
        </w:tc>
        <w:tc>
          <w:tcPr>
            <w:tcW w:w="2425" w:type="dxa"/>
            <w:shd w:val="clear" w:color="auto" w:fill="auto"/>
            <w:vAlign w:val="bottom"/>
            <w:hideMark/>
          </w:tcPr>
          <w:p w14:paraId="1B40B6A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012" w:type="dxa"/>
            <w:shd w:val="clear" w:color="auto" w:fill="auto"/>
            <w:noWrap/>
            <w:vAlign w:val="bottom"/>
            <w:hideMark/>
          </w:tcPr>
          <w:p w14:paraId="1CAB3CBF"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1,500,000.00</w:t>
            </w:r>
          </w:p>
        </w:tc>
        <w:tc>
          <w:tcPr>
            <w:tcW w:w="3182" w:type="dxa"/>
            <w:shd w:val="clear" w:color="auto" w:fill="auto"/>
            <w:vAlign w:val="bottom"/>
            <w:hideMark/>
          </w:tcPr>
          <w:p w14:paraId="7046215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 Complete</w:t>
            </w:r>
          </w:p>
        </w:tc>
      </w:tr>
      <w:tr w:rsidR="00AE319D" w:rsidRPr="00034E00" w14:paraId="7C2275E6" w14:textId="77777777" w:rsidTr="00D45727">
        <w:trPr>
          <w:trHeight w:val="543"/>
        </w:trPr>
        <w:tc>
          <w:tcPr>
            <w:tcW w:w="1059" w:type="dxa"/>
            <w:shd w:val="clear" w:color="auto" w:fill="auto"/>
            <w:noWrap/>
            <w:vAlign w:val="bottom"/>
            <w:hideMark/>
          </w:tcPr>
          <w:p w14:paraId="50A297D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7.        </w:t>
            </w:r>
          </w:p>
        </w:tc>
        <w:tc>
          <w:tcPr>
            <w:tcW w:w="5287" w:type="dxa"/>
            <w:shd w:val="clear" w:color="auto" w:fill="auto"/>
            <w:vAlign w:val="bottom"/>
            <w:hideMark/>
          </w:tcPr>
          <w:p w14:paraId="08A8B47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of Nyalenya Ecd</w:t>
            </w:r>
          </w:p>
        </w:tc>
        <w:tc>
          <w:tcPr>
            <w:tcW w:w="2425" w:type="dxa"/>
            <w:shd w:val="clear" w:color="auto" w:fill="auto"/>
            <w:vAlign w:val="bottom"/>
            <w:hideMark/>
          </w:tcPr>
          <w:p w14:paraId="4B20993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w:t>
            </w:r>
          </w:p>
        </w:tc>
        <w:tc>
          <w:tcPr>
            <w:tcW w:w="2012" w:type="dxa"/>
            <w:shd w:val="clear" w:color="auto" w:fill="auto"/>
            <w:noWrap/>
            <w:vAlign w:val="bottom"/>
            <w:hideMark/>
          </w:tcPr>
          <w:p w14:paraId="3CA1C3B8"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1,500,000.00</w:t>
            </w:r>
          </w:p>
        </w:tc>
        <w:tc>
          <w:tcPr>
            <w:tcW w:w="3182" w:type="dxa"/>
            <w:shd w:val="clear" w:color="auto" w:fill="auto"/>
            <w:vAlign w:val="bottom"/>
            <w:hideMark/>
          </w:tcPr>
          <w:p w14:paraId="24DE384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Stalled</w:t>
            </w:r>
          </w:p>
        </w:tc>
      </w:tr>
      <w:tr w:rsidR="00AE319D" w:rsidRPr="00034E00" w14:paraId="4AE3C6B0" w14:textId="77777777" w:rsidTr="00D45727">
        <w:trPr>
          <w:trHeight w:val="271"/>
        </w:trPr>
        <w:tc>
          <w:tcPr>
            <w:tcW w:w="1059" w:type="dxa"/>
            <w:shd w:val="clear" w:color="auto" w:fill="auto"/>
            <w:noWrap/>
            <w:vAlign w:val="bottom"/>
            <w:hideMark/>
          </w:tcPr>
          <w:p w14:paraId="511204E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8.        </w:t>
            </w:r>
          </w:p>
        </w:tc>
        <w:tc>
          <w:tcPr>
            <w:tcW w:w="5287" w:type="dxa"/>
            <w:shd w:val="clear" w:color="auto" w:fill="auto"/>
            <w:vAlign w:val="bottom"/>
            <w:hideMark/>
          </w:tcPr>
          <w:p w14:paraId="3B52A74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Flood light at Ogwedhi market</w:t>
            </w:r>
          </w:p>
        </w:tc>
        <w:tc>
          <w:tcPr>
            <w:tcW w:w="2425" w:type="dxa"/>
            <w:shd w:val="clear" w:color="auto" w:fill="auto"/>
            <w:vAlign w:val="bottom"/>
            <w:hideMark/>
          </w:tcPr>
          <w:p w14:paraId="6CE7F95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012" w:type="dxa"/>
            <w:shd w:val="clear" w:color="auto" w:fill="auto"/>
            <w:noWrap/>
            <w:vAlign w:val="bottom"/>
            <w:hideMark/>
          </w:tcPr>
          <w:p w14:paraId="1A55D221"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696B0D2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Complete </w:t>
            </w:r>
          </w:p>
        </w:tc>
      </w:tr>
      <w:tr w:rsidR="00AE319D" w:rsidRPr="00034E00" w14:paraId="54A172C2" w14:textId="77777777" w:rsidTr="00D45727">
        <w:trPr>
          <w:trHeight w:val="271"/>
        </w:trPr>
        <w:tc>
          <w:tcPr>
            <w:tcW w:w="1059" w:type="dxa"/>
            <w:shd w:val="clear" w:color="auto" w:fill="auto"/>
            <w:noWrap/>
            <w:vAlign w:val="bottom"/>
            <w:hideMark/>
          </w:tcPr>
          <w:p w14:paraId="1F4A390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9.        </w:t>
            </w:r>
          </w:p>
        </w:tc>
        <w:tc>
          <w:tcPr>
            <w:tcW w:w="5287" w:type="dxa"/>
            <w:shd w:val="clear" w:color="auto" w:fill="auto"/>
            <w:vAlign w:val="bottom"/>
            <w:hideMark/>
          </w:tcPr>
          <w:p w14:paraId="7D79F13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Flood light at Mibasi market</w:t>
            </w:r>
          </w:p>
        </w:tc>
        <w:tc>
          <w:tcPr>
            <w:tcW w:w="2425" w:type="dxa"/>
            <w:shd w:val="clear" w:color="auto" w:fill="auto"/>
            <w:vAlign w:val="bottom"/>
            <w:hideMark/>
          </w:tcPr>
          <w:p w14:paraId="4A27D5F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012" w:type="dxa"/>
            <w:shd w:val="clear" w:color="auto" w:fill="auto"/>
            <w:noWrap/>
            <w:vAlign w:val="bottom"/>
            <w:hideMark/>
          </w:tcPr>
          <w:p w14:paraId="7548893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7AC437E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1C05201A" w14:textId="77777777" w:rsidTr="00D45727">
        <w:trPr>
          <w:trHeight w:val="271"/>
        </w:trPr>
        <w:tc>
          <w:tcPr>
            <w:tcW w:w="1059" w:type="dxa"/>
            <w:shd w:val="clear" w:color="auto" w:fill="auto"/>
            <w:noWrap/>
            <w:vAlign w:val="bottom"/>
            <w:hideMark/>
          </w:tcPr>
          <w:p w14:paraId="50BC4E3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10.     </w:t>
            </w:r>
          </w:p>
        </w:tc>
        <w:tc>
          <w:tcPr>
            <w:tcW w:w="5287" w:type="dxa"/>
            <w:shd w:val="clear" w:color="auto" w:fill="auto"/>
            <w:vAlign w:val="bottom"/>
            <w:hideMark/>
          </w:tcPr>
          <w:p w14:paraId="6311C11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Toilet at Osiri migere dispensary</w:t>
            </w:r>
          </w:p>
        </w:tc>
        <w:tc>
          <w:tcPr>
            <w:tcW w:w="2425" w:type="dxa"/>
            <w:shd w:val="clear" w:color="auto" w:fill="auto"/>
            <w:vAlign w:val="bottom"/>
            <w:hideMark/>
          </w:tcPr>
          <w:p w14:paraId="3B28734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2012" w:type="dxa"/>
            <w:shd w:val="clear" w:color="auto" w:fill="auto"/>
            <w:noWrap/>
            <w:vAlign w:val="bottom"/>
            <w:hideMark/>
          </w:tcPr>
          <w:p w14:paraId="19DB5D49"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1,000,000.00</w:t>
            </w:r>
          </w:p>
        </w:tc>
        <w:tc>
          <w:tcPr>
            <w:tcW w:w="3182" w:type="dxa"/>
            <w:shd w:val="clear" w:color="auto" w:fill="auto"/>
            <w:vAlign w:val="bottom"/>
            <w:hideMark/>
          </w:tcPr>
          <w:p w14:paraId="0F9681F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Stalled</w:t>
            </w:r>
          </w:p>
        </w:tc>
      </w:tr>
      <w:tr w:rsidR="00AE319D" w:rsidRPr="00034E00" w14:paraId="7C8EF1CA" w14:textId="77777777" w:rsidTr="00D45727">
        <w:trPr>
          <w:trHeight w:val="271"/>
        </w:trPr>
        <w:tc>
          <w:tcPr>
            <w:tcW w:w="1059" w:type="dxa"/>
            <w:shd w:val="clear" w:color="auto" w:fill="auto"/>
            <w:noWrap/>
            <w:vAlign w:val="bottom"/>
            <w:hideMark/>
          </w:tcPr>
          <w:p w14:paraId="0BAD357A"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11.     </w:t>
            </w:r>
          </w:p>
        </w:tc>
        <w:tc>
          <w:tcPr>
            <w:tcW w:w="5287" w:type="dxa"/>
            <w:shd w:val="clear" w:color="auto" w:fill="auto"/>
            <w:vAlign w:val="bottom"/>
            <w:hideMark/>
          </w:tcPr>
          <w:p w14:paraId="0EE94D5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Distribution of drought resistant seeds</w:t>
            </w:r>
          </w:p>
        </w:tc>
        <w:tc>
          <w:tcPr>
            <w:tcW w:w="2425" w:type="dxa"/>
            <w:shd w:val="clear" w:color="auto" w:fill="auto"/>
            <w:vAlign w:val="bottom"/>
            <w:hideMark/>
          </w:tcPr>
          <w:p w14:paraId="2749733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2012" w:type="dxa"/>
            <w:shd w:val="clear" w:color="auto" w:fill="auto"/>
            <w:noWrap/>
            <w:vAlign w:val="bottom"/>
            <w:hideMark/>
          </w:tcPr>
          <w:p w14:paraId="47D54EE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3182" w:type="dxa"/>
            <w:shd w:val="clear" w:color="auto" w:fill="auto"/>
            <w:vAlign w:val="bottom"/>
            <w:hideMark/>
          </w:tcPr>
          <w:p w14:paraId="5D40086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w:t>
            </w:r>
          </w:p>
        </w:tc>
      </w:tr>
      <w:tr w:rsidR="00AE319D" w:rsidRPr="00034E00" w14:paraId="2A1A6C1B" w14:textId="77777777" w:rsidTr="00D45727">
        <w:trPr>
          <w:trHeight w:val="271"/>
        </w:trPr>
        <w:tc>
          <w:tcPr>
            <w:tcW w:w="1059" w:type="dxa"/>
            <w:shd w:val="clear" w:color="auto" w:fill="auto"/>
            <w:noWrap/>
            <w:vAlign w:val="bottom"/>
            <w:hideMark/>
          </w:tcPr>
          <w:p w14:paraId="12DED031"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12.     </w:t>
            </w:r>
          </w:p>
        </w:tc>
        <w:tc>
          <w:tcPr>
            <w:tcW w:w="5287" w:type="dxa"/>
            <w:shd w:val="clear" w:color="auto" w:fill="auto"/>
            <w:vAlign w:val="bottom"/>
            <w:hideMark/>
          </w:tcPr>
          <w:p w14:paraId="08E59A6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Kamrika Ecd</w:t>
            </w:r>
          </w:p>
        </w:tc>
        <w:tc>
          <w:tcPr>
            <w:tcW w:w="2425" w:type="dxa"/>
            <w:shd w:val="clear" w:color="auto" w:fill="auto"/>
            <w:vAlign w:val="bottom"/>
            <w:hideMark/>
          </w:tcPr>
          <w:p w14:paraId="6B60460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Education </w:t>
            </w:r>
          </w:p>
        </w:tc>
        <w:tc>
          <w:tcPr>
            <w:tcW w:w="2012" w:type="dxa"/>
            <w:shd w:val="clear" w:color="auto" w:fill="auto"/>
            <w:noWrap/>
            <w:vAlign w:val="bottom"/>
            <w:hideMark/>
          </w:tcPr>
          <w:p w14:paraId="676AEBE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3,000,000.00</w:t>
            </w:r>
          </w:p>
        </w:tc>
        <w:tc>
          <w:tcPr>
            <w:tcW w:w="3182" w:type="dxa"/>
            <w:shd w:val="clear" w:color="auto" w:fill="auto"/>
            <w:vAlign w:val="bottom"/>
            <w:hideMark/>
          </w:tcPr>
          <w:p w14:paraId="0BE9F9A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yet completed</w:t>
            </w:r>
          </w:p>
        </w:tc>
      </w:tr>
      <w:tr w:rsidR="00AE319D" w:rsidRPr="00034E00" w14:paraId="5D03E0E1" w14:textId="77777777" w:rsidTr="00D45727">
        <w:trPr>
          <w:trHeight w:val="263"/>
        </w:trPr>
        <w:tc>
          <w:tcPr>
            <w:tcW w:w="1059" w:type="dxa"/>
            <w:shd w:val="clear" w:color="auto" w:fill="auto"/>
            <w:noWrap/>
            <w:vAlign w:val="bottom"/>
            <w:hideMark/>
          </w:tcPr>
          <w:p w14:paraId="52B220B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5287" w:type="dxa"/>
            <w:shd w:val="clear" w:color="auto" w:fill="auto"/>
            <w:vAlign w:val="bottom"/>
            <w:hideMark/>
          </w:tcPr>
          <w:p w14:paraId="169F308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2425" w:type="dxa"/>
            <w:shd w:val="clear" w:color="auto" w:fill="auto"/>
            <w:vAlign w:val="bottom"/>
            <w:hideMark/>
          </w:tcPr>
          <w:p w14:paraId="74158F8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2012" w:type="dxa"/>
            <w:shd w:val="clear" w:color="auto" w:fill="auto"/>
            <w:noWrap/>
            <w:vAlign w:val="bottom"/>
            <w:hideMark/>
          </w:tcPr>
          <w:p w14:paraId="7A2FD168"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23,500,000.00</w:t>
            </w:r>
          </w:p>
        </w:tc>
        <w:tc>
          <w:tcPr>
            <w:tcW w:w="3182" w:type="dxa"/>
            <w:shd w:val="clear" w:color="auto" w:fill="auto"/>
            <w:vAlign w:val="bottom"/>
            <w:hideMark/>
          </w:tcPr>
          <w:p w14:paraId="178178C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78D70F78" w14:textId="77777777" w:rsidR="00AE319D" w:rsidRDefault="00AE319D" w:rsidP="00AE319D">
      <w:pPr>
        <w:rPr>
          <w:rFonts w:ascii="Times New Roman" w:hAnsi="Times New Roman" w:cs="Times New Roman"/>
          <w:sz w:val="24"/>
          <w:szCs w:val="24"/>
        </w:rPr>
      </w:pPr>
    </w:p>
    <w:p w14:paraId="6D7978D6" w14:textId="77777777" w:rsidR="00AE319D" w:rsidRDefault="00AE319D" w:rsidP="00AE319D">
      <w:pPr>
        <w:rPr>
          <w:rFonts w:ascii="Times New Roman" w:hAnsi="Times New Roman" w:cs="Times New Roman"/>
          <w:sz w:val="24"/>
          <w:szCs w:val="24"/>
        </w:rPr>
      </w:pPr>
    </w:p>
    <w:p w14:paraId="681D8886" w14:textId="77777777" w:rsidR="00AE319D" w:rsidRPr="002F1F91" w:rsidRDefault="00AE319D" w:rsidP="00AE319D">
      <w:pPr>
        <w:pStyle w:val="ListParagraph"/>
        <w:numPr>
          <w:ilvl w:val="0"/>
          <w:numId w:val="92"/>
        </w:numPr>
        <w:tabs>
          <w:tab w:val="left" w:pos="2410"/>
          <w:tab w:val="left" w:pos="5766"/>
          <w:tab w:val="left" w:pos="7728"/>
          <w:tab w:val="left" w:pos="9368"/>
          <w:tab w:val="left" w:pos="11710"/>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CHEMELILWARD</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
        <w:gridCol w:w="4881"/>
        <w:gridCol w:w="2278"/>
        <w:gridCol w:w="1985"/>
        <w:gridCol w:w="2506"/>
      </w:tblGrid>
      <w:tr w:rsidR="00AE319D" w:rsidRPr="00034E00" w14:paraId="6DC6BEF8" w14:textId="77777777" w:rsidTr="00D45727">
        <w:trPr>
          <w:trHeight w:val="286"/>
        </w:trPr>
        <w:tc>
          <w:tcPr>
            <w:tcW w:w="940" w:type="dxa"/>
            <w:shd w:val="clear" w:color="auto" w:fill="auto"/>
            <w:noWrap/>
            <w:vAlign w:val="bottom"/>
            <w:hideMark/>
          </w:tcPr>
          <w:p w14:paraId="500B745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5810" w:type="dxa"/>
            <w:shd w:val="clear" w:color="auto" w:fill="auto"/>
            <w:vAlign w:val="bottom"/>
            <w:hideMark/>
          </w:tcPr>
          <w:p w14:paraId="627B0A8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2376" w:type="dxa"/>
            <w:shd w:val="clear" w:color="auto" w:fill="auto"/>
            <w:vAlign w:val="bottom"/>
            <w:hideMark/>
          </w:tcPr>
          <w:p w14:paraId="254F4CC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1985" w:type="dxa"/>
            <w:shd w:val="clear" w:color="auto" w:fill="auto"/>
            <w:noWrap/>
            <w:vAlign w:val="bottom"/>
            <w:hideMark/>
          </w:tcPr>
          <w:p w14:paraId="6E4184E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xml:space="preserve"> AMOUNT </w:t>
            </w:r>
          </w:p>
        </w:tc>
        <w:tc>
          <w:tcPr>
            <w:tcW w:w="2878" w:type="dxa"/>
            <w:shd w:val="clear" w:color="auto" w:fill="auto"/>
            <w:vAlign w:val="bottom"/>
            <w:hideMark/>
          </w:tcPr>
          <w:p w14:paraId="6294492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3874E047" w14:textId="77777777" w:rsidTr="00D45727">
        <w:trPr>
          <w:trHeight w:val="295"/>
        </w:trPr>
        <w:tc>
          <w:tcPr>
            <w:tcW w:w="940" w:type="dxa"/>
            <w:shd w:val="clear" w:color="auto" w:fill="auto"/>
            <w:noWrap/>
            <w:vAlign w:val="bottom"/>
            <w:hideMark/>
          </w:tcPr>
          <w:p w14:paraId="7C99289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1.      </w:t>
            </w:r>
          </w:p>
        </w:tc>
        <w:tc>
          <w:tcPr>
            <w:tcW w:w="5810" w:type="dxa"/>
            <w:shd w:val="clear" w:color="auto" w:fill="auto"/>
            <w:vAlign w:val="bottom"/>
            <w:hideMark/>
          </w:tcPr>
          <w:p w14:paraId="1AB6929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Competion of Wuok ecde</w:t>
            </w:r>
          </w:p>
        </w:tc>
        <w:tc>
          <w:tcPr>
            <w:tcW w:w="2376" w:type="dxa"/>
            <w:shd w:val="clear" w:color="auto" w:fill="auto"/>
            <w:vAlign w:val="bottom"/>
            <w:hideMark/>
          </w:tcPr>
          <w:p w14:paraId="6922F9E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w:t>
            </w:r>
          </w:p>
        </w:tc>
        <w:tc>
          <w:tcPr>
            <w:tcW w:w="1985" w:type="dxa"/>
            <w:shd w:val="clear" w:color="auto" w:fill="auto"/>
            <w:noWrap/>
            <w:vAlign w:val="bottom"/>
            <w:hideMark/>
          </w:tcPr>
          <w:p w14:paraId="7DD92811"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878" w:type="dxa"/>
            <w:shd w:val="clear" w:color="auto" w:fill="auto"/>
            <w:vAlign w:val="bottom"/>
            <w:hideMark/>
          </w:tcPr>
          <w:p w14:paraId="0EE313A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w:t>
            </w:r>
          </w:p>
        </w:tc>
      </w:tr>
      <w:tr w:rsidR="00AE319D" w:rsidRPr="00034E00" w14:paraId="6F1F177D" w14:textId="77777777" w:rsidTr="00D45727">
        <w:trPr>
          <w:trHeight w:val="295"/>
        </w:trPr>
        <w:tc>
          <w:tcPr>
            <w:tcW w:w="940" w:type="dxa"/>
            <w:shd w:val="clear" w:color="auto" w:fill="auto"/>
            <w:noWrap/>
            <w:vAlign w:val="bottom"/>
            <w:hideMark/>
          </w:tcPr>
          <w:p w14:paraId="76CCE6F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2.      </w:t>
            </w:r>
          </w:p>
        </w:tc>
        <w:tc>
          <w:tcPr>
            <w:tcW w:w="5810" w:type="dxa"/>
            <w:shd w:val="clear" w:color="auto" w:fill="auto"/>
            <w:vAlign w:val="bottom"/>
            <w:hideMark/>
          </w:tcPr>
          <w:p w14:paraId="2DC6B15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Copletion of Akodhe  loth access rd</w:t>
            </w:r>
          </w:p>
        </w:tc>
        <w:tc>
          <w:tcPr>
            <w:tcW w:w="2376" w:type="dxa"/>
            <w:shd w:val="clear" w:color="auto" w:fill="auto"/>
            <w:vAlign w:val="bottom"/>
            <w:hideMark/>
          </w:tcPr>
          <w:p w14:paraId="3A8EDF7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85" w:type="dxa"/>
            <w:shd w:val="clear" w:color="auto" w:fill="auto"/>
            <w:noWrap/>
            <w:vAlign w:val="bottom"/>
            <w:hideMark/>
          </w:tcPr>
          <w:p w14:paraId="162028F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3,000,000.00</w:t>
            </w:r>
          </w:p>
        </w:tc>
        <w:tc>
          <w:tcPr>
            <w:tcW w:w="2878" w:type="dxa"/>
            <w:shd w:val="clear" w:color="auto" w:fill="auto"/>
            <w:vAlign w:val="bottom"/>
            <w:hideMark/>
          </w:tcPr>
          <w:p w14:paraId="6AD100F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yet began</w:t>
            </w:r>
          </w:p>
        </w:tc>
      </w:tr>
      <w:tr w:rsidR="00AE319D" w:rsidRPr="00034E00" w14:paraId="3E72768E" w14:textId="77777777" w:rsidTr="00D45727">
        <w:trPr>
          <w:trHeight w:val="295"/>
        </w:trPr>
        <w:tc>
          <w:tcPr>
            <w:tcW w:w="940" w:type="dxa"/>
            <w:shd w:val="clear" w:color="auto" w:fill="auto"/>
            <w:noWrap/>
            <w:vAlign w:val="bottom"/>
            <w:hideMark/>
          </w:tcPr>
          <w:p w14:paraId="16D4F7B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3.      </w:t>
            </w:r>
          </w:p>
        </w:tc>
        <w:tc>
          <w:tcPr>
            <w:tcW w:w="5810" w:type="dxa"/>
            <w:shd w:val="clear" w:color="auto" w:fill="auto"/>
            <w:vAlign w:val="bottom"/>
            <w:hideMark/>
          </w:tcPr>
          <w:p w14:paraId="03310C1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Kodaa  kogai rd</w:t>
            </w:r>
          </w:p>
        </w:tc>
        <w:tc>
          <w:tcPr>
            <w:tcW w:w="2376" w:type="dxa"/>
            <w:shd w:val="clear" w:color="auto" w:fill="auto"/>
            <w:vAlign w:val="bottom"/>
            <w:hideMark/>
          </w:tcPr>
          <w:p w14:paraId="0BA8AC1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85" w:type="dxa"/>
            <w:shd w:val="clear" w:color="auto" w:fill="auto"/>
            <w:noWrap/>
            <w:vAlign w:val="bottom"/>
            <w:hideMark/>
          </w:tcPr>
          <w:p w14:paraId="60DDAB0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3,000,000.00</w:t>
            </w:r>
          </w:p>
        </w:tc>
        <w:tc>
          <w:tcPr>
            <w:tcW w:w="2878" w:type="dxa"/>
            <w:shd w:val="clear" w:color="auto" w:fill="auto"/>
            <w:vAlign w:val="bottom"/>
            <w:hideMark/>
          </w:tcPr>
          <w:p w14:paraId="32F6BB0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61950B0D" w14:textId="77777777" w:rsidTr="00D45727">
        <w:trPr>
          <w:trHeight w:val="591"/>
        </w:trPr>
        <w:tc>
          <w:tcPr>
            <w:tcW w:w="940" w:type="dxa"/>
            <w:shd w:val="clear" w:color="auto" w:fill="auto"/>
            <w:noWrap/>
            <w:vAlign w:val="bottom"/>
            <w:hideMark/>
          </w:tcPr>
          <w:p w14:paraId="483AEC1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4.      </w:t>
            </w:r>
          </w:p>
        </w:tc>
        <w:tc>
          <w:tcPr>
            <w:tcW w:w="5810" w:type="dxa"/>
            <w:shd w:val="clear" w:color="auto" w:fill="auto"/>
            <w:vAlign w:val="bottom"/>
            <w:hideMark/>
          </w:tcPr>
          <w:p w14:paraId="17802BA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Akodhe  loth Rd</w:t>
            </w:r>
          </w:p>
        </w:tc>
        <w:tc>
          <w:tcPr>
            <w:tcW w:w="2376" w:type="dxa"/>
            <w:shd w:val="clear" w:color="auto" w:fill="auto"/>
            <w:vAlign w:val="bottom"/>
            <w:hideMark/>
          </w:tcPr>
          <w:p w14:paraId="2B16DAA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85" w:type="dxa"/>
            <w:shd w:val="clear" w:color="auto" w:fill="auto"/>
            <w:noWrap/>
            <w:vAlign w:val="bottom"/>
            <w:hideMark/>
          </w:tcPr>
          <w:p w14:paraId="26CF8C6B"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2,500,000.00</w:t>
            </w:r>
          </w:p>
        </w:tc>
        <w:tc>
          <w:tcPr>
            <w:tcW w:w="2878" w:type="dxa"/>
            <w:shd w:val="clear" w:color="auto" w:fill="auto"/>
            <w:vAlign w:val="bottom"/>
            <w:hideMark/>
          </w:tcPr>
          <w:p w14:paraId="034AA47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30% Done </w:t>
            </w:r>
          </w:p>
        </w:tc>
      </w:tr>
      <w:tr w:rsidR="00AE319D" w:rsidRPr="00034E00" w14:paraId="061913A5" w14:textId="77777777" w:rsidTr="00D45727">
        <w:trPr>
          <w:trHeight w:val="295"/>
        </w:trPr>
        <w:tc>
          <w:tcPr>
            <w:tcW w:w="940" w:type="dxa"/>
            <w:shd w:val="clear" w:color="auto" w:fill="auto"/>
            <w:noWrap/>
            <w:vAlign w:val="bottom"/>
            <w:hideMark/>
          </w:tcPr>
          <w:p w14:paraId="2DD5E20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5.      </w:t>
            </w:r>
          </w:p>
        </w:tc>
        <w:tc>
          <w:tcPr>
            <w:tcW w:w="5810" w:type="dxa"/>
            <w:shd w:val="clear" w:color="auto" w:fill="auto"/>
            <w:vAlign w:val="bottom"/>
            <w:hideMark/>
          </w:tcPr>
          <w:p w14:paraId="014D953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Murramming mashambani junction</w:t>
            </w:r>
          </w:p>
        </w:tc>
        <w:tc>
          <w:tcPr>
            <w:tcW w:w="2376" w:type="dxa"/>
            <w:shd w:val="clear" w:color="auto" w:fill="auto"/>
            <w:vAlign w:val="bottom"/>
            <w:hideMark/>
          </w:tcPr>
          <w:p w14:paraId="1861406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85" w:type="dxa"/>
            <w:shd w:val="clear" w:color="auto" w:fill="auto"/>
            <w:noWrap/>
            <w:vAlign w:val="bottom"/>
            <w:hideMark/>
          </w:tcPr>
          <w:p w14:paraId="65F1AEAD"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3,500,000.00</w:t>
            </w:r>
          </w:p>
        </w:tc>
        <w:tc>
          <w:tcPr>
            <w:tcW w:w="2878" w:type="dxa"/>
            <w:shd w:val="clear" w:color="auto" w:fill="auto"/>
            <w:vAlign w:val="bottom"/>
            <w:hideMark/>
          </w:tcPr>
          <w:p w14:paraId="03C70BB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100% Complete </w:t>
            </w:r>
          </w:p>
        </w:tc>
      </w:tr>
      <w:tr w:rsidR="00AE319D" w:rsidRPr="00034E00" w14:paraId="68EC3F25" w14:textId="77777777" w:rsidTr="00D45727">
        <w:trPr>
          <w:trHeight w:val="295"/>
        </w:trPr>
        <w:tc>
          <w:tcPr>
            <w:tcW w:w="940" w:type="dxa"/>
            <w:shd w:val="clear" w:color="auto" w:fill="auto"/>
            <w:noWrap/>
            <w:vAlign w:val="bottom"/>
            <w:hideMark/>
          </w:tcPr>
          <w:p w14:paraId="0B13623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6.      </w:t>
            </w:r>
          </w:p>
        </w:tc>
        <w:tc>
          <w:tcPr>
            <w:tcW w:w="5810" w:type="dxa"/>
            <w:shd w:val="clear" w:color="auto" w:fill="auto"/>
            <w:vAlign w:val="bottom"/>
            <w:hideMark/>
          </w:tcPr>
          <w:p w14:paraId="01AB46C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floodlight at Tamu mkt</w:t>
            </w:r>
          </w:p>
        </w:tc>
        <w:tc>
          <w:tcPr>
            <w:tcW w:w="2376" w:type="dxa"/>
            <w:shd w:val="clear" w:color="auto" w:fill="auto"/>
            <w:vAlign w:val="bottom"/>
            <w:hideMark/>
          </w:tcPr>
          <w:p w14:paraId="22C5EFC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85" w:type="dxa"/>
            <w:shd w:val="clear" w:color="auto" w:fill="auto"/>
            <w:noWrap/>
            <w:vAlign w:val="bottom"/>
            <w:hideMark/>
          </w:tcPr>
          <w:p w14:paraId="1E8C1F01"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878" w:type="dxa"/>
            <w:shd w:val="clear" w:color="auto" w:fill="auto"/>
            <w:vAlign w:val="bottom"/>
            <w:hideMark/>
          </w:tcPr>
          <w:p w14:paraId="008E29F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 progress</w:t>
            </w:r>
          </w:p>
        </w:tc>
      </w:tr>
      <w:tr w:rsidR="00AE319D" w:rsidRPr="00034E00" w14:paraId="4F201ACD" w14:textId="77777777" w:rsidTr="00D45727">
        <w:trPr>
          <w:trHeight w:val="295"/>
        </w:trPr>
        <w:tc>
          <w:tcPr>
            <w:tcW w:w="940" w:type="dxa"/>
            <w:shd w:val="clear" w:color="auto" w:fill="auto"/>
            <w:noWrap/>
            <w:vAlign w:val="bottom"/>
            <w:hideMark/>
          </w:tcPr>
          <w:p w14:paraId="4A3F4F8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7.      </w:t>
            </w:r>
          </w:p>
        </w:tc>
        <w:tc>
          <w:tcPr>
            <w:tcW w:w="5810" w:type="dxa"/>
            <w:shd w:val="clear" w:color="auto" w:fill="auto"/>
            <w:vAlign w:val="bottom"/>
            <w:hideMark/>
          </w:tcPr>
          <w:p w14:paraId="79DBA2B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Floodlight at Kibigori</w:t>
            </w:r>
          </w:p>
        </w:tc>
        <w:tc>
          <w:tcPr>
            <w:tcW w:w="2376" w:type="dxa"/>
            <w:shd w:val="clear" w:color="auto" w:fill="auto"/>
            <w:vAlign w:val="bottom"/>
            <w:hideMark/>
          </w:tcPr>
          <w:p w14:paraId="79FF610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85" w:type="dxa"/>
            <w:shd w:val="clear" w:color="auto" w:fill="auto"/>
            <w:noWrap/>
            <w:vAlign w:val="bottom"/>
            <w:hideMark/>
          </w:tcPr>
          <w:p w14:paraId="5539920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878" w:type="dxa"/>
            <w:shd w:val="clear" w:color="auto" w:fill="auto"/>
            <w:vAlign w:val="bottom"/>
            <w:hideMark/>
          </w:tcPr>
          <w:p w14:paraId="1CA3B33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 progress</w:t>
            </w:r>
          </w:p>
        </w:tc>
      </w:tr>
      <w:tr w:rsidR="00AE319D" w:rsidRPr="00034E00" w14:paraId="6B99F231" w14:textId="77777777" w:rsidTr="00D45727">
        <w:trPr>
          <w:trHeight w:val="295"/>
        </w:trPr>
        <w:tc>
          <w:tcPr>
            <w:tcW w:w="940" w:type="dxa"/>
            <w:shd w:val="clear" w:color="auto" w:fill="auto"/>
            <w:noWrap/>
            <w:vAlign w:val="bottom"/>
            <w:hideMark/>
          </w:tcPr>
          <w:p w14:paraId="1DB11D0A"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8.      </w:t>
            </w:r>
          </w:p>
        </w:tc>
        <w:tc>
          <w:tcPr>
            <w:tcW w:w="5810" w:type="dxa"/>
            <w:shd w:val="clear" w:color="auto" w:fill="auto"/>
            <w:vAlign w:val="bottom"/>
            <w:hideMark/>
          </w:tcPr>
          <w:p w14:paraId="2EB3D80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Mbogo bridge</w:t>
            </w:r>
          </w:p>
        </w:tc>
        <w:tc>
          <w:tcPr>
            <w:tcW w:w="2376" w:type="dxa"/>
            <w:shd w:val="clear" w:color="auto" w:fill="auto"/>
            <w:vAlign w:val="bottom"/>
            <w:hideMark/>
          </w:tcPr>
          <w:p w14:paraId="44747F9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Finance</w:t>
            </w:r>
          </w:p>
        </w:tc>
        <w:tc>
          <w:tcPr>
            <w:tcW w:w="1985" w:type="dxa"/>
            <w:shd w:val="clear" w:color="auto" w:fill="auto"/>
            <w:noWrap/>
            <w:vAlign w:val="bottom"/>
            <w:hideMark/>
          </w:tcPr>
          <w:p w14:paraId="4450341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5,000,000.00</w:t>
            </w:r>
          </w:p>
        </w:tc>
        <w:tc>
          <w:tcPr>
            <w:tcW w:w="2878" w:type="dxa"/>
            <w:shd w:val="clear" w:color="auto" w:fill="auto"/>
            <w:vAlign w:val="bottom"/>
            <w:hideMark/>
          </w:tcPr>
          <w:p w14:paraId="53EAA3C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w:t>
            </w:r>
          </w:p>
        </w:tc>
      </w:tr>
      <w:tr w:rsidR="00AE319D" w:rsidRPr="00034E00" w14:paraId="78FB8CFA" w14:textId="77777777" w:rsidTr="00D45727">
        <w:trPr>
          <w:trHeight w:val="295"/>
        </w:trPr>
        <w:tc>
          <w:tcPr>
            <w:tcW w:w="940" w:type="dxa"/>
            <w:shd w:val="clear" w:color="auto" w:fill="auto"/>
            <w:noWrap/>
            <w:vAlign w:val="bottom"/>
            <w:hideMark/>
          </w:tcPr>
          <w:p w14:paraId="0BED270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9.      </w:t>
            </w:r>
          </w:p>
        </w:tc>
        <w:tc>
          <w:tcPr>
            <w:tcW w:w="5810" w:type="dxa"/>
            <w:shd w:val="clear" w:color="auto" w:fill="auto"/>
            <w:vAlign w:val="bottom"/>
            <w:hideMark/>
          </w:tcPr>
          <w:p w14:paraId="23FF20A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Drilling and equiping holo borehole</w:t>
            </w:r>
          </w:p>
        </w:tc>
        <w:tc>
          <w:tcPr>
            <w:tcW w:w="2376" w:type="dxa"/>
            <w:shd w:val="clear" w:color="auto" w:fill="auto"/>
            <w:vAlign w:val="bottom"/>
            <w:hideMark/>
          </w:tcPr>
          <w:p w14:paraId="0D9513E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1985" w:type="dxa"/>
            <w:shd w:val="clear" w:color="auto" w:fill="auto"/>
            <w:noWrap/>
            <w:vAlign w:val="bottom"/>
            <w:hideMark/>
          </w:tcPr>
          <w:p w14:paraId="2B28EE84"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3,500,000.00</w:t>
            </w:r>
          </w:p>
        </w:tc>
        <w:tc>
          <w:tcPr>
            <w:tcW w:w="2878" w:type="dxa"/>
            <w:shd w:val="clear" w:color="auto" w:fill="auto"/>
            <w:vAlign w:val="bottom"/>
            <w:hideMark/>
          </w:tcPr>
          <w:p w14:paraId="5C530BE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w:t>
            </w:r>
          </w:p>
        </w:tc>
      </w:tr>
      <w:tr w:rsidR="00AE319D" w:rsidRPr="00034E00" w14:paraId="681E0E05" w14:textId="77777777" w:rsidTr="00D45727">
        <w:trPr>
          <w:trHeight w:val="295"/>
        </w:trPr>
        <w:tc>
          <w:tcPr>
            <w:tcW w:w="940" w:type="dxa"/>
            <w:shd w:val="clear" w:color="auto" w:fill="auto"/>
            <w:noWrap/>
            <w:vAlign w:val="bottom"/>
            <w:hideMark/>
          </w:tcPr>
          <w:p w14:paraId="655C55A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10.   </w:t>
            </w:r>
          </w:p>
        </w:tc>
        <w:tc>
          <w:tcPr>
            <w:tcW w:w="5810" w:type="dxa"/>
            <w:shd w:val="clear" w:color="auto" w:fill="auto"/>
            <w:vAlign w:val="bottom"/>
            <w:hideMark/>
          </w:tcPr>
          <w:p w14:paraId="224E7A7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Biogas  plant at county dairy</w:t>
            </w:r>
          </w:p>
        </w:tc>
        <w:tc>
          <w:tcPr>
            <w:tcW w:w="2376" w:type="dxa"/>
            <w:shd w:val="clear" w:color="auto" w:fill="auto"/>
            <w:vAlign w:val="bottom"/>
            <w:hideMark/>
          </w:tcPr>
          <w:p w14:paraId="37BD648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w:t>
            </w:r>
          </w:p>
        </w:tc>
        <w:tc>
          <w:tcPr>
            <w:tcW w:w="1985" w:type="dxa"/>
            <w:shd w:val="clear" w:color="auto" w:fill="auto"/>
            <w:noWrap/>
            <w:vAlign w:val="bottom"/>
            <w:hideMark/>
          </w:tcPr>
          <w:p w14:paraId="77C55598"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878" w:type="dxa"/>
            <w:shd w:val="clear" w:color="auto" w:fill="auto"/>
            <w:vAlign w:val="bottom"/>
            <w:hideMark/>
          </w:tcPr>
          <w:p w14:paraId="687192E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w:t>
            </w:r>
          </w:p>
        </w:tc>
      </w:tr>
      <w:tr w:rsidR="00AE319D" w:rsidRPr="00034E00" w14:paraId="59A97555" w14:textId="77777777" w:rsidTr="00D45727">
        <w:trPr>
          <w:trHeight w:val="286"/>
        </w:trPr>
        <w:tc>
          <w:tcPr>
            <w:tcW w:w="940" w:type="dxa"/>
            <w:shd w:val="clear" w:color="auto" w:fill="auto"/>
            <w:noWrap/>
            <w:vAlign w:val="bottom"/>
            <w:hideMark/>
          </w:tcPr>
          <w:p w14:paraId="640CCF0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5810" w:type="dxa"/>
            <w:shd w:val="clear" w:color="auto" w:fill="auto"/>
            <w:vAlign w:val="bottom"/>
            <w:hideMark/>
          </w:tcPr>
          <w:p w14:paraId="5A6FFB8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2376" w:type="dxa"/>
            <w:shd w:val="clear" w:color="auto" w:fill="auto"/>
            <w:vAlign w:val="bottom"/>
            <w:hideMark/>
          </w:tcPr>
          <w:p w14:paraId="1510CFF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1985" w:type="dxa"/>
            <w:shd w:val="clear" w:color="auto" w:fill="auto"/>
            <w:noWrap/>
            <w:vAlign w:val="bottom"/>
            <w:hideMark/>
          </w:tcPr>
          <w:p w14:paraId="41072ED7"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28,500,000.00</w:t>
            </w:r>
          </w:p>
        </w:tc>
        <w:tc>
          <w:tcPr>
            <w:tcW w:w="2878" w:type="dxa"/>
            <w:shd w:val="clear" w:color="auto" w:fill="auto"/>
            <w:vAlign w:val="bottom"/>
            <w:hideMark/>
          </w:tcPr>
          <w:p w14:paraId="4B9CCE7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5507305E" w14:textId="77777777" w:rsidR="00AE319D" w:rsidRDefault="00AE319D" w:rsidP="00AE319D">
      <w:pPr>
        <w:rPr>
          <w:rFonts w:ascii="Times New Roman" w:hAnsi="Times New Roman" w:cs="Times New Roman"/>
          <w:sz w:val="24"/>
          <w:szCs w:val="24"/>
        </w:rPr>
      </w:pPr>
    </w:p>
    <w:p w14:paraId="0FD774F8" w14:textId="77777777" w:rsidR="00AE319D" w:rsidRPr="002F1F91" w:rsidRDefault="00AE319D" w:rsidP="00AE319D">
      <w:pPr>
        <w:pStyle w:val="ListParagraph"/>
        <w:numPr>
          <w:ilvl w:val="0"/>
          <w:numId w:val="92"/>
        </w:numPr>
        <w:tabs>
          <w:tab w:val="left" w:pos="1329"/>
          <w:tab w:val="left" w:pos="5117"/>
          <w:tab w:val="left" w:pos="7099"/>
          <w:tab w:val="left" w:pos="8739"/>
          <w:tab w:val="left" w:pos="11432"/>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MIWANI WARD</w:t>
      </w:r>
    </w:p>
    <w:tbl>
      <w:tblPr>
        <w:tblW w:w="48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9"/>
        <w:gridCol w:w="4396"/>
        <w:gridCol w:w="3042"/>
        <w:gridCol w:w="1937"/>
        <w:gridCol w:w="1912"/>
      </w:tblGrid>
      <w:tr w:rsidR="00AE319D" w:rsidRPr="00034E00" w14:paraId="4EFF0312" w14:textId="77777777" w:rsidTr="00D45727">
        <w:trPr>
          <w:trHeight w:val="213"/>
        </w:trPr>
        <w:tc>
          <w:tcPr>
            <w:tcW w:w="1259" w:type="dxa"/>
            <w:shd w:val="clear" w:color="auto" w:fill="auto"/>
            <w:noWrap/>
            <w:vAlign w:val="bottom"/>
            <w:hideMark/>
          </w:tcPr>
          <w:p w14:paraId="57AF1A5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5272" w:type="dxa"/>
            <w:shd w:val="clear" w:color="auto" w:fill="auto"/>
            <w:vAlign w:val="bottom"/>
            <w:hideMark/>
          </w:tcPr>
          <w:p w14:paraId="739384E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3410" w:type="dxa"/>
            <w:shd w:val="clear" w:color="auto" w:fill="auto"/>
            <w:vAlign w:val="bottom"/>
            <w:hideMark/>
          </w:tcPr>
          <w:p w14:paraId="7D5E7C50"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1937" w:type="dxa"/>
            <w:shd w:val="clear" w:color="auto" w:fill="auto"/>
            <w:noWrap/>
            <w:vAlign w:val="bottom"/>
            <w:hideMark/>
          </w:tcPr>
          <w:p w14:paraId="2CD40692"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AMOUNT</w:t>
            </w:r>
          </w:p>
        </w:tc>
        <w:tc>
          <w:tcPr>
            <w:tcW w:w="2062" w:type="dxa"/>
            <w:shd w:val="clear" w:color="auto" w:fill="auto"/>
            <w:vAlign w:val="bottom"/>
            <w:hideMark/>
          </w:tcPr>
          <w:p w14:paraId="5D0CCC1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59DF1422" w14:textId="77777777" w:rsidTr="00D45727">
        <w:trPr>
          <w:trHeight w:val="221"/>
        </w:trPr>
        <w:tc>
          <w:tcPr>
            <w:tcW w:w="1259" w:type="dxa"/>
            <w:shd w:val="clear" w:color="auto" w:fill="auto"/>
            <w:noWrap/>
            <w:vAlign w:val="bottom"/>
            <w:hideMark/>
          </w:tcPr>
          <w:p w14:paraId="2825AC8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1.      </w:t>
            </w:r>
          </w:p>
        </w:tc>
        <w:tc>
          <w:tcPr>
            <w:tcW w:w="5272" w:type="dxa"/>
            <w:shd w:val="clear" w:color="auto" w:fill="auto"/>
            <w:vAlign w:val="bottom"/>
            <w:hideMark/>
          </w:tcPr>
          <w:p w14:paraId="4858422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Reru- Kasak- Oroba Stream</w:t>
            </w:r>
          </w:p>
        </w:tc>
        <w:tc>
          <w:tcPr>
            <w:tcW w:w="3410" w:type="dxa"/>
            <w:shd w:val="clear" w:color="auto" w:fill="auto"/>
            <w:vAlign w:val="bottom"/>
            <w:hideMark/>
          </w:tcPr>
          <w:p w14:paraId="7CEDE7B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Agriculture </w:t>
            </w:r>
          </w:p>
        </w:tc>
        <w:tc>
          <w:tcPr>
            <w:tcW w:w="1937" w:type="dxa"/>
            <w:shd w:val="clear" w:color="auto" w:fill="auto"/>
            <w:noWrap/>
            <w:vAlign w:val="bottom"/>
            <w:hideMark/>
          </w:tcPr>
          <w:p w14:paraId="4DDE6D3B"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062" w:type="dxa"/>
            <w:shd w:val="clear" w:color="auto" w:fill="auto"/>
            <w:vAlign w:val="bottom"/>
            <w:hideMark/>
          </w:tcPr>
          <w:p w14:paraId="69115B0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54FE2DFF" w14:textId="77777777" w:rsidTr="00D45727">
        <w:trPr>
          <w:trHeight w:val="442"/>
        </w:trPr>
        <w:tc>
          <w:tcPr>
            <w:tcW w:w="1259" w:type="dxa"/>
            <w:shd w:val="clear" w:color="auto" w:fill="auto"/>
            <w:noWrap/>
            <w:vAlign w:val="bottom"/>
            <w:hideMark/>
          </w:tcPr>
          <w:p w14:paraId="5E14335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2.      </w:t>
            </w:r>
          </w:p>
        </w:tc>
        <w:tc>
          <w:tcPr>
            <w:tcW w:w="5272" w:type="dxa"/>
            <w:shd w:val="clear" w:color="auto" w:fill="auto"/>
            <w:vAlign w:val="bottom"/>
            <w:hideMark/>
          </w:tcPr>
          <w:p w14:paraId="48028C6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of Nyakoko Bridge, Kojwanga Irrigation Scheme</w:t>
            </w:r>
          </w:p>
        </w:tc>
        <w:tc>
          <w:tcPr>
            <w:tcW w:w="3410" w:type="dxa"/>
            <w:shd w:val="clear" w:color="auto" w:fill="auto"/>
            <w:vAlign w:val="bottom"/>
            <w:hideMark/>
          </w:tcPr>
          <w:p w14:paraId="24D08E8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Agriculture</w:t>
            </w:r>
          </w:p>
        </w:tc>
        <w:tc>
          <w:tcPr>
            <w:tcW w:w="1937" w:type="dxa"/>
            <w:shd w:val="clear" w:color="auto" w:fill="auto"/>
            <w:noWrap/>
            <w:vAlign w:val="bottom"/>
            <w:hideMark/>
          </w:tcPr>
          <w:p w14:paraId="6FF7AAD9"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3,000,000.00</w:t>
            </w:r>
          </w:p>
        </w:tc>
        <w:tc>
          <w:tcPr>
            <w:tcW w:w="2062" w:type="dxa"/>
            <w:shd w:val="clear" w:color="auto" w:fill="auto"/>
            <w:vAlign w:val="bottom"/>
            <w:hideMark/>
          </w:tcPr>
          <w:p w14:paraId="0B624BA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3B4C6988" w14:textId="77777777" w:rsidTr="00D45727">
        <w:trPr>
          <w:trHeight w:val="221"/>
        </w:trPr>
        <w:tc>
          <w:tcPr>
            <w:tcW w:w="1259" w:type="dxa"/>
            <w:shd w:val="clear" w:color="auto" w:fill="auto"/>
            <w:noWrap/>
            <w:vAlign w:val="bottom"/>
            <w:hideMark/>
          </w:tcPr>
          <w:p w14:paraId="36377D0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3.      </w:t>
            </w:r>
          </w:p>
        </w:tc>
        <w:tc>
          <w:tcPr>
            <w:tcW w:w="5272" w:type="dxa"/>
            <w:shd w:val="clear" w:color="auto" w:fill="auto"/>
            <w:vAlign w:val="bottom"/>
            <w:hideMark/>
          </w:tcPr>
          <w:p w14:paraId="09C47D3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Developing of Gari- Kombara- Nyakoko stream</w:t>
            </w:r>
          </w:p>
        </w:tc>
        <w:tc>
          <w:tcPr>
            <w:tcW w:w="3410" w:type="dxa"/>
            <w:shd w:val="clear" w:color="auto" w:fill="auto"/>
            <w:vAlign w:val="bottom"/>
            <w:hideMark/>
          </w:tcPr>
          <w:p w14:paraId="5205652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Agriculture</w:t>
            </w:r>
          </w:p>
        </w:tc>
        <w:tc>
          <w:tcPr>
            <w:tcW w:w="1937" w:type="dxa"/>
            <w:shd w:val="clear" w:color="auto" w:fill="auto"/>
            <w:noWrap/>
            <w:vAlign w:val="bottom"/>
            <w:hideMark/>
          </w:tcPr>
          <w:p w14:paraId="34055FE8"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062" w:type="dxa"/>
            <w:shd w:val="clear" w:color="auto" w:fill="auto"/>
            <w:vAlign w:val="bottom"/>
            <w:hideMark/>
          </w:tcPr>
          <w:p w14:paraId="4D3D149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Complete </w:t>
            </w:r>
          </w:p>
        </w:tc>
      </w:tr>
      <w:tr w:rsidR="00AE319D" w:rsidRPr="00034E00" w14:paraId="1FBEF7FF" w14:textId="77777777" w:rsidTr="00D45727">
        <w:trPr>
          <w:trHeight w:val="221"/>
        </w:trPr>
        <w:tc>
          <w:tcPr>
            <w:tcW w:w="1259" w:type="dxa"/>
            <w:shd w:val="clear" w:color="auto" w:fill="auto"/>
            <w:noWrap/>
            <w:vAlign w:val="bottom"/>
            <w:hideMark/>
          </w:tcPr>
          <w:p w14:paraId="7D795D78"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4.      </w:t>
            </w:r>
          </w:p>
        </w:tc>
        <w:tc>
          <w:tcPr>
            <w:tcW w:w="5272" w:type="dxa"/>
            <w:shd w:val="clear" w:color="auto" w:fill="auto"/>
            <w:vAlign w:val="bottom"/>
            <w:hideMark/>
          </w:tcPr>
          <w:p w14:paraId="3403C75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flood lights at Kasongo market</w:t>
            </w:r>
          </w:p>
        </w:tc>
        <w:tc>
          <w:tcPr>
            <w:tcW w:w="3410" w:type="dxa"/>
            <w:shd w:val="clear" w:color="auto" w:fill="auto"/>
            <w:vAlign w:val="bottom"/>
            <w:hideMark/>
          </w:tcPr>
          <w:p w14:paraId="1003537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Energy</w:t>
            </w:r>
          </w:p>
        </w:tc>
        <w:tc>
          <w:tcPr>
            <w:tcW w:w="1937" w:type="dxa"/>
            <w:shd w:val="clear" w:color="auto" w:fill="auto"/>
            <w:noWrap/>
            <w:vAlign w:val="bottom"/>
            <w:hideMark/>
          </w:tcPr>
          <w:p w14:paraId="6AA59D32"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062" w:type="dxa"/>
            <w:shd w:val="clear" w:color="auto" w:fill="auto"/>
            <w:vAlign w:val="bottom"/>
            <w:hideMark/>
          </w:tcPr>
          <w:p w14:paraId="6E8C845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Complete </w:t>
            </w:r>
          </w:p>
        </w:tc>
      </w:tr>
      <w:tr w:rsidR="00AE319D" w:rsidRPr="00034E00" w14:paraId="632F6B7C" w14:textId="77777777" w:rsidTr="00D45727">
        <w:trPr>
          <w:trHeight w:val="221"/>
        </w:trPr>
        <w:tc>
          <w:tcPr>
            <w:tcW w:w="1259" w:type="dxa"/>
            <w:shd w:val="clear" w:color="auto" w:fill="auto"/>
            <w:noWrap/>
            <w:vAlign w:val="bottom"/>
            <w:hideMark/>
          </w:tcPr>
          <w:p w14:paraId="7C3CB03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5.      </w:t>
            </w:r>
          </w:p>
        </w:tc>
        <w:tc>
          <w:tcPr>
            <w:tcW w:w="5272" w:type="dxa"/>
            <w:shd w:val="clear" w:color="auto" w:fill="auto"/>
            <w:vAlign w:val="bottom"/>
            <w:hideMark/>
          </w:tcPr>
          <w:p w14:paraId="3F40881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flood lights at Kibos Nubian Village</w:t>
            </w:r>
          </w:p>
        </w:tc>
        <w:tc>
          <w:tcPr>
            <w:tcW w:w="3410" w:type="dxa"/>
            <w:shd w:val="clear" w:color="auto" w:fill="auto"/>
            <w:vAlign w:val="bottom"/>
            <w:hideMark/>
          </w:tcPr>
          <w:p w14:paraId="29B0D19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Energy</w:t>
            </w:r>
          </w:p>
        </w:tc>
        <w:tc>
          <w:tcPr>
            <w:tcW w:w="1937" w:type="dxa"/>
            <w:shd w:val="clear" w:color="auto" w:fill="auto"/>
            <w:noWrap/>
            <w:vAlign w:val="bottom"/>
            <w:hideMark/>
          </w:tcPr>
          <w:p w14:paraId="7F663AE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062" w:type="dxa"/>
            <w:shd w:val="clear" w:color="auto" w:fill="auto"/>
            <w:vAlign w:val="bottom"/>
            <w:hideMark/>
          </w:tcPr>
          <w:p w14:paraId="0FEF1CC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Complete </w:t>
            </w:r>
          </w:p>
        </w:tc>
      </w:tr>
      <w:tr w:rsidR="00AE319D" w:rsidRPr="00034E00" w14:paraId="793C639A" w14:textId="77777777" w:rsidTr="00D45727">
        <w:trPr>
          <w:trHeight w:val="442"/>
        </w:trPr>
        <w:tc>
          <w:tcPr>
            <w:tcW w:w="1259" w:type="dxa"/>
            <w:shd w:val="clear" w:color="auto" w:fill="auto"/>
            <w:noWrap/>
            <w:vAlign w:val="bottom"/>
            <w:hideMark/>
          </w:tcPr>
          <w:p w14:paraId="2D3B5D8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6.      </w:t>
            </w:r>
          </w:p>
        </w:tc>
        <w:tc>
          <w:tcPr>
            <w:tcW w:w="5272" w:type="dxa"/>
            <w:shd w:val="clear" w:color="auto" w:fill="auto"/>
            <w:vAlign w:val="bottom"/>
            <w:hideMark/>
          </w:tcPr>
          <w:p w14:paraId="5980941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flood lights at Kibos (Site Changed to Ogande Market)</w:t>
            </w:r>
          </w:p>
        </w:tc>
        <w:tc>
          <w:tcPr>
            <w:tcW w:w="3410" w:type="dxa"/>
            <w:shd w:val="clear" w:color="auto" w:fill="auto"/>
            <w:vAlign w:val="bottom"/>
            <w:hideMark/>
          </w:tcPr>
          <w:p w14:paraId="34BEBE4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Energy</w:t>
            </w:r>
          </w:p>
        </w:tc>
        <w:tc>
          <w:tcPr>
            <w:tcW w:w="1937" w:type="dxa"/>
            <w:shd w:val="clear" w:color="auto" w:fill="auto"/>
            <w:noWrap/>
            <w:vAlign w:val="bottom"/>
            <w:hideMark/>
          </w:tcPr>
          <w:p w14:paraId="1495936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062" w:type="dxa"/>
            <w:shd w:val="clear" w:color="auto" w:fill="auto"/>
            <w:vAlign w:val="bottom"/>
            <w:hideMark/>
          </w:tcPr>
          <w:p w14:paraId="49450E2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0F7EE424" w14:textId="77777777" w:rsidTr="00D45727">
        <w:trPr>
          <w:trHeight w:val="221"/>
        </w:trPr>
        <w:tc>
          <w:tcPr>
            <w:tcW w:w="1259" w:type="dxa"/>
            <w:shd w:val="clear" w:color="auto" w:fill="auto"/>
            <w:noWrap/>
            <w:vAlign w:val="bottom"/>
            <w:hideMark/>
          </w:tcPr>
          <w:p w14:paraId="1CC5F3B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7.      </w:t>
            </w:r>
          </w:p>
        </w:tc>
        <w:tc>
          <w:tcPr>
            <w:tcW w:w="5272" w:type="dxa"/>
            <w:shd w:val="clear" w:color="auto" w:fill="auto"/>
            <w:vAlign w:val="bottom"/>
            <w:hideMark/>
          </w:tcPr>
          <w:p w14:paraId="7122CB1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of KISURE ECDE</w:t>
            </w:r>
          </w:p>
        </w:tc>
        <w:tc>
          <w:tcPr>
            <w:tcW w:w="3410" w:type="dxa"/>
            <w:shd w:val="clear" w:color="auto" w:fill="auto"/>
            <w:vAlign w:val="bottom"/>
            <w:hideMark/>
          </w:tcPr>
          <w:p w14:paraId="5ED6A3A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Education</w:t>
            </w:r>
          </w:p>
        </w:tc>
        <w:tc>
          <w:tcPr>
            <w:tcW w:w="1937" w:type="dxa"/>
            <w:shd w:val="clear" w:color="auto" w:fill="auto"/>
            <w:noWrap/>
            <w:vAlign w:val="bottom"/>
            <w:hideMark/>
          </w:tcPr>
          <w:p w14:paraId="6B51E7C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1,500,000.00</w:t>
            </w:r>
          </w:p>
        </w:tc>
        <w:tc>
          <w:tcPr>
            <w:tcW w:w="2062" w:type="dxa"/>
            <w:shd w:val="clear" w:color="auto" w:fill="auto"/>
            <w:vAlign w:val="bottom"/>
            <w:hideMark/>
          </w:tcPr>
          <w:p w14:paraId="4036C05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490E1366" w14:textId="77777777" w:rsidTr="00D45727">
        <w:trPr>
          <w:trHeight w:val="884"/>
        </w:trPr>
        <w:tc>
          <w:tcPr>
            <w:tcW w:w="1259" w:type="dxa"/>
            <w:shd w:val="clear" w:color="auto" w:fill="auto"/>
            <w:noWrap/>
            <w:vAlign w:val="bottom"/>
            <w:hideMark/>
          </w:tcPr>
          <w:p w14:paraId="1202F49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8.      </w:t>
            </w:r>
          </w:p>
        </w:tc>
        <w:tc>
          <w:tcPr>
            <w:tcW w:w="5272" w:type="dxa"/>
            <w:shd w:val="clear" w:color="auto" w:fill="auto"/>
            <w:vAlign w:val="bottom"/>
            <w:hideMark/>
          </w:tcPr>
          <w:p w14:paraId="166D676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River training and reinforcement at Olasi</w:t>
            </w:r>
          </w:p>
        </w:tc>
        <w:tc>
          <w:tcPr>
            <w:tcW w:w="3410" w:type="dxa"/>
            <w:shd w:val="clear" w:color="auto" w:fill="auto"/>
            <w:vAlign w:val="bottom"/>
            <w:hideMark/>
          </w:tcPr>
          <w:p w14:paraId="7E2560A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 Environment, Climate change and Natural resources</w:t>
            </w:r>
          </w:p>
        </w:tc>
        <w:tc>
          <w:tcPr>
            <w:tcW w:w="1937" w:type="dxa"/>
            <w:shd w:val="clear" w:color="auto" w:fill="auto"/>
            <w:noWrap/>
            <w:vAlign w:val="bottom"/>
            <w:hideMark/>
          </w:tcPr>
          <w:p w14:paraId="7AFA5011"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3,986,000.00</w:t>
            </w:r>
          </w:p>
        </w:tc>
        <w:tc>
          <w:tcPr>
            <w:tcW w:w="2062" w:type="dxa"/>
            <w:shd w:val="clear" w:color="auto" w:fill="auto"/>
            <w:vAlign w:val="bottom"/>
            <w:hideMark/>
          </w:tcPr>
          <w:p w14:paraId="6FDE952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108F1ACF" w14:textId="77777777" w:rsidTr="00D45727">
        <w:trPr>
          <w:trHeight w:val="884"/>
        </w:trPr>
        <w:tc>
          <w:tcPr>
            <w:tcW w:w="1259" w:type="dxa"/>
            <w:shd w:val="clear" w:color="auto" w:fill="auto"/>
            <w:noWrap/>
            <w:vAlign w:val="bottom"/>
            <w:hideMark/>
          </w:tcPr>
          <w:p w14:paraId="3C0B1C7A"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9.      </w:t>
            </w:r>
          </w:p>
        </w:tc>
        <w:tc>
          <w:tcPr>
            <w:tcW w:w="5272" w:type="dxa"/>
            <w:shd w:val="clear" w:color="auto" w:fill="auto"/>
            <w:vAlign w:val="bottom"/>
            <w:hideMark/>
          </w:tcPr>
          <w:p w14:paraId="115047C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Omanyi Bridge</w:t>
            </w:r>
          </w:p>
        </w:tc>
        <w:tc>
          <w:tcPr>
            <w:tcW w:w="3410" w:type="dxa"/>
            <w:shd w:val="clear" w:color="auto" w:fill="auto"/>
            <w:vAlign w:val="bottom"/>
            <w:hideMark/>
          </w:tcPr>
          <w:p w14:paraId="4FDEF78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 Environment, Climate change and Natural resources</w:t>
            </w:r>
          </w:p>
        </w:tc>
        <w:tc>
          <w:tcPr>
            <w:tcW w:w="1937" w:type="dxa"/>
            <w:shd w:val="clear" w:color="auto" w:fill="auto"/>
            <w:noWrap/>
            <w:vAlign w:val="bottom"/>
            <w:hideMark/>
          </w:tcPr>
          <w:p w14:paraId="37CC075C"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17,000,000.00</w:t>
            </w:r>
          </w:p>
        </w:tc>
        <w:tc>
          <w:tcPr>
            <w:tcW w:w="2062" w:type="dxa"/>
            <w:shd w:val="clear" w:color="auto" w:fill="auto"/>
            <w:vAlign w:val="bottom"/>
            <w:hideMark/>
          </w:tcPr>
          <w:p w14:paraId="2943292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640FB721" w14:textId="77777777" w:rsidTr="00D45727">
        <w:trPr>
          <w:trHeight w:val="1106"/>
        </w:trPr>
        <w:tc>
          <w:tcPr>
            <w:tcW w:w="1259" w:type="dxa"/>
            <w:shd w:val="clear" w:color="auto" w:fill="auto"/>
            <w:noWrap/>
            <w:vAlign w:val="bottom"/>
            <w:hideMark/>
          </w:tcPr>
          <w:p w14:paraId="5D0435EA"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10.   </w:t>
            </w:r>
          </w:p>
        </w:tc>
        <w:tc>
          <w:tcPr>
            <w:tcW w:w="5272" w:type="dxa"/>
            <w:shd w:val="clear" w:color="auto" w:fill="auto"/>
            <w:vAlign w:val="bottom"/>
            <w:hideMark/>
          </w:tcPr>
          <w:p w14:paraId="05952D2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Equipping and fencing of Nyangeta Dispensary</w:t>
            </w:r>
          </w:p>
        </w:tc>
        <w:tc>
          <w:tcPr>
            <w:tcW w:w="3410" w:type="dxa"/>
            <w:shd w:val="clear" w:color="auto" w:fill="auto"/>
            <w:vAlign w:val="bottom"/>
            <w:hideMark/>
          </w:tcPr>
          <w:p w14:paraId="46F0D34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1937" w:type="dxa"/>
            <w:shd w:val="clear" w:color="auto" w:fill="auto"/>
            <w:noWrap/>
            <w:vAlign w:val="bottom"/>
            <w:hideMark/>
          </w:tcPr>
          <w:p w14:paraId="1FE7376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3,000,000.00</w:t>
            </w:r>
          </w:p>
        </w:tc>
        <w:tc>
          <w:tcPr>
            <w:tcW w:w="2062" w:type="dxa"/>
            <w:shd w:val="clear" w:color="auto" w:fill="auto"/>
            <w:vAlign w:val="bottom"/>
            <w:hideMark/>
          </w:tcPr>
          <w:p w14:paraId="0444F24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w:t>
            </w:r>
          </w:p>
        </w:tc>
      </w:tr>
      <w:tr w:rsidR="00AE319D" w:rsidRPr="00034E00" w14:paraId="01B23690" w14:textId="77777777" w:rsidTr="00D45727">
        <w:trPr>
          <w:trHeight w:val="442"/>
        </w:trPr>
        <w:tc>
          <w:tcPr>
            <w:tcW w:w="1259" w:type="dxa"/>
            <w:shd w:val="clear" w:color="auto" w:fill="auto"/>
            <w:noWrap/>
            <w:vAlign w:val="bottom"/>
            <w:hideMark/>
          </w:tcPr>
          <w:p w14:paraId="49F15A4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11.   </w:t>
            </w:r>
          </w:p>
        </w:tc>
        <w:tc>
          <w:tcPr>
            <w:tcW w:w="5272" w:type="dxa"/>
            <w:shd w:val="clear" w:color="auto" w:fill="auto"/>
            <w:vAlign w:val="bottom"/>
            <w:hideMark/>
          </w:tcPr>
          <w:p w14:paraId="4B22631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Fencing and construction of 4 door toilet at Gari Dispensary </w:t>
            </w:r>
          </w:p>
        </w:tc>
        <w:tc>
          <w:tcPr>
            <w:tcW w:w="3410" w:type="dxa"/>
            <w:shd w:val="clear" w:color="auto" w:fill="auto"/>
            <w:vAlign w:val="bottom"/>
            <w:hideMark/>
          </w:tcPr>
          <w:p w14:paraId="013F38E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1937" w:type="dxa"/>
            <w:shd w:val="clear" w:color="auto" w:fill="auto"/>
            <w:noWrap/>
            <w:vAlign w:val="bottom"/>
            <w:hideMark/>
          </w:tcPr>
          <w:p w14:paraId="7176B275"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2,000,000.00</w:t>
            </w:r>
          </w:p>
        </w:tc>
        <w:tc>
          <w:tcPr>
            <w:tcW w:w="2062" w:type="dxa"/>
            <w:shd w:val="clear" w:color="auto" w:fill="auto"/>
            <w:vAlign w:val="bottom"/>
            <w:hideMark/>
          </w:tcPr>
          <w:p w14:paraId="71A929B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4E1BCB73" w14:textId="77777777" w:rsidTr="00D45727">
        <w:trPr>
          <w:trHeight w:val="884"/>
        </w:trPr>
        <w:tc>
          <w:tcPr>
            <w:tcW w:w="1259" w:type="dxa"/>
            <w:shd w:val="clear" w:color="auto" w:fill="auto"/>
            <w:noWrap/>
            <w:vAlign w:val="bottom"/>
            <w:hideMark/>
          </w:tcPr>
          <w:p w14:paraId="2CE3E723"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12.   </w:t>
            </w:r>
          </w:p>
        </w:tc>
        <w:tc>
          <w:tcPr>
            <w:tcW w:w="5272" w:type="dxa"/>
            <w:shd w:val="clear" w:color="auto" w:fill="auto"/>
            <w:vAlign w:val="bottom"/>
            <w:hideMark/>
          </w:tcPr>
          <w:p w14:paraId="3E2705B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Oroba- Bomba- Kanyamthoe Access road</w:t>
            </w:r>
          </w:p>
        </w:tc>
        <w:tc>
          <w:tcPr>
            <w:tcW w:w="3410" w:type="dxa"/>
            <w:shd w:val="clear" w:color="auto" w:fill="auto"/>
            <w:vAlign w:val="bottom"/>
            <w:hideMark/>
          </w:tcPr>
          <w:p w14:paraId="7A13A38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37" w:type="dxa"/>
            <w:shd w:val="clear" w:color="auto" w:fill="auto"/>
            <w:noWrap/>
            <w:vAlign w:val="bottom"/>
            <w:hideMark/>
          </w:tcPr>
          <w:p w14:paraId="5E74A47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4,000,000.00</w:t>
            </w:r>
          </w:p>
        </w:tc>
        <w:tc>
          <w:tcPr>
            <w:tcW w:w="2062" w:type="dxa"/>
            <w:shd w:val="clear" w:color="auto" w:fill="auto"/>
            <w:vAlign w:val="bottom"/>
            <w:hideMark/>
          </w:tcPr>
          <w:p w14:paraId="3BD74FC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-Department of Roads did not provide any information. </w:t>
            </w:r>
          </w:p>
        </w:tc>
      </w:tr>
      <w:tr w:rsidR="00AE319D" w:rsidRPr="00034E00" w14:paraId="3DCA8235" w14:textId="77777777" w:rsidTr="00D45727">
        <w:trPr>
          <w:trHeight w:val="663"/>
        </w:trPr>
        <w:tc>
          <w:tcPr>
            <w:tcW w:w="1259" w:type="dxa"/>
            <w:shd w:val="clear" w:color="auto" w:fill="auto"/>
            <w:noWrap/>
            <w:vAlign w:val="bottom"/>
            <w:hideMark/>
          </w:tcPr>
          <w:p w14:paraId="1B58CBE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13.   </w:t>
            </w:r>
          </w:p>
        </w:tc>
        <w:tc>
          <w:tcPr>
            <w:tcW w:w="5272" w:type="dxa"/>
            <w:shd w:val="clear" w:color="auto" w:fill="auto"/>
            <w:vAlign w:val="bottom"/>
            <w:hideMark/>
          </w:tcPr>
          <w:p w14:paraId="3894121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Proposed Construction Of Ward Administrator’s Office</w:t>
            </w:r>
          </w:p>
        </w:tc>
        <w:tc>
          <w:tcPr>
            <w:tcW w:w="3410" w:type="dxa"/>
            <w:shd w:val="clear" w:color="auto" w:fill="auto"/>
            <w:vAlign w:val="bottom"/>
            <w:hideMark/>
          </w:tcPr>
          <w:p w14:paraId="2386279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Public Service</w:t>
            </w:r>
          </w:p>
        </w:tc>
        <w:tc>
          <w:tcPr>
            <w:tcW w:w="1937" w:type="dxa"/>
            <w:shd w:val="clear" w:color="auto" w:fill="auto"/>
            <w:noWrap/>
            <w:vAlign w:val="bottom"/>
            <w:hideMark/>
          </w:tcPr>
          <w:p w14:paraId="6CAA7B2A"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5,000,000.00</w:t>
            </w:r>
          </w:p>
        </w:tc>
        <w:tc>
          <w:tcPr>
            <w:tcW w:w="2062" w:type="dxa"/>
            <w:shd w:val="clear" w:color="auto" w:fill="auto"/>
            <w:vAlign w:val="bottom"/>
            <w:hideMark/>
          </w:tcPr>
          <w:p w14:paraId="6343DEE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-Construction works done. </w:t>
            </w:r>
          </w:p>
        </w:tc>
      </w:tr>
      <w:tr w:rsidR="00AE319D" w:rsidRPr="00034E00" w14:paraId="2E5A4F8A" w14:textId="77777777" w:rsidTr="00D45727">
        <w:trPr>
          <w:trHeight w:val="1106"/>
        </w:trPr>
        <w:tc>
          <w:tcPr>
            <w:tcW w:w="1259" w:type="dxa"/>
            <w:shd w:val="clear" w:color="auto" w:fill="auto"/>
            <w:noWrap/>
            <w:vAlign w:val="bottom"/>
            <w:hideMark/>
          </w:tcPr>
          <w:p w14:paraId="1CF1F9A2"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14.   </w:t>
            </w:r>
          </w:p>
        </w:tc>
        <w:tc>
          <w:tcPr>
            <w:tcW w:w="5272" w:type="dxa"/>
            <w:shd w:val="clear" w:color="auto" w:fill="auto"/>
            <w:vAlign w:val="bottom"/>
            <w:hideMark/>
          </w:tcPr>
          <w:p w14:paraId="0A026F2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Muraming and Culverting of Masogo –Sanda Road</w:t>
            </w:r>
          </w:p>
        </w:tc>
        <w:tc>
          <w:tcPr>
            <w:tcW w:w="3410" w:type="dxa"/>
            <w:shd w:val="clear" w:color="auto" w:fill="auto"/>
            <w:vAlign w:val="bottom"/>
            <w:hideMark/>
          </w:tcPr>
          <w:p w14:paraId="1A6FFB7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37" w:type="dxa"/>
            <w:shd w:val="clear" w:color="auto" w:fill="auto"/>
            <w:noWrap/>
            <w:vAlign w:val="bottom"/>
            <w:hideMark/>
          </w:tcPr>
          <w:p w14:paraId="550E260B"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2,500,000.00</w:t>
            </w:r>
          </w:p>
        </w:tc>
        <w:tc>
          <w:tcPr>
            <w:tcW w:w="2062" w:type="dxa"/>
            <w:shd w:val="clear" w:color="auto" w:fill="auto"/>
            <w:vAlign w:val="bottom"/>
            <w:hideMark/>
          </w:tcPr>
          <w:p w14:paraId="1AD667D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Some works appears to have been done but done but it not possible to </w:t>
            </w:r>
            <w:r w:rsidRPr="00034E00">
              <w:rPr>
                <w:rFonts w:ascii="Times New Roman" w:eastAsia="Times New Roman" w:hAnsi="Times New Roman" w:cs="Times New Roman"/>
                <w:color w:val="000000"/>
                <w:sz w:val="24"/>
                <w:szCs w:val="24"/>
                <w:lang w:val="en-KE" w:eastAsia="en-KE"/>
              </w:rPr>
              <w:lastRenderedPageBreak/>
              <w:t xml:space="preserve">ascertain the completion status since the department f roads did not provide any details.. </w:t>
            </w:r>
          </w:p>
        </w:tc>
      </w:tr>
      <w:tr w:rsidR="00AE319D" w:rsidRPr="00034E00" w14:paraId="7B58B200" w14:textId="77777777" w:rsidTr="00D45727">
        <w:trPr>
          <w:trHeight w:val="442"/>
        </w:trPr>
        <w:tc>
          <w:tcPr>
            <w:tcW w:w="1259" w:type="dxa"/>
            <w:shd w:val="clear" w:color="auto" w:fill="auto"/>
            <w:noWrap/>
            <w:vAlign w:val="bottom"/>
            <w:hideMark/>
          </w:tcPr>
          <w:p w14:paraId="59AA2FF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15.   </w:t>
            </w:r>
          </w:p>
        </w:tc>
        <w:tc>
          <w:tcPr>
            <w:tcW w:w="5272" w:type="dxa"/>
            <w:shd w:val="clear" w:color="auto" w:fill="auto"/>
            <w:vAlign w:val="bottom"/>
            <w:hideMark/>
          </w:tcPr>
          <w:p w14:paraId="70FEA72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Grading, Muraming of Kasale- Bung Sibuor-Kopudo- Ambuso Road</w:t>
            </w:r>
          </w:p>
        </w:tc>
        <w:tc>
          <w:tcPr>
            <w:tcW w:w="3410" w:type="dxa"/>
            <w:shd w:val="clear" w:color="auto" w:fill="auto"/>
            <w:vAlign w:val="bottom"/>
            <w:hideMark/>
          </w:tcPr>
          <w:p w14:paraId="745EE17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37" w:type="dxa"/>
            <w:shd w:val="clear" w:color="auto" w:fill="auto"/>
            <w:noWrap/>
            <w:vAlign w:val="bottom"/>
            <w:hideMark/>
          </w:tcPr>
          <w:p w14:paraId="76FBDCCE"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2,500,000.00</w:t>
            </w:r>
          </w:p>
        </w:tc>
        <w:tc>
          <w:tcPr>
            <w:tcW w:w="2062" w:type="dxa"/>
            <w:shd w:val="clear" w:color="auto" w:fill="auto"/>
            <w:vAlign w:val="bottom"/>
            <w:hideMark/>
          </w:tcPr>
          <w:p w14:paraId="3752B78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80% Done</w:t>
            </w:r>
          </w:p>
        </w:tc>
      </w:tr>
      <w:tr w:rsidR="00AE319D" w:rsidRPr="00034E00" w14:paraId="385A8DE5" w14:textId="77777777" w:rsidTr="00D45727">
        <w:trPr>
          <w:trHeight w:val="221"/>
        </w:trPr>
        <w:tc>
          <w:tcPr>
            <w:tcW w:w="1259" w:type="dxa"/>
            <w:shd w:val="clear" w:color="auto" w:fill="auto"/>
            <w:noWrap/>
            <w:vAlign w:val="bottom"/>
            <w:hideMark/>
          </w:tcPr>
          <w:p w14:paraId="14B1AE0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16.   </w:t>
            </w:r>
          </w:p>
        </w:tc>
        <w:tc>
          <w:tcPr>
            <w:tcW w:w="5272" w:type="dxa"/>
            <w:shd w:val="clear" w:color="auto" w:fill="auto"/>
            <w:vAlign w:val="bottom"/>
            <w:hideMark/>
          </w:tcPr>
          <w:p w14:paraId="7F6DF81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Spot Murraming of Kaeli- Masogo Road</w:t>
            </w:r>
          </w:p>
        </w:tc>
        <w:tc>
          <w:tcPr>
            <w:tcW w:w="3410" w:type="dxa"/>
            <w:shd w:val="clear" w:color="auto" w:fill="auto"/>
            <w:vAlign w:val="bottom"/>
            <w:hideMark/>
          </w:tcPr>
          <w:p w14:paraId="38D46BD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Roads </w:t>
            </w:r>
          </w:p>
        </w:tc>
        <w:tc>
          <w:tcPr>
            <w:tcW w:w="1937" w:type="dxa"/>
            <w:shd w:val="clear" w:color="auto" w:fill="auto"/>
            <w:noWrap/>
            <w:vAlign w:val="bottom"/>
            <w:hideMark/>
          </w:tcPr>
          <w:p w14:paraId="483AFCE3"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4,000,000.00</w:t>
            </w:r>
          </w:p>
        </w:tc>
        <w:tc>
          <w:tcPr>
            <w:tcW w:w="2062" w:type="dxa"/>
            <w:shd w:val="clear" w:color="auto" w:fill="auto"/>
            <w:vAlign w:val="bottom"/>
            <w:hideMark/>
          </w:tcPr>
          <w:p w14:paraId="1A04771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100% Complete</w:t>
            </w:r>
          </w:p>
        </w:tc>
      </w:tr>
      <w:tr w:rsidR="00AE319D" w:rsidRPr="00034E00" w14:paraId="219379A8" w14:textId="77777777" w:rsidTr="00D45727">
        <w:trPr>
          <w:trHeight w:val="221"/>
        </w:trPr>
        <w:tc>
          <w:tcPr>
            <w:tcW w:w="1259" w:type="dxa"/>
            <w:shd w:val="clear" w:color="auto" w:fill="auto"/>
            <w:noWrap/>
            <w:vAlign w:val="bottom"/>
            <w:hideMark/>
          </w:tcPr>
          <w:p w14:paraId="0502556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17.   </w:t>
            </w:r>
          </w:p>
        </w:tc>
        <w:tc>
          <w:tcPr>
            <w:tcW w:w="5272" w:type="dxa"/>
            <w:shd w:val="clear" w:color="auto" w:fill="auto"/>
            <w:vAlign w:val="bottom"/>
            <w:hideMark/>
          </w:tcPr>
          <w:p w14:paraId="4593D1C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Kangira-kasongo-Kopollo- Railways access road.</w:t>
            </w:r>
          </w:p>
        </w:tc>
        <w:tc>
          <w:tcPr>
            <w:tcW w:w="3410" w:type="dxa"/>
            <w:shd w:val="clear" w:color="auto" w:fill="auto"/>
            <w:vAlign w:val="bottom"/>
            <w:hideMark/>
          </w:tcPr>
          <w:p w14:paraId="52E4567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1937" w:type="dxa"/>
            <w:shd w:val="clear" w:color="auto" w:fill="auto"/>
            <w:noWrap/>
            <w:vAlign w:val="bottom"/>
            <w:hideMark/>
          </w:tcPr>
          <w:p w14:paraId="1CD65838" w14:textId="77777777" w:rsidR="00AE319D" w:rsidRPr="00034E00"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4,500,000.00</w:t>
            </w:r>
          </w:p>
        </w:tc>
        <w:tc>
          <w:tcPr>
            <w:tcW w:w="2062" w:type="dxa"/>
            <w:shd w:val="clear" w:color="auto" w:fill="auto"/>
            <w:vAlign w:val="bottom"/>
            <w:hideMark/>
          </w:tcPr>
          <w:p w14:paraId="6603244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40C9AFA4" w14:textId="77777777" w:rsidTr="00D45727">
        <w:trPr>
          <w:trHeight w:val="213"/>
        </w:trPr>
        <w:tc>
          <w:tcPr>
            <w:tcW w:w="1259" w:type="dxa"/>
            <w:shd w:val="clear" w:color="auto" w:fill="auto"/>
            <w:noWrap/>
            <w:vAlign w:val="bottom"/>
            <w:hideMark/>
          </w:tcPr>
          <w:p w14:paraId="31AEEEE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5272" w:type="dxa"/>
            <w:shd w:val="clear" w:color="auto" w:fill="auto"/>
            <w:vAlign w:val="bottom"/>
            <w:hideMark/>
          </w:tcPr>
          <w:p w14:paraId="1F10220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3410" w:type="dxa"/>
            <w:shd w:val="clear" w:color="auto" w:fill="auto"/>
            <w:vAlign w:val="bottom"/>
            <w:hideMark/>
          </w:tcPr>
          <w:p w14:paraId="48F762E1"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1937" w:type="dxa"/>
            <w:shd w:val="clear" w:color="auto" w:fill="auto"/>
            <w:noWrap/>
            <w:vAlign w:val="bottom"/>
            <w:hideMark/>
          </w:tcPr>
          <w:p w14:paraId="55992BE0" w14:textId="77777777" w:rsidR="00AE319D" w:rsidRPr="00034E00"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62,986,000.00</w:t>
            </w:r>
          </w:p>
        </w:tc>
        <w:tc>
          <w:tcPr>
            <w:tcW w:w="2062" w:type="dxa"/>
            <w:shd w:val="clear" w:color="auto" w:fill="auto"/>
            <w:vAlign w:val="bottom"/>
            <w:hideMark/>
          </w:tcPr>
          <w:p w14:paraId="70351DE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1463F661" w14:textId="77777777" w:rsidR="00AE319D" w:rsidRDefault="00AE319D" w:rsidP="00AE319D">
      <w:pPr>
        <w:rPr>
          <w:rFonts w:ascii="Times New Roman" w:hAnsi="Times New Roman" w:cs="Times New Roman"/>
          <w:sz w:val="24"/>
          <w:szCs w:val="24"/>
        </w:rPr>
      </w:pPr>
    </w:p>
    <w:p w14:paraId="59EFABDF" w14:textId="77777777" w:rsidR="00AE319D" w:rsidRPr="002F1F91" w:rsidRDefault="00AE319D" w:rsidP="00AE319D">
      <w:pPr>
        <w:pStyle w:val="ListParagraph"/>
        <w:numPr>
          <w:ilvl w:val="0"/>
          <w:numId w:val="92"/>
        </w:numPr>
        <w:tabs>
          <w:tab w:val="left" w:pos="1330"/>
          <w:tab w:val="left" w:pos="5203"/>
          <w:tab w:val="left" w:pos="7186"/>
          <w:tab w:val="left" w:pos="8826"/>
          <w:tab w:val="left" w:pos="11481"/>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OMBEYI WARD</w:t>
      </w:r>
    </w:p>
    <w:tbl>
      <w:tblPr>
        <w:tblW w:w="48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5411"/>
        <w:gridCol w:w="2240"/>
        <w:gridCol w:w="2246"/>
        <w:gridCol w:w="1652"/>
      </w:tblGrid>
      <w:tr w:rsidR="00AE319D" w:rsidRPr="00034E00" w14:paraId="5ED72160" w14:textId="77777777" w:rsidTr="00D45727">
        <w:trPr>
          <w:trHeight w:val="279"/>
        </w:trPr>
        <w:tc>
          <w:tcPr>
            <w:tcW w:w="947" w:type="dxa"/>
            <w:shd w:val="clear" w:color="auto" w:fill="auto"/>
            <w:noWrap/>
            <w:vAlign w:val="bottom"/>
            <w:hideMark/>
          </w:tcPr>
          <w:p w14:paraId="5AA1728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S/NO</w:t>
            </w:r>
          </w:p>
        </w:tc>
        <w:tc>
          <w:tcPr>
            <w:tcW w:w="6582" w:type="dxa"/>
            <w:shd w:val="clear" w:color="auto" w:fill="auto"/>
            <w:vAlign w:val="bottom"/>
            <w:hideMark/>
          </w:tcPr>
          <w:p w14:paraId="7EB3DA8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PROJECT</w:t>
            </w:r>
          </w:p>
        </w:tc>
        <w:tc>
          <w:tcPr>
            <w:tcW w:w="2343" w:type="dxa"/>
            <w:shd w:val="clear" w:color="auto" w:fill="auto"/>
            <w:vAlign w:val="bottom"/>
            <w:hideMark/>
          </w:tcPr>
          <w:p w14:paraId="54D2F79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DEPARTMENT</w:t>
            </w:r>
          </w:p>
        </w:tc>
        <w:tc>
          <w:tcPr>
            <w:tcW w:w="2246" w:type="dxa"/>
            <w:shd w:val="clear" w:color="auto" w:fill="auto"/>
            <w:noWrap/>
            <w:vAlign w:val="bottom"/>
            <w:hideMark/>
          </w:tcPr>
          <w:p w14:paraId="3C71E6A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xml:space="preserve"> AMOUNT </w:t>
            </w:r>
          </w:p>
        </w:tc>
        <w:tc>
          <w:tcPr>
            <w:tcW w:w="1768" w:type="dxa"/>
            <w:shd w:val="clear" w:color="auto" w:fill="auto"/>
            <w:vAlign w:val="bottom"/>
            <w:hideMark/>
          </w:tcPr>
          <w:p w14:paraId="78AB4DD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STATUS</w:t>
            </w:r>
          </w:p>
        </w:tc>
      </w:tr>
      <w:tr w:rsidR="00AE319D" w:rsidRPr="00034E00" w14:paraId="35D34532" w14:textId="77777777" w:rsidTr="00D45727">
        <w:trPr>
          <w:trHeight w:val="289"/>
        </w:trPr>
        <w:tc>
          <w:tcPr>
            <w:tcW w:w="947" w:type="dxa"/>
            <w:shd w:val="clear" w:color="auto" w:fill="auto"/>
            <w:noWrap/>
            <w:vAlign w:val="bottom"/>
            <w:hideMark/>
          </w:tcPr>
          <w:p w14:paraId="7E28571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1.      </w:t>
            </w:r>
          </w:p>
        </w:tc>
        <w:tc>
          <w:tcPr>
            <w:tcW w:w="6582" w:type="dxa"/>
            <w:shd w:val="clear" w:color="auto" w:fill="auto"/>
            <w:vAlign w:val="bottom"/>
            <w:hideMark/>
          </w:tcPr>
          <w:p w14:paraId="6CA1C07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Installation of flood light at Odongo her</w:t>
            </w:r>
          </w:p>
        </w:tc>
        <w:tc>
          <w:tcPr>
            <w:tcW w:w="2343" w:type="dxa"/>
            <w:shd w:val="clear" w:color="auto" w:fill="auto"/>
            <w:vAlign w:val="bottom"/>
            <w:hideMark/>
          </w:tcPr>
          <w:p w14:paraId="14611DD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Energy</w:t>
            </w:r>
          </w:p>
        </w:tc>
        <w:tc>
          <w:tcPr>
            <w:tcW w:w="2246" w:type="dxa"/>
            <w:shd w:val="clear" w:color="auto" w:fill="auto"/>
            <w:noWrap/>
            <w:vAlign w:val="bottom"/>
            <w:hideMark/>
          </w:tcPr>
          <w:p w14:paraId="6CC2E37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2,000,000.00 </w:t>
            </w:r>
          </w:p>
        </w:tc>
        <w:tc>
          <w:tcPr>
            <w:tcW w:w="1768" w:type="dxa"/>
            <w:shd w:val="clear" w:color="auto" w:fill="auto"/>
            <w:vAlign w:val="bottom"/>
            <w:hideMark/>
          </w:tcPr>
          <w:p w14:paraId="0B9D8A6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48BAEA3B" w14:textId="77777777" w:rsidTr="00D45727">
        <w:trPr>
          <w:trHeight w:val="289"/>
        </w:trPr>
        <w:tc>
          <w:tcPr>
            <w:tcW w:w="947" w:type="dxa"/>
            <w:shd w:val="clear" w:color="auto" w:fill="auto"/>
            <w:noWrap/>
            <w:vAlign w:val="bottom"/>
            <w:hideMark/>
          </w:tcPr>
          <w:p w14:paraId="0512565A"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2.      </w:t>
            </w:r>
          </w:p>
        </w:tc>
        <w:tc>
          <w:tcPr>
            <w:tcW w:w="6582" w:type="dxa"/>
            <w:shd w:val="clear" w:color="auto" w:fill="auto"/>
            <w:vAlign w:val="bottom"/>
            <w:hideMark/>
          </w:tcPr>
          <w:p w14:paraId="2B875D3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Provision of Solar Lights at Kogalo Centre</w:t>
            </w:r>
          </w:p>
        </w:tc>
        <w:tc>
          <w:tcPr>
            <w:tcW w:w="2343" w:type="dxa"/>
            <w:shd w:val="clear" w:color="auto" w:fill="auto"/>
            <w:vAlign w:val="bottom"/>
            <w:hideMark/>
          </w:tcPr>
          <w:p w14:paraId="0310BCE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Energy</w:t>
            </w:r>
          </w:p>
        </w:tc>
        <w:tc>
          <w:tcPr>
            <w:tcW w:w="2246" w:type="dxa"/>
            <w:shd w:val="clear" w:color="auto" w:fill="auto"/>
            <w:noWrap/>
            <w:vAlign w:val="bottom"/>
            <w:hideMark/>
          </w:tcPr>
          <w:p w14:paraId="342B0E2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2,000,000.00 </w:t>
            </w:r>
          </w:p>
        </w:tc>
        <w:tc>
          <w:tcPr>
            <w:tcW w:w="1768" w:type="dxa"/>
            <w:shd w:val="clear" w:color="auto" w:fill="auto"/>
            <w:vAlign w:val="bottom"/>
            <w:hideMark/>
          </w:tcPr>
          <w:p w14:paraId="72C9F4A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21711AEA" w14:textId="77777777" w:rsidTr="00D45727">
        <w:trPr>
          <w:trHeight w:val="867"/>
        </w:trPr>
        <w:tc>
          <w:tcPr>
            <w:tcW w:w="947" w:type="dxa"/>
            <w:shd w:val="clear" w:color="auto" w:fill="auto"/>
            <w:noWrap/>
            <w:vAlign w:val="bottom"/>
            <w:hideMark/>
          </w:tcPr>
          <w:p w14:paraId="45B8AB2E"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3.      </w:t>
            </w:r>
          </w:p>
        </w:tc>
        <w:tc>
          <w:tcPr>
            <w:tcW w:w="6582" w:type="dxa"/>
            <w:shd w:val="clear" w:color="auto" w:fill="auto"/>
            <w:vAlign w:val="bottom"/>
            <w:hideMark/>
          </w:tcPr>
          <w:p w14:paraId="588BE41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4 door Pit Latrines, Placenta Pitand Painting the roof of existing building at Kang’o Dispensary</w:t>
            </w:r>
          </w:p>
        </w:tc>
        <w:tc>
          <w:tcPr>
            <w:tcW w:w="2343" w:type="dxa"/>
            <w:shd w:val="clear" w:color="auto" w:fill="auto"/>
            <w:vAlign w:val="bottom"/>
            <w:hideMark/>
          </w:tcPr>
          <w:p w14:paraId="09B950A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2246" w:type="dxa"/>
            <w:shd w:val="clear" w:color="auto" w:fill="auto"/>
            <w:noWrap/>
            <w:vAlign w:val="bottom"/>
            <w:hideMark/>
          </w:tcPr>
          <w:p w14:paraId="2557961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1,500,000.00 </w:t>
            </w:r>
          </w:p>
        </w:tc>
        <w:tc>
          <w:tcPr>
            <w:tcW w:w="1768" w:type="dxa"/>
            <w:shd w:val="clear" w:color="auto" w:fill="auto"/>
            <w:vAlign w:val="bottom"/>
            <w:hideMark/>
          </w:tcPr>
          <w:p w14:paraId="2C24F8F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1A794035" w14:textId="77777777" w:rsidTr="00D45727">
        <w:trPr>
          <w:trHeight w:val="578"/>
        </w:trPr>
        <w:tc>
          <w:tcPr>
            <w:tcW w:w="947" w:type="dxa"/>
            <w:shd w:val="clear" w:color="auto" w:fill="auto"/>
            <w:noWrap/>
            <w:vAlign w:val="bottom"/>
            <w:hideMark/>
          </w:tcPr>
          <w:p w14:paraId="0B225967"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4.      </w:t>
            </w:r>
          </w:p>
        </w:tc>
        <w:tc>
          <w:tcPr>
            <w:tcW w:w="6582" w:type="dxa"/>
            <w:shd w:val="clear" w:color="auto" w:fill="auto"/>
            <w:vAlign w:val="bottom"/>
            <w:hideMark/>
          </w:tcPr>
          <w:p w14:paraId="3FCC887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Provision of Solar irrigation Pumps to Women, youths amd PWD’s Groups</w:t>
            </w:r>
          </w:p>
        </w:tc>
        <w:tc>
          <w:tcPr>
            <w:tcW w:w="2343" w:type="dxa"/>
            <w:shd w:val="clear" w:color="auto" w:fill="auto"/>
            <w:vAlign w:val="bottom"/>
            <w:hideMark/>
          </w:tcPr>
          <w:p w14:paraId="249BA14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Water ( Flloca)</w:t>
            </w:r>
          </w:p>
        </w:tc>
        <w:tc>
          <w:tcPr>
            <w:tcW w:w="2246" w:type="dxa"/>
            <w:shd w:val="clear" w:color="auto" w:fill="auto"/>
            <w:noWrap/>
            <w:vAlign w:val="bottom"/>
            <w:hideMark/>
          </w:tcPr>
          <w:p w14:paraId="01872A8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1,000,000.00 </w:t>
            </w:r>
          </w:p>
        </w:tc>
        <w:tc>
          <w:tcPr>
            <w:tcW w:w="1768" w:type="dxa"/>
            <w:shd w:val="clear" w:color="auto" w:fill="auto"/>
            <w:vAlign w:val="bottom"/>
            <w:hideMark/>
          </w:tcPr>
          <w:p w14:paraId="3976B7E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1CB8C0E3" w14:textId="77777777" w:rsidTr="00D45727">
        <w:trPr>
          <w:trHeight w:val="867"/>
        </w:trPr>
        <w:tc>
          <w:tcPr>
            <w:tcW w:w="947" w:type="dxa"/>
            <w:shd w:val="clear" w:color="auto" w:fill="auto"/>
            <w:noWrap/>
            <w:vAlign w:val="bottom"/>
            <w:hideMark/>
          </w:tcPr>
          <w:p w14:paraId="38A0EDC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5.      </w:t>
            </w:r>
          </w:p>
        </w:tc>
        <w:tc>
          <w:tcPr>
            <w:tcW w:w="6582" w:type="dxa"/>
            <w:shd w:val="clear" w:color="auto" w:fill="auto"/>
            <w:vAlign w:val="bottom"/>
            <w:hideMark/>
          </w:tcPr>
          <w:p w14:paraId="10CF7BF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Openning, Grading, Culvertingand Murramingof Kayonge- Kombura-Kasuna-Otieno Oyola-Kajopale-Koguta-Obumba School Access road</w:t>
            </w:r>
          </w:p>
        </w:tc>
        <w:tc>
          <w:tcPr>
            <w:tcW w:w="2343" w:type="dxa"/>
            <w:shd w:val="clear" w:color="auto" w:fill="auto"/>
            <w:vAlign w:val="bottom"/>
            <w:hideMark/>
          </w:tcPr>
          <w:p w14:paraId="02D33F7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7D36B3C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3,000,000.00 </w:t>
            </w:r>
          </w:p>
        </w:tc>
        <w:tc>
          <w:tcPr>
            <w:tcW w:w="1768" w:type="dxa"/>
            <w:shd w:val="clear" w:color="auto" w:fill="auto"/>
            <w:vAlign w:val="bottom"/>
            <w:hideMark/>
          </w:tcPr>
          <w:p w14:paraId="369C1404"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w:t>
            </w:r>
          </w:p>
        </w:tc>
      </w:tr>
      <w:tr w:rsidR="00AE319D" w:rsidRPr="00034E00" w14:paraId="1A6D428C" w14:textId="77777777" w:rsidTr="00D45727">
        <w:trPr>
          <w:trHeight w:val="867"/>
        </w:trPr>
        <w:tc>
          <w:tcPr>
            <w:tcW w:w="947" w:type="dxa"/>
            <w:shd w:val="clear" w:color="auto" w:fill="auto"/>
            <w:noWrap/>
            <w:vAlign w:val="bottom"/>
            <w:hideMark/>
          </w:tcPr>
          <w:p w14:paraId="76CC795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6.      </w:t>
            </w:r>
          </w:p>
        </w:tc>
        <w:tc>
          <w:tcPr>
            <w:tcW w:w="6582" w:type="dxa"/>
            <w:shd w:val="clear" w:color="auto" w:fill="auto"/>
            <w:vAlign w:val="bottom"/>
            <w:hideMark/>
          </w:tcPr>
          <w:p w14:paraId="1D58C7C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Openning. Grading. Culverting, and Murramingof Akach Nyandaga- Abwao/Korach Adongo-Wi-Lake Access Road</w:t>
            </w:r>
          </w:p>
        </w:tc>
        <w:tc>
          <w:tcPr>
            <w:tcW w:w="2343" w:type="dxa"/>
            <w:shd w:val="clear" w:color="auto" w:fill="auto"/>
            <w:vAlign w:val="bottom"/>
            <w:hideMark/>
          </w:tcPr>
          <w:p w14:paraId="71F4821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4C2FAF0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3,000,000.00 </w:t>
            </w:r>
          </w:p>
        </w:tc>
        <w:tc>
          <w:tcPr>
            <w:tcW w:w="1768" w:type="dxa"/>
            <w:shd w:val="clear" w:color="auto" w:fill="auto"/>
            <w:vAlign w:val="bottom"/>
            <w:hideMark/>
          </w:tcPr>
          <w:p w14:paraId="5C5A975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044F91B1" w14:textId="77777777" w:rsidTr="00D45727">
        <w:trPr>
          <w:trHeight w:val="289"/>
        </w:trPr>
        <w:tc>
          <w:tcPr>
            <w:tcW w:w="947" w:type="dxa"/>
            <w:shd w:val="clear" w:color="auto" w:fill="auto"/>
            <w:noWrap/>
            <w:vAlign w:val="bottom"/>
            <w:hideMark/>
          </w:tcPr>
          <w:p w14:paraId="6C9EA915"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7.      </w:t>
            </w:r>
          </w:p>
        </w:tc>
        <w:tc>
          <w:tcPr>
            <w:tcW w:w="6582" w:type="dxa"/>
            <w:shd w:val="clear" w:color="auto" w:fill="auto"/>
            <w:vAlign w:val="bottom"/>
            <w:hideMark/>
          </w:tcPr>
          <w:p w14:paraId="1DC97BA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Box Culvert at Onyalo biro</w:t>
            </w:r>
          </w:p>
        </w:tc>
        <w:tc>
          <w:tcPr>
            <w:tcW w:w="2343" w:type="dxa"/>
            <w:shd w:val="clear" w:color="auto" w:fill="auto"/>
            <w:vAlign w:val="bottom"/>
            <w:hideMark/>
          </w:tcPr>
          <w:p w14:paraId="5598594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50A6D74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4,000,000.00 </w:t>
            </w:r>
          </w:p>
        </w:tc>
        <w:tc>
          <w:tcPr>
            <w:tcW w:w="1768" w:type="dxa"/>
            <w:shd w:val="clear" w:color="auto" w:fill="auto"/>
            <w:vAlign w:val="bottom"/>
            <w:hideMark/>
          </w:tcPr>
          <w:p w14:paraId="2B9EC09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Completed</w:t>
            </w:r>
          </w:p>
        </w:tc>
      </w:tr>
      <w:tr w:rsidR="00AE319D" w:rsidRPr="00034E00" w14:paraId="0574372E" w14:textId="77777777" w:rsidTr="00D45727">
        <w:trPr>
          <w:trHeight w:val="578"/>
        </w:trPr>
        <w:tc>
          <w:tcPr>
            <w:tcW w:w="947" w:type="dxa"/>
            <w:shd w:val="clear" w:color="auto" w:fill="auto"/>
            <w:noWrap/>
            <w:vAlign w:val="bottom"/>
            <w:hideMark/>
          </w:tcPr>
          <w:p w14:paraId="7B94DA2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lastRenderedPageBreak/>
              <w:t>8.      </w:t>
            </w:r>
          </w:p>
        </w:tc>
        <w:tc>
          <w:tcPr>
            <w:tcW w:w="6582" w:type="dxa"/>
            <w:shd w:val="clear" w:color="auto" w:fill="auto"/>
            <w:vAlign w:val="bottom"/>
            <w:hideMark/>
          </w:tcPr>
          <w:p w14:paraId="188347B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Completion of Kawandoi- Oyuma-Kakong’o access road</w:t>
            </w:r>
          </w:p>
        </w:tc>
        <w:tc>
          <w:tcPr>
            <w:tcW w:w="2343" w:type="dxa"/>
            <w:shd w:val="clear" w:color="auto" w:fill="auto"/>
            <w:vAlign w:val="bottom"/>
            <w:hideMark/>
          </w:tcPr>
          <w:p w14:paraId="7F622CA3"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7457532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3,000,000.00 </w:t>
            </w:r>
          </w:p>
        </w:tc>
        <w:tc>
          <w:tcPr>
            <w:tcW w:w="1768" w:type="dxa"/>
            <w:shd w:val="clear" w:color="auto" w:fill="auto"/>
            <w:vAlign w:val="bottom"/>
            <w:hideMark/>
          </w:tcPr>
          <w:p w14:paraId="551E461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Done. </w:t>
            </w:r>
          </w:p>
        </w:tc>
      </w:tr>
      <w:tr w:rsidR="00AE319D" w:rsidRPr="00034E00" w14:paraId="4296D8C3" w14:textId="77777777" w:rsidTr="00D45727">
        <w:trPr>
          <w:trHeight w:val="578"/>
        </w:trPr>
        <w:tc>
          <w:tcPr>
            <w:tcW w:w="947" w:type="dxa"/>
            <w:shd w:val="clear" w:color="auto" w:fill="auto"/>
            <w:noWrap/>
            <w:vAlign w:val="bottom"/>
            <w:hideMark/>
          </w:tcPr>
          <w:p w14:paraId="56758A1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9.      </w:t>
            </w:r>
          </w:p>
        </w:tc>
        <w:tc>
          <w:tcPr>
            <w:tcW w:w="6582" w:type="dxa"/>
            <w:shd w:val="clear" w:color="auto" w:fill="auto"/>
            <w:vAlign w:val="bottom"/>
            <w:hideMark/>
          </w:tcPr>
          <w:p w14:paraId="764099C1"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Formation of Kizito Bono-Kan’0nglo access road</w:t>
            </w:r>
          </w:p>
        </w:tc>
        <w:tc>
          <w:tcPr>
            <w:tcW w:w="2343" w:type="dxa"/>
            <w:shd w:val="clear" w:color="auto" w:fill="auto"/>
            <w:vAlign w:val="bottom"/>
            <w:hideMark/>
          </w:tcPr>
          <w:p w14:paraId="275780C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62F4B30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3,000,000.00 </w:t>
            </w:r>
          </w:p>
        </w:tc>
        <w:tc>
          <w:tcPr>
            <w:tcW w:w="1768" w:type="dxa"/>
            <w:shd w:val="clear" w:color="auto" w:fill="auto"/>
            <w:vAlign w:val="bottom"/>
            <w:hideMark/>
          </w:tcPr>
          <w:p w14:paraId="6083FD3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Not done</w:t>
            </w:r>
          </w:p>
        </w:tc>
      </w:tr>
      <w:tr w:rsidR="00AE319D" w:rsidRPr="00034E00" w14:paraId="71DBD9C4" w14:textId="77777777" w:rsidTr="00D45727">
        <w:trPr>
          <w:trHeight w:val="578"/>
        </w:trPr>
        <w:tc>
          <w:tcPr>
            <w:tcW w:w="947" w:type="dxa"/>
            <w:shd w:val="clear" w:color="auto" w:fill="auto"/>
            <w:noWrap/>
            <w:vAlign w:val="bottom"/>
            <w:hideMark/>
          </w:tcPr>
          <w:p w14:paraId="3006953F"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10.   </w:t>
            </w:r>
          </w:p>
        </w:tc>
        <w:tc>
          <w:tcPr>
            <w:tcW w:w="6582" w:type="dxa"/>
            <w:shd w:val="clear" w:color="auto" w:fill="auto"/>
            <w:vAlign w:val="bottom"/>
            <w:hideMark/>
          </w:tcPr>
          <w:p w14:paraId="079854A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Opening,  Formation and grading of Komboto-Kajared- Bacho access Road</w:t>
            </w:r>
          </w:p>
        </w:tc>
        <w:tc>
          <w:tcPr>
            <w:tcW w:w="2343" w:type="dxa"/>
            <w:shd w:val="clear" w:color="auto" w:fill="auto"/>
            <w:vAlign w:val="bottom"/>
            <w:hideMark/>
          </w:tcPr>
          <w:p w14:paraId="79F4381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29180D9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3,000,000.00 </w:t>
            </w:r>
          </w:p>
        </w:tc>
        <w:tc>
          <w:tcPr>
            <w:tcW w:w="1768" w:type="dxa"/>
            <w:shd w:val="clear" w:color="auto" w:fill="auto"/>
            <w:vAlign w:val="bottom"/>
            <w:hideMark/>
          </w:tcPr>
          <w:p w14:paraId="1ACE27D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 as per Bq</w:t>
            </w:r>
          </w:p>
        </w:tc>
      </w:tr>
      <w:tr w:rsidR="00AE319D" w:rsidRPr="00034E00" w14:paraId="3CC27687" w14:textId="77777777" w:rsidTr="00D45727">
        <w:trPr>
          <w:trHeight w:val="867"/>
        </w:trPr>
        <w:tc>
          <w:tcPr>
            <w:tcW w:w="947" w:type="dxa"/>
            <w:shd w:val="clear" w:color="auto" w:fill="auto"/>
            <w:noWrap/>
            <w:vAlign w:val="bottom"/>
            <w:hideMark/>
          </w:tcPr>
          <w:p w14:paraId="1A3E32E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11.   </w:t>
            </w:r>
          </w:p>
        </w:tc>
        <w:tc>
          <w:tcPr>
            <w:tcW w:w="6582" w:type="dxa"/>
            <w:shd w:val="clear" w:color="auto" w:fill="auto"/>
            <w:vAlign w:val="bottom"/>
            <w:hideMark/>
          </w:tcPr>
          <w:p w14:paraId="5F33CE1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Openning, Grading, Culverting and Murraming of Ochieng- Osindi – Nyamboso- Mata- Okila Access Road</w:t>
            </w:r>
          </w:p>
        </w:tc>
        <w:tc>
          <w:tcPr>
            <w:tcW w:w="2343" w:type="dxa"/>
            <w:shd w:val="clear" w:color="auto" w:fill="auto"/>
            <w:vAlign w:val="bottom"/>
            <w:hideMark/>
          </w:tcPr>
          <w:p w14:paraId="61771496"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305DA778"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2,500,000.00 </w:t>
            </w:r>
          </w:p>
        </w:tc>
        <w:tc>
          <w:tcPr>
            <w:tcW w:w="1768" w:type="dxa"/>
            <w:shd w:val="clear" w:color="auto" w:fill="auto"/>
            <w:vAlign w:val="bottom"/>
            <w:hideMark/>
          </w:tcPr>
          <w:p w14:paraId="13EE6C6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Done as Per BQ</w:t>
            </w:r>
          </w:p>
        </w:tc>
      </w:tr>
      <w:tr w:rsidR="00AE319D" w:rsidRPr="00034E00" w14:paraId="4B499D31" w14:textId="77777777" w:rsidTr="00D45727">
        <w:trPr>
          <w:trHeight w:val="578"/>
        </w:trPr>
        <w:tc>
          <w:tcPr>
            <w:tcW w:w="947" w:type="dxa"/>
            <w:shd w:val="clear" w:color="auto" w:fill="auto"/>
            <w:noWrap/>
            <w:vAlign w:val="bottom"/>
            <w:hideMark/>
          </w:tcPr>
          <w:p w14:paraId="0B49E63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12.   </w:t>
            </w:r>
          </w:p>
        </w:tc>
        <w:tc>
          <w:tcPr>
            <w:tcW w:w="6582" w:type="dxa"/>
            <w:shd w:val="clear" w:color="auto" w:fill="auto"/>
            <w:vAlign w:val="bottom"/>
            <w:hideMark/>
          </w:tcPr>
          <w:p w14:paraId="2D11CFA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Lela-Nyangoto- Mitando- Marega/Mbacho Access Road</w:t>
            </w:r>
          </w:p>
        </w:tc>
        <w:tc>
          <w:tcPr>
            <w:tcW w:w="2343" w:type="dxa"/>
            <w:shd w:val="clear" w:color="auto" w:fill="auto"/>
            <w:vAlign w:val="bottom"/>
            <w:hideMark/>
          </w:tcPr>
          <w:p w14:paraId="1F5732CD"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6F4497BE"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4,000,000.00 </w:t>
            </w:r>
          </w:p>
        </w:tc>
        <w:tc>
          <w:tcPr>
            <w:tcW w:w="1768" w:type="dxa"/>
            <w:shd w:val="clear" w:color="auto" w:fill="auto"/>
            <w:vAlign w:val="bottom"/>
            <w:hideMark/>
          </w:tcPr>
          <w:p w14:paraId="357E59D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140C25B5" w14:textId="77777777" w:rsidTr="00D45727">
        <w:trPr>
          <w:trHeight w:val="289"/>
        </w:trPr>
        <w:tc>
          <w:tcPr>
            <w:tcW w:w="947" w:type="dxa"/>
            <w:shd w:val="clear" w:color="auto" w:fill="auto"/>
            <w:noWrap/>
            <w:vAlign w:val="bottom"/>
            <w:hideMark/>
          </w:tcPr>
          <w:p w14:paraId="622045F4"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13.   </w:t>
            </w:r>
          </w:p>
        </w:tc>
        <w:tc>
          <w:tcPr>
            <w:tcW w:w="6582" w:type="dxa"/>
            <w:shd w:val="clear" w:color="auto" w:fill="auto"/>
            <w:vAlign w:val="bottom"/>
            <w:hideMark/>
          </w:tcPr>
          <w:p w14:paraId="0B2883B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Grading and Gravelling of Kasese – Onyalo biro roads</w:t>
            </w:r>
          </w:p>
        </w:tc>
        <w:tc>
          <w:tcPr>
            <w:tcW w:w="2343" w:type="dxa"/>
            <w:shd w:val="clear" w:color="auto" w:fill="auto"/>
            <w:vAlign w:val="bottom"/>
            <w:hideMark/>
          </w:tcPr>
          <w:p w14:paraId="2C522122"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65CDCF6B"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6,000,000.00 </w:t>
            </w:r>
          </w:p>
        </w:tc>
        <w:tc>
          <w:tcPr>
            <w:tcW w:w="1768" w:type="dxa"/>
            <w:shd w:val="clear" w:color="auto" w:fill="auto"/>
            <w:vAlign w:val="bottom"/>
            <w:hideMark/>
          </w:tcPr>
          <w:p w14:paraId="239B334F"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738ECFD4" w14:textId="77777777" w:rsidTr="00D45727">
        <w:trPr>
          <w:trHeight w:val="289"/>
        </w:trPr>
        <w:tc>
          <w:tcPr>
            <w:tcW w:w="947" w:type="dxa"/>
            <w:shd w:val="clear" w:color="auto" w:fill="auto"/>
            <w:noWrap/>
            <w:vAlign w:val="bottom"/>
            <w:hideMark/>
          </w:tcPr>
          <w:p w14:paraId="310F599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14.   </w:t>
            </w:r>
          </w:p>
        </w:tc>
        <w:tc>
          <w:tcPr>
            <w:tcW w:w="6582" w:type="dxa"/>
            <w:shd w:val="clear" w:color="auto" w:fill="auto"/>
            <w:vAlign w:val="bottom"/>
            <w:hideMark/>
          </w:tcPr>
          <w:p w14:paraId="34EC9840"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staff house at Obumba Health Centre</w:t>
            </w:r>
          </w:p>
        </w:tc>
        <w:tc>
          <w:tcPr>
            <w:tcW w:w="2343" w:type="dxa"/>
            <w:shd w:val="clear" w:color="auto" w:fill="auto"/>
            <w:vAlign w:val="bottom"/>
            <w:hideMark/>
          </w:tcPr>
          <w:p w14:paraId="73999109"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Health</w:t>
            </w:r>
          </w:p>
        </w:tc>
        <w:tc>
          <w:tcPr>
            <w:tcW w:w="2246" w:type="dxa"/>
            <w:shd w:val="clear" w:color="auto" w:fill="auto"/>
            <w:noWrap/>
            <w:vAlign w:val="bottom"/>
            <w:hideMark/>
          </w:tcPr>
          <w:p w14:paraId="655DF28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6,603,602.00 </w:t>
            </w:r>
          </w:p>
        </w:tc>
        <w:tc>
          <w:tcPr>
            <w:tcW w:w="1768" w:type="dxa"/>
            <w:shd w:val="clear" w:color="auto" w:fill="auto"/>
            <w:vAlign w:val="bottom"/>
            <w:hideMark/>
          </w:tcPr>
          <w:p w14:paraId="602E841A"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6BDDAC97" w14:textId="77777777" w:rsidTr="00D45727">
        <w:trPr>
          <w:trHeight w:val="289"/>
        </w:trPr>
        <w:tc>
          <w:tcPr>
            <w:tcW w:w="947" w:type="dxa"/>
            <w:shd w:val="clear" w:color="auto" w:fill="auto"/>
            <w:noWrap/>
            <w:vAlign w:val="bottom"/>
            <w:hideMark/>
          </w:tcPr>
          <w:p w14:paraId="48C7F7EB"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15.   </w:t>
            </w:r>
          </w:p>
        </w:tc>
        <w:tc>
          <w:tcPr>
            <w:tcW w:w="6582" w:type="dxa"/>
            <w:shd w:val="clear" w:color="auto" w:fill="auto"/>
            <w:vAlign w:val="bottom"/>
            <w:hideMark/>
          </w:tcPr>
          <w:p w14:paraId="3A7ECE9C"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Construction of Malo- Ogol- Kombura access</w:t>
            </w:r>
          </w:p>
        </w:tc>
        <w:tc>
          <w:tcPr>
            <w:tcW w:w="2343" w:type="dxa"/>
            <w:shd w:val="clear" w:color="auto" w:fill="auto"/>
            <w:vAlign w:val="bottom"/>
            <w:hideMark/>
          </w:tcPr>
          <w:p w14:paraId="2DC9012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Roads</w:t>
            </w:r>
          </w:p>
        </w:tc>
        <w:tc>
          <w:tcPr>
            <w:tcW w:w="2246" w:type="dxa"/>
            <w:shd w:val="clear" w:color="auto" w:fill="auto"/>
            <w:noWrap/>
            <w:vAlign w:val="bottom"/>
            <w:hideMark/>
          </w:tcPr>
          <w:p w14:paraId="133DFDC7"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 xml:space="preserve">    4,000,000.00 </w:t>
            </w:r>
          </w:p>
        </w:tc>
        <w:tc>
          <w:tcPr>
            <w:tcW w:w="1768" w:type="dxa"/>
            <w:shd w:val="clear" w:color="auto" w:fill="auto"/>
            <w:vAlign w:val="bottom"/>
            <w:hideMark/>
          </w:tcPr>
          <w:p w14:paraId="4C3D6F25" w14:textId="77777777" w:rsidR="00AE319D" w:rsidRPr="00034E00" w:rsidRDefault="00AE319D" w:rsidP="00D45727">
            <w:pPr>
              <w:spacing w:after="0" w:line="240" w:lineRule="auto"/>
              <w:rPr>
                <w:rFonts w:ascii="Times New Roman" w:eastAsia="Times New Roman" w:hAnsi="Times New Roman" w:cs="Times New Roman"/>
                <w:color w:val="000000"/>
                <w:sz w:val="24"/>
                <w:szCs w:val="24"/>
                <w:lang w:val="en-KE" w:eastAsia="en-KE"/>
              </w:rPr>
            </w:pPr>
            <w:r w:rsidRPr="00034E00">
              <w:rPr>
                <w:rFonts w:ascii="Times New Roman" w:eastAsia="Times New Roman" w:hAnsi="Times New Roman" w:cs="Times New Roman"/>
                <w:color w:val="000000"/>
                <w:sz w:val="24"/>
                <w:szCs w:val="24"/>
                <w:lang w:val="en-KE" w:eastAsia="en-KE"/>
              </w:rPr>
              <w:t>Incomplete</w:t>
            </w:r>
          </w:p>
        </w:tc>
      </w:tr>
      <w:tr w:rsidR="00AE319D" w:rsidRPr="00034E00" w14:paraId="60C5F1B3" w14:textId="77777777" w:rsidTr="00D45727">
        <w:trPr>
          <w:trHeight w:val="279"/>
        </w:trPr>
        <w:tc>
          <w:tcPr>
            <w:tcW w:w="947" w:type="dxa"/>
            <w:shd w:val="clear" w:color="auto" w:fill="auto"/>
            <w:noWrap/>
            <w:vAlign w:val="bottom"/>
            <w:hideMark/>
          </w:tcPr>
          <w:p w14:paraId="32330801"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6582" w:type="dxa"/>
            <w:shd w:val="clear" w:color="auto" w:fill="auto"/>
            <w:vAlign w:val="bottom"/>
            <w:hideMark/>
          </w:tcPr>
          <w:p w14:paraId="6AC6DE9C"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TOTAL</w:t>
            </w:r>
          </w:p>
        </w:tc>
        <w:tc>
          <w:tcPr>
            <w:tcW w:w="2343" w:type="dxa"/>
            <w:shd w:val="clear" w:color="auto" w:fill="auto"/>
            <w:vAlign w:val="bottom"/>
            <w:hideMark/>
          </w:tcPr>
          <w:p w14:paraId="6A56F51D"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c>
          <w:tcPr>
            <w:tcW w:w="2246" w:type="dxa"/>
            <w:shd w:val="clear" w:color="auto" w:fill="auto"/>
            <w:noWrap/>
            <w:vAlign w:val="bottom"/>
            <w:hideMark/>
          </w:tcPr>
          <w:p w14:paraId="25064FD9"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xml:space="preserve">  48,603,602.00 </w:t>
            </w:r>
          </w:p>
        </w:tc>
        <w:tc>
          <w:tcPr>
            <w:tcW w:w="1768" w:type="dxa"/>
            <w:shd w:val="clear" w:color="auto" w:fill="auto"/>
            <w:vAlign w:val="bottom"/>
            <w:hideMark/>
          </w:tcPr>
          <w:p w14:paraId="7E320A66" w14:textId="77777777" w:rsidR="00AE319D" w:rsidRPr="00034E00"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034E00">
              <w:rPr>
                <w:rFonts w:ascii="Times New Roman" w:eastAsia="Times New Roman" w:hAnsi="Times New Roman" w:cs="Times New Roman"/>
                <w:b/>
                <w:bCs/>
                <w:color w:val="000000"/>
                <w:sz w:val="24"/>
                <w:szCs w:val="24"/>
                <w:lang w:val="en-KE" w:eastAsia="en-KE"/>
              </w:rPr>
              <w:t> </w:t>
            </w:r>
          </w:p>
        </w:tc>
      </w:tr>
    </w:tbl>
    <w:p w14:paraId="24D6499A" w14:textId="77777777" w:rsidR="00AE319D" w:rsidRDefault="00AE319D" w:rsidP="00AE319D">
      <w:pPr>
        <w:rPr>
          <w:rFonts w:ascii="Times New Roman" w:hAnsi="Times New Roman" w:cs="Times New Roman"/>
          <w:sz w:val="24"/>
          <w:szCs w:val="24"/>
        </w:rPr>
      </w:pPr>
    </w:p>
    <w:p w14:paraId="4BD27029" w14:textId="77777777" w:rsidR="00AE319D" w:rsidRPr="002F1F91" w:rsidRDefault="00AE319D" w:rsidP="00AE319D">
      <w:pPr>
        <w:pStyle w:val="ListParagraph"/>
        <w:numPr>
          <w:ilvl w:val="0"/>
          <w:numId w:val="92"/>
        </w:numPr>
        <w:tabs>
          <w:tab w:val="left" w:pos="2516"/>
          <w:tab w:val="left" w:pos="5793"/>
          <w:tab w:val="left" w:pos="7742"/>
          <w:tab w:val="left" w:pos="9382"/>
          <w:tab w:val="left" w:pos="11812"/>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MUHORONI/KORU WARD</w:t>
      </w:r>
    </w:p>
    <w:tbl>
      <w:tblPr>
        <w:tblW w:w="48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4839"/>
        <w:gridCol w:w="2139"/>
        <w:gridCol w:w="1964"/>
        <w:gridCol w:w="2593"/>
      </w:tblGrid>
      <w:tr w:rsidR="00AE319D" w:rsidRPr="00370FE1" w14:paraId="0B3A4879" w14:textId="77777777" w:rsidTr="00D45727">
        <w:trPr>
          <w:trHeight w:val="286"/>
        </w:trPr>
        <w:tc>
          <w:tcPr>
            <w:tcW w:w="1014" w:type="dxa"/>
            <w:shd w:val="clear" w:color="auto" w:fill="auto"/>
            <w:noWrap/>
            <w:vAlign w:val="bottom"/>
            <w:hideMark/>
          </w:tcPr>
          <w:p w14:paraId="6325BF37"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S/No</w:t>
            </w:r>
          </w:p>
        </w:tc>
        <w:tc>
          <w:tcPr>
            <w:tcW w:w="5664" w:type="dxa"/>
            <w:shd w:val="clear" w:color="auto" w:fill="auto"/>
            <w:vAlign w:val="bottom"/>
            <w:hideMark/>
          </w:tcPr>
          <w:p w14:paraId="3A259785"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Project</w:t>
            </w:r>
          </w:p>
        </w:tc>
        <w:tc>
          <w:tcPr>
            <w:tcW w:w="2336" w:type="dxa"/>
            <w:shd w:val="clear" w:color="auto" w:fill="auto"/>
            <w:vAlign w:val="bottom"/>
            <w:hideMark/>
          </w:tcPr>
          <w:p w14:paraId="4F328A6E"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Department</w:t>
            </w:r>
          </w:p>
        </w:tc>
        <w:tc>
          <w:tcPr>
            <w:tcW w:w="1964" w:type="dxa"/>
            <w:shd w:val="clear" w:color="auto" w:fill="auto"/>
            <w:noWrap/>
            <w:vAlign w:val="bottom"/>
            <w:hideMark/>
          </w:tcPr>
          <w:p w14:paraId="60F571E1"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xml:space="preserve"> Amount </w:t>
            </w:r>
          </w:p>
        </w:tc>
        <w:tc>
          <w:tcPr>
            <w:tcW w:w="2966" w:type="dxa"/>
            <w:shd w:val="clear" w:color="auto" w:fill="auto"/>
            <w:vAlign w:val="bottom"/>
            <w:hideMark/>
          </w:tcPr>
          <w:p w14:paraId="431EAF5D"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Status</w:t>
            </w:r>
          </w:p>
        </w:tc>
      </w:tr>
      <w:tr w:rsidR="00AE319D" w:rsidRPr="00370FE1" w14:paraId="7A1A2A52" w14:textId="77777777" w:rsidTr="00D45727">
        <w:trPr>
          <w:trHeight w:val="592"/>
        </w:trPr>
        <w:tc>
          <w:tcPr>
            <w:tcW w:w="1014" w:type="dxa"/>
            <w:shd w:val="clear" w:color="auto" w:fill="auto"/>
            <w:noWrap/>
            <w:vAlign w:val="bottom"/>
            <w:hideMark/>
          </w:tcPr>
          <w:p w14:paraId="55FAFA96"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1.      </w:t>
            </w:r>
          </w:p>
        </w:tc>
        <w:tc>
          <w:tcPr>
            <w:tcW w:w="5664" w:type="dxa"/>
            <w:shd w:val="clear" w:color="auto" w:fill="auto"/>
            <w:vAlign w:val="bottom"/>
            <w:hideMark/>
          </w:tcPr>
          <w:p w14:paraId="186C21E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Grading And Murraming Of Kafatuma-Mariwa Centre,Osula Road</w:t>
            </w:r>
          </w:p>
        </w:tc>
        <w:tc>
          <w:tcPr>
            <w:tcW w:w="2336" w:type="dxa"/>
            <w:shd w:val="clear" w:color="auto" w:fill="auto"/>
            <w:vAlign w:val="bottom"/>
            <w:hideMark/>
          </w:tcPr>
          <w:p w14:paraId="075DC42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64" w:type="dxa"/>
            <w:shd w:val="clear" w:color="auto" w:fill="auto"/>
            <w:noWrap/>
            <w:vAlign w:val="bottom"/>
            <w:hideMark/>
          </w:tcPr>
          <w:p w14:paraId="333BFF10"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3,000,000.00 </w:t>
            </w:r>
          </w:p>
        </w:tc>
        <w:tc>
          <w:tcPr>
            <w:tcW w:w="2966" w:type="dxa"/>
            <w:shd w:val="clear" w:color="auto" w:fill="auto"/>
            <w:vAlign w:val="bottom"/>
            <w:hideMark/>
          </w:tcPr>
          <w:p w14:paraId="1FB4E74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Incomplete</w:t>
            </w:r>
          </w:p>
        </w:tc>
      </w:tr>
      <w:tr w:rsidR="00AE319D" w:rsidRPr="00370FE1" w14:paraId="0CA506B6" w14:textId="77777777" w:rsidTr="00D45727">
        <w:trPr>
          <w:trHeight w:val="296"/>
        </w:trPr>
        <w:tc>
          <w:tcPr>
            <w:tcW w:w="1014" w:type="dxa"/>
            <w:shd w:val="clear" w:color="auto" w:fill="auto"/>
            <w:noWrap/>
            <w:vAlign w:val="bottom"/>
            <w:hideMark/>
          </w:tcPr>
          <w:p w14:paraId="58D67237"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2.      </w:t>
            </w:r>
          </w:p>
        </w:tc>
        <w:tc>
          <w:tcPr>
            <w:tcW w:w="5664" w:type="dxa"/>
            <w:shd w:val="clear" w:color="auto" w:fill="auto"/>
            <w:vAlign w:val="bottom"/>
            <w:hideMark/>
          </w:tcPr>
          <w:p w14:paraId="35E88D8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Grading And Murraming Of Tonde-Kipturi Road</w:t>
            </w:r>
          </w:p>
        </w:tc>
        <w:tc>
          <w:tcPr>
            <w:tcW w:w="2336" w:type="dxa"/>
            <w:shd w:val="clear" w:color="auto" w:fill="auto"/>
            <w:vAlign w:val="bottom"/>
            <w:hideMark/>
          </w:tcPr>
          <w:p w14:paraId="358992C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64" w:type="dxa"/>
            <w:shd w:val="clear" w:color="auto" w:fill="auto"/>
            <w:noWrap/>
            <w:vAlign w:val="bottom"/>
            <w:hideMark/>
          </w:tcPr>
          <w:p w14:paraId="79D10BB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63BAB45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Incomplete</w:t>
            </w:r>
          </w:p>
        </w:tc>
      </w:tr>
      <w:tr w:rsidR="00AE319D" w:rsidRPr="00370FE1" w14:paraId="42351D14" w14:textId="77777777" w:rsidTr="00D45727">
        <w:trPr>
          <w:trHeight w:val="592"/>
        </w:trPr>
        <w:tc>
          <w:tcPr>
            <w:tcW w:w="1014" w:type="dxa"/>
            <w:shd w:val="clear" w:color="auto" w:fill="auto"/>
            <w:noWrap/>
            <w:vAlign w:val="bottom"/>
            <w:hideMark/>
          </w:tcPr>
          <w:p w14:paraId="31FF21D3"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3.      </w:t>
            </w:r>
          </w:p>
        </w:tc>
        <w:tc>
          <w:tcPr>
            <w:tcW w:w="5664" w:type="dxa"/>
            <w:shd w:val="clear" w:color="auto" w:fill="auto"/>
            <w:vAlign w:val="bottom"/>
            <w:hideMark/>
          </w:tcPr>
          <w:p w14:paraId="23C16DD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Grading And Murraming Of Koru Petrol Station(Kapolis) Junction,Ogwedhi Road</w:t>
            </w:r>
          </w:p>
        </w:tc>
        <w:tc>
          <w:tcPr>
            <w:tcW w:w="2336" w:type="dxa"/>
            <w:shd w:val="clear" w:color="auto" w:fill="auto"/>
            <w:vAlign w:val="bottom"/>
            <w:hideMark/>
          </w:tcPr>
          <w:p w14:paraId="4EA001A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64" w:type="dxa"/>
            <w:shd w:val="clear" w:color="auto" w:fill="auto"/>
            <w:noWrap/>
            <w:vAlign w:val="bottom"/>
            <w:hideMark/>
          </w:tcPr>
          <w:p w14:paraId="6B6BA1F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1B31026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As Per The Bq</w:t>
            </w:r>
          </w:p>
        </w:tc>
      </w:tr>
      <w:tr w:rsidR="00AE319D" w:rsidRPr="00370FE1" w14:paraId="56071F33" w14:textId="77777777" w:rsidTr="00D45727">
        <w:trPr>
          <w:trHeight w:val="296"/>
        </w:trPr>
        <w:tc>
          <w:tcPr>
            <w:tcW w:w="1014" w:type="dxa"/>
            <w:shd w:val="clear" w:color="auto" w:fill="auto"/>
            <w:noWrap/>
            <w:vAlign w:val="bottom"/>
            <w:hideMark/>
          </w:tcPr>
          <w:p w14:paraId="0AA959F1"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4.      </w:t>
            </w:r>
          </w:p>
        </w:tc>
        <w:tc>
          <w:tcPr>
            <w:tcW w:w="5664" w:type="dxa"/>
            <w:shd w:val="clear" w:color="auto" w:fill="auto"/>
            <w:vAlign w:val="bottom"/>
            <w:hideMark/>
          </w:tcPr>
          <w:p w14:paraId="1DEC259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Grading And Murraming Of Menara-Owaga Road</w:t>
            </w:r>
          </w:p>
        </w:tc>
        <w:tc>
          <w:tcPr>
            <w:tcW w:w="2336" w:type="dxa"/>
            <w:shd w:val="clear" w:color="auto" w:fill="auto"/>
            <w:vAlign w:val="bottom"/>
            <w:hideMark/>
          </w:tcPr>
          <w:p w14:paraId="076A6CF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64" w:type="dxa"/>
            <w:shd w:val="clear" w:color="auto" w:fill="auto"/>
            <w:noWrap/>
            <w:vAlign w:val="bottom"/>
            <w:hideMark/>
          </w:tcPr>
          <w:p w14:paraId="18E4180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017A908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Incomple</w:t>
            </w:r>
          </w:p>
        </w:tc>
      </w:tr>
      <w:tr w:rsidR="00AE319D" w:rsidRPr="00370FE1" w14:paraId="6AAC2A20" w14:textId="77777777" w:rsidTr="00D45727">
        <w:trPr>
          <w:trHeight w:val="592"/>
        </w:trPr>
        <w:tc>
          <w:tcPr>
            <w:tcW w:w="1014" w:type="dxa"/>
            <w:shd w:val="clear" w:color="auto" w:fill="auto"/>
            <w:noWrap/>
            <w:vAlign w:val="bottom"/>
            <w:hideMark/>
          </w:tcPr>
          <w:p w14:paraId="6A44BC0C"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5.      </w:t>
            </w:r>
          </w:p>
        </w:tc>
        <w:tc>
          <w:tcPr>
            <w:tcW w:w="5664" w:type="dxa"/>
            <w:shd w:val="clear" w:color="auto" w:fill="auto"/>
            <w:vAlign w:val="bottom"/>
            <w:hideMark/>
          </w:tcPr>
          <w:p w14:paraId="69EEF97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Installation Of Highmast Floodlights At God Nyithindo Health Centre</w:t>
            </w:r>
          </w:p>
        </w:tc>
        <w:tc>
          <w:tcPr>
            <w:tcW w:w="2336" w:type="dxa"/>
            <w:shd w:val="clear" w:color="auto" w:fill="auto"/>
            <w:vAlign w:val="bottom"/>
            <w:hideMark/>
          </w:tcPr>
          <w:p w14:paraId="0FE533A8"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64" w:type="dxa"/>
            <w:shd w:val="clear" w:color="auto" w:fill="auto"/>
            <w:noWrap/>
            <w:vAlign w:val="bottom"/>
            <w:hideMark/>
          </w:tcPr>
          <w:p w14:paraId="66FB7D4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5903324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Incomplete</w:t>
            </w:r>
          </w:p>
        </w:tc>
      </w:tr>
      <w:tr w:rsidR="00AE319D" w:rsidRPr="00370FE1" w14:paraId="3D47C45A" w14:textId="77777777" w:rsidTr="00D45727">
        <w:trPr>
          <w:trHeight w:val="592"/>
        </w:trPr>
        <w:tc>
          <w:tcPr>
            <w:tcW w:w="1014" w:type="dxa"/>
            <w:shd w:val="clear" w:color="auto" w:fill="auto"/>
            <w:noWrap/>
            <w:vAlign w:val="bottom"/>
            <w:hideMark/>
          </w:tcPr>
          <w:p w14:paraId="69D8FC24"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6.      </w:t>
            </w:r>
          </w:p>
        </w:tc>
        <w:tc>
          <w:tcPr>
            <w:tcW w:w="5664" w:type="dxa"/>
            <w:shd w:val="clear" w:color="auto" w:fill="auto"/>
            <w:vAlign w:val="bottom"/>
            <w:hideMark/>
          </w:tcPr>
          <w:p w14:paraId="444DEE3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Installation Of Highmast Floodlights At Koru Shopping Centre/Market</w:t>
            </w:r>
          </w:p>
        </w:tc>
        <w:tc>
          <w:tcPr>
            <w:tcW w:w="2336" w:type="dxa"/>
            <w:shd w:val="clear" w:color="auto" w:fill="auto"/>
            <w:vAlign w:val="bottom"/>
            <w:hideMark/>
          </w:tcPr>
          <w:p w14:paraId="7CB84E2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64" w:type="dxa"/>
            <w:shd w:val="clear" w:color="auto" w:fill="auto"/>
            <w:noWrap/>
            <w:vAlign w:val="bottom"/>
            <w:hideMark/>
          </w:tcPr>
          <w:p w14:paraId="459A30E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475259B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Incomplete</w:t>
            </w:r>
          </w:p>
        </w:tc>
      </w:tr>
      <w:tr w:rsidR="00AE319D" w:rsidRPr="00370FE1" w14:paraId="5029581E" w14:textId="77777777" w:rsidTr="00D45727">
        <w:trPr>
          <w:trHeight w:val="592"/>
        </w:trPr>
        <w:tc>
          <w:tcPr>
            <w:tcW w:w="1014" w:type="dxa"/>
            <w:shd w:val="clear" w:color="auto" w:fill="auto"/>
            <w:noWrap/>
            <w:vAlign w:val="bottom"/>
            <w:hideMark/>
          </w:tcPr>
          <w:p w14:paraId="05447D80"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lastRenderedPageBreak/>
              <w:t>7.      </w:t>
            </w:r>
          </w:p>
        </w:tc>
        <w:tc>
          <w:tcPr>
            <w:tcW w:w="5664" w:type="dxa"/>
            <w:shd w:val="clear" w:color="auto" w:fill="auto"/>
            <w:vAlign w:val="bottom"/>
            <w:hideMark/>
          </w:tcPr>
          <w:p w14:paraId="2F8F51F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Renovation Of Toilet And Placement Of Rain Water Storage,Provision Of Goods At  Muhoroni Main Market</w:t>
            </w:r>
          </w:p>
        </w:tc>
        <w:tc>
          <w:tcPr>
            <w:tcW w:w="2336" w:type="dxa"/>
            <w:shd w:val="clear" w:color="auto" w:fill="auto"/>
            <w:vAlign w:val="bottom"/>
            <w:hideMark/>
          </w:tcPr>
          <w:p w14:paraId="28477E7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Trade</w:t>
            </w:r>
          </w:p>
        </w:tc>
        <w:tc>
          <w:tcPr>
            <w:tcW w:w="1964" w:type="dxa"/>
            <w:shd w:val="clear" w:color="auto" w:fill="auto"/>
            <w:noWrap/>
            <w:vAlign w:val="bottom"/>
            <w:hideMark/>
          </w:tcPr>
          <w:p w14:paraId="59CB74FE"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6D54255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Done As Per The Bq</w:t>
            </w:r>
          </w:p>
        </w:tc>
      </w:tr>
      <w:tr w:rsidR="00AE319D" w:rsidRPr="00370FE1" w14:paraId="5AABAF05" w14:textId="77777777" w:rsidTr="00D45727">
        <w:trPr>
          <w:trHeight w:val="296"/>
        </w:trPr>
        <w:tc>
          <w:tcPr>
            <w:tcW w:w="1014" w:type="dxa"/>
            <w:shd w:val="clear" w:color="auto" w:fill="auto"/>
            <w:noWrap/>
            <w:vAlign w:val="bottom"/>
            <w:hideMark/>
          </w:tcPr>
          <w:p w14:paraId="5D2644BF"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8.      </w:t>
            </w:r>
          </w:p>
        </w:tc>
        <w:tc>
          <w:tcPr>
            <w:tcW w:w="5664" w:type="dxa"/>
            <w:shd w:val="clear" w:color="auto" w:fill="auto"/>
            <w:vAlign w:val="bottom"/>
            <w:hideMark/>
          </w:tcPr>
          <w:p w14:paraId="2028490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Renovation And Landscaping Of Koru Dispensary</w:t>
            </w:r>
          </w:p>
        </w:tc>
        <w:tc>
          <w:tcPr>
            <w:tcW w:w="2336" w:type="dxa"/>
            <w:shd w:val="clear" w:color="auto" w:fill="auto"/>
            <w:vAlign w:val="bottom"/>
            <w:hideMark/>
          </w:tcPr>
          <w:p w14:paraId="44864BC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Health</w:t>
            </w:r>
          </w:p>
        </w:tc>
        <w:tc>
          <w:tcPr>
            <w:tcW w:w="1964" w:type="dxa"/>
            <w:shd w:val="clear" w:color="auto" w:fill="auto"/>
            <w:noWrap/>
            <w:vAlign w:val="bottom"/>
            <w:hideMark/>
          </w:tcPr>
          <w:p w14:paraId="6F1556D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966" w:type="dxa"/>
            <w:shd w:val="clear" w:color="auto" w:fill="auto"/>
            <w:vAlign w:val="bottom"/>
            <w:hideMark/>
          </w:tcPr>
          <w:p w14:paraId="20B1A8F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4AFAA30F" w14:textId="77777777" w:rsidTr="00D45727">
        <w:trPr>
          <w:trHeight w:val="592"/>
        </w:trPr>
        <w:tc>
          <w:tcPr>
            <w:tcW w:w="1014" w:type="dxa"/>
            <w:shd w:val="clear" w:color="auto" w:fill="auto"/>
            <w:noWrap/>
            <w:vAlign w:val="bottom"/>
            <w:hideMark/>
          </w:tcPr>
          <w:p w14:paraId="076641DD"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9.      </w:t>
            </w:r>
          </w:p>
        </w:tc>
        <w:tc>
          <w:tcPr>
            <w:tcW w:w="5664" w:type="dxa"/>
            <w:shd w:val="clear" w:color="auto" w:fill="auto"/>
            <w:vAlign w:val="bottom"/>
            <w:hideMark/>
          </w:tcPr>
          <w:p w14:paraId="78F9761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Construction Of Mortuary At Muhoroni County Hospital</w:t>
            </w:r>
          </w:p>
        </w:tc>
        <w:tc>
          <w:tcPr>
            <w:tcW w:w="2336" w:type="dxa"/>
            <w:shd w:val="clear" w:color="auto" w:fill="auto"/>
            <w:vAlign w:val="bottom"/>
            <w:hideMark/>
          </w:tcPr>
          <w:p w14:paraId="1534B3D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Health</w:t>
            </w:r>
          </w:p>
        </w:tc>
        <w:tc>
          <w:tcPr>
            <w:tcW w:w="1964" w:type="dxa"/>
            <w:shd w:val="clear" w:color="auto" w:fill="auto"/>
            <w:noWrap/>
            <w:vAlign w:val="bottom"/>
            <w:hideMark/>
          </w:tcPr>
          <w:p w14:paraId="21E4044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4,000,000.00 </w:t>
            </w:r>
          </w:p>
        </w:tc>
        <w:tc>
          <w:tcPr>
            <w:tcW w:w="2966" w:type="dxa"/>
            <w:shd w:val="clear" w:color="auto" w:fill="auto"/>
            <w:vAlign w:val="bottom"/>
            <w:hideMark/>
          </w:tcPr>
          <w:p w14:paraId="43847148"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Incomplete</w:t>
            </w:r>
          </w:p>
        </w:tc>
      </w:tr>
      <w:tr w:rsidR="00AE319D" w:rsidRPr="00370FE1" w14:paraId="6984E46B" w14:textId="77777777" w:rsidTr="00D45727">
        <w:trPr>
          <w:trHeight w:val="592"/>
        </w:trPr>
        <w:tc>
          <w:tcPr>
            <w:tcW w:w="1014" w:type="dxa"/>
            <w:shd w:val="clear" w:color="auto" w:fill="auto"/>
            <w:noWrap/>
            <w:vAlign w:val="bottom"/>
            <w:hideMark/>
          </w:tcPr>
          <w:p w14:paraId="0C4E505E"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10.   </w:t>
            </w:r>
          </w:p>
        </w:tc>
        <w:tc>
          <w:tcPr>
            <w:tcW w:w="5664" w:type="dxa"/>
            <w:shd w:val="clear" w:color="auto" w:fill="auto"/>
            <w:vAlign w:val="bottom"/>
            <w:hideMark/>
          </w:tcPr>
          <w:p w14:paraId="336DD86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Equip Existing Infrastructure For Tapped Water At Koru And St John To Homesteads And Instituitons</w:t>
            </w:r>
          </w:p>
        </w:tc>
        <w:tc>
          <w:tcPr>
            <w:tcW w:w="2336" w:type="dxa"/>
            <w:shd w:val="clear" w:color="auto" w:fill="auto"/>
            <w:vAlign w:val="bottom"/>
            <w:hideMark/>
          </w:tcPr>
          <w:p w14:paraId="1814A2DE"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w:t>
            </w:r>
          </w:p>
        </w:tc>
        <w:tc>
          <w:tcPr>
            <w:tcW w:w="1964" w:type="dxa"/>
            <w:shd w:val="clear" w:color="auto" w:fill="auto"/>
            <w:noWrap/>
            <w:vAlign w:val="bottom"/>
            <w:hideMark/>
          </w:tcPr>
          <w:p w14:paraId="6AB8ED3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3,000,000.00 </w:t>
            </w:r>
          </w:p>
        </w:tc>
        <w:tc>
          <w:tcPr>
            <w:tcW w:w="2966" w:type="dxa"/>
            <w:shd w:val="clear" w:color="auto" w:fill="auto"/>
            <w:vAlign w:val="bottom"/>
            <w:hideMark/>
          </w:tcPr>
          <w:p w14:paraId="5372787B"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As Per The Bq</w:t>
            </w:r>
          </w:p>
        </w:tc>
      </w:tr>
      <w:tr w:rsidR="00AE319D" w:rsidRPr="00370FE1" w14:paraId="5E0EDD83" w14:textId="77777777" w:rsidTr="00D45727">
        <w:trPr>
          <w:trHeight w:val="296"/>
        </w:trPr>
        <w:tc>
          <w:tcPr>
            <w:tcW w:w="1014" w:type="dxa"/>
            <w:shd w:val="clear" w:color="auto" w:fill="auto"/>
            <w:noWrap/>
            <w:vAlign w:val="bottom"/>
            <w:hideMark/>
          </w:tcPr>
          <w:p w14:paraId="2A3BBFA1"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11.   </w:t>
            </w:r>
          </w:p>
        </w:tc>
        <w:tc>
          <w:tcPr>
            <w:tcW w:w="5664" w:type="dxa"/>
            <w:shd w:val="clear" w:color="auto" w:fill="auto"/>
            <w:vAlign w:val="bottom"/>
            <w:hideMark/>
          </w:tcPr>
          <w:p w14:paraId="5133466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Kadenge Dispensary Pipeline Extension</w:t>
            </w:r>
          </w:p>
        </w:tc>
        <w:tc>
          <w:tcPr>
            <w:tcW w:w="2336" w:type="dxa"/>
            <w:shd w:val="clear" w:color="auto" w:fill="auto"/>
            <w:vAlign w:val="bottom"/>
            <w:hideMark/>
          </w:tcPr>
          <w:p w14:paraId="372098C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w:t>
            </w:r>
          </w:p>
        </w:tc>
        <w:tc>
          <w:tcPr>
            <w:tcW w:w="1964" w:type="dxa"/>
            <w:shd w:val="clear" w:color="auto" w:fill="auto"/>
            <w:noWrap/>
            <w:vAlign w:val="bottom"/>
            <w:hideMark/>
          </w:tcPr>
          <w:p w14:paraId="78914548"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1,500,000.00 </w:t>
            </w:r>
          </w:p>
        </w:tc>
        <w:tc>
          <w:tcPr>
            <w:tcW w:w="2966" w:type="dxa"/>
            <w:shd w:val="clear" w:color="auto" w:fill="auto"/>
            <w:vAlign w:val="bottom"/>
            <w:hideMark/>
          </w:tcPr>
          <w:p w14:paraId="781BD03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As Per The Bq</w:t>
            </w:r>
          </w:p>
        </w:tc>
      </w:tr>
      <w:tr w:rsidR="00AE319D" w:rsidRPr="00370FE1" w14:paraId="4DFE767E" w14:textId="77777777" w:rsidTr="00D45727">
        <w:trPr>
          <w:trHeight w:val="286"/>
        </w:trPr>
        <w:tc>
          <w:tcPr>
            <w:tcW w:w="1014" w:type="dxa"/>
            <w:shd w:val="clear" w:color="auto" w:fill="auto"/>
            <w:noWrap/>
            <w:vAlign w:val="bottom"/>
            <w:hideMark/>
          </w:tcPr>
          <w:p w14:paraId="7B54D236"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c>
          <w:tcPr>
            <w:tcW w:w="5664" w:type="dxa"/>
            <w:shd w:val="clear" w:color="auto" w:fill="auto"/>
            <w:vAlign w:val="bottom"/>
            <w:hideMark/>
          </w:tcPr>
          <w:p w14:paraId="001169D7"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Total</w:t>
            </w:r>
          </w:p>
        </w:tc>
        <w:tc>
          <w:tcPr>
            <w:tcW w:w="2336" w:type="dxa"/>
            <w:shd w:val="clear" w:color="auto" w:fill="auto"/>
            <w:vAlign w:val="bottom"/>
            <w:hideMark/>
          </w:tcPr>
          <w:p w14:paraId="37161946"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c>
          <w:tcPr>
            <w:tcW w:w="1964" w:type="dxa"/>
            <w:shd w:val="clear" w:color="auto" w:fill="auto"/>
            <w:noWrap/>
            <w:vAlign w:val="bottom"/>
            <w:hideMark/>
          </w:tcPr>
          <w:p w14:paraId="65D466CC"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xml:space="preserve">  25,500,000.00 </w:t>
            </w:r>
          </w:p>
        </w:tc>
        <w:tc>
          <w:tcPr>
            <w:tcW w:w="2966" w:type="dxa"/>
            <w:shd w:val="clear" w:color="auto" w:fill="auto"/>
            <w:vAlign w:val="bottom"/>
            <w:hideMark/>
          </w:tcPr>
          <w:p w14:paraId="20789BD1"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r>
    </w:tbl>
    <w:p w14:paraId="3614AA3F" w14:textId="77777777" w:rsidR="00AE319D" w:rsidRDefault="00AE319D" w:rsidP="00AE319D">
      <w:pPr>
        <w:rPr>
          <w:rFonts w:ascii="Times New Roman" w:hAnsi="Times New Roman" w:cs="Times New Roman"/>
          <w:sz w:val="24"/>
          <w:szCs w:val="24"/>
        </w:rPr>
      </w:pPr>
    </w:p>
    <w:p w14:paraId="51D410FF" w14:textId="77777777" w:rsidR="00AE319D" w:rsidRPr="002F1F91" w:rsidRDefault="00AE319D" w:rsidP="00AE319D">
      <w:pPr>
        <w:pStyle w:val="ListParagraph"/>
        <w:numPr>
          <w:ilvl w:val="0"/>
          <w:numId w:val="92"/>
        </w:numPr>
        <w:tabs>
          <w:tab w:val="left" w:pos="1970"/>
          <w:tab w:val="left" w:pos="5856"/>
          <w:tab w:val="left" w:pos="8334"/>
          <w:tab w:val="left" w:pos="9974"/>
          <w:tab w:val="left" w:pos="11699"/>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KABONYO KANYAGWAL</w:t>
      </w:r>
    </w:p>
    <w:tbl>
      <w:tblPr>
        <w:tblW w:w="48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
        <w:gridCol w:w="5102"/>
        <w:gridCol w:w="2731"/>
        <w:gridCol w:w="1984"/>
        <w:gridCol w:w="1855"/>
      </w:tblGrid>
      <w:tr w:rsidR="00AE319D" w:rsidRPr="00370FE1" w14:paraId="30202F37" w14:textId="77777777" w:rsidTr="00D45727">
        <w:trPr>
          <w:trHeight w:val="264"/>
        </w:trPr>
        <w:tc>
          <w:tcPr>
            <w:tcW w:w="939" w:type="dxa"/>
            <w:shd w:val="clear" w:color="auto" w:fill="auto"/>
            <w:noWrap/>
            <w:vAlign w:val="bottom"/>
            <w:hideMark/>
          </w:tcPr>
          <w:p w14:paraId="4F9CE5DF"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S/NO</w:t>
            </w:r>
          </w:p>
        </w:tc>
        <w:tc>
          <w:tcPr>
            <w:tcW w:w="5995" w:type="dxa"/>
            <w:shd w:val="clear" w:color="auto" w:fill="auto"/>
            <w:vAlign w:val="bottom"/>
            <w:hideMark/>
          </w:tcPr>
          <w:p w14:paraId="512B70AE"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NAME OF PROJECT</w:t>
            </w:r>
          </w:p>
        </w:tc>
        <w:tc>
          <w:tcPr>
            <w:tcW w:w="3003" w:type="dxa"/>
            <w:shd w:val="clear" w:color="auto" w:fill="auto"/>
            <w:vAlign w:val="bottom"/>
            <w:hideMark/>
          </w:tcPr>
          <w:p w14:paraId="0A8EA6CB"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DEPARTMENT</w:t>
            </w:r>
          </w:p>
        </w:tc>
        <w:tc>
          <w:tcPr>
            <w:tcW w:w="1984" w:type="dxa"/>
            <w:shd w:val="clear" w:color="auto" w:fill="auto"/>
            <w:noWrap/>
            <w:vAlign w:val="bottom"/>
            <w:hideMark/>
          </w:tcPr>
          <w:p w14:paraId="1DA17C96"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xml:space="preserve"> AMOUNT </w:t>
            </w:r>
          </w:p>
        </w:tc>
        <w:tc>
          <w:tcPr>
            <w:tcW w:w="2092" w:type="dxa"/>
            <w:shd w:val="clear" w:color="auto" w:fill="auto"/>
            <w:vAlign w:val="bottom"/>
            <w:hideMark/>
          </w:tcPr>
          <w:p w14:paraId="57353ADE"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STATUS</w:t>
            </w:r>
          </w:p>
        </w:tc>
      </w:tr>
      <w:tr w:rsidR="00AE319D" w:rsidRPr="00370FE1" w14:paraId="26ED91E7" w14:textId="77777777" w:rsidTr="00D45727">
        <w:trPr>
          <w:trHeight w:val="546"/>
        </w:trPr>
        <w:tc>
          <w:tcPr>
            <w:tcW w:w="939" w:type="dxa"/>
            <w:shd w:val="clear" w:color="auto" w:fill="auto"/>
            <w:noWrap/>
            <w:vAlign w:val="bottom"/>
            <w:hideMark/>
          </w:tcPr>
          <w:p w14:paraId="5DC01F47"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1.      </w:t>
            </w:r>
          </w:p>
        </w:tc>
        <w:tc>
          <w:tcPr>
            <w:tcW w:w="5995" w:type="dxa"/>
            <w:shd w:val="clear" w:color="auto" w:fill="auto"/>
            <w:vAlign w:val="bottom"/>
            <w:hideMark/>
          </w:tcPr>
          <w:p w14:paraId="2E7CDFE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Purchase of land for Administration office,M.C.A,Resource centre  Office</w:t>
            </w:r>
          </w:p>
        </w:tc>
        <w:tc>
          <w:tcPr>
            <w:tcW w:w="3003" w:type="dxa"/>
            <w:shd w:val="clear" w:color="auto" w:fill="auto"/>
            <w:vAlign w:val="bottom"/>
            <w:hideMark/>
          </w:tcPr>
          <w:p w14:paraId="07A5829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Lands</w:t>
            </w:r>
          </w:p>
        </w:tc>
        <w:tc>
          <w:tcPr>
            <w:tcW w:w="1984" w:type="dxa"/>
            <w:shd w:val="clear" w:color="auto" w:fill="auto"/>
            <w:noWrap/>
            <w:vAlign w:val="bottom"/>
            <w:hideMark/>
          </w:tcPr>
          <w:p w14:paraId="738FE27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3,300,000.00 </w:t>
            </w:r>
          </w:p>
        </w:tc>
        <w:tc>
          <w:tcPr>
            <w:tcW w:w="2092" w:type="dxa"/>
            <w:shd w:val="clear" w:color="auto" w:fill="auto"/>
            <w:vAlign w:val="bottom"/>
            <w:hideMark/>
          </w:tcPr>
          <w:p w14:paraId="71F0335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eastAsia="en-KE"/>
              </w:rPr>
            </w:pPr>
            <w:r w:rsidRPr="00370FE1">
              <w:rPr>
                <w:rFonts w:ascii="Times New Roman" w:eastAsia="Times New Roman" w:hAnsi="Times New Roman" w:cs="Times New Roman"/>
                <w:color w:val="000000"/>
                <w:sz w:val="24"/>
                <w:szCs w:val="24"/>
                <w:lang w:val="en-KE" w:eastAsia="en-KE"/>
              </w:rPr>
              <w:t>N</w:t>
            </w:r>
            <w:r>
              <w:rPr>
                <w:rFonts w:ascii="Times New Roman" w:eastAsia="Times New Roman" w:hAnsi="Times New Roman" w:cs="Times New Roman"/>
                <w:color w:val="000000"/>
                <w:sz w:val="24"/>
                <w:szCs w:val="24"/>
                <w:lang w:eastAsia="en-KE"/>
              </w:rPr>
              <w:t>ot Done</w:t>
            </w:r>
          </w:p>
        </w:tc>
      </w:tr>
      <w:tr w:rsidR="00AE319D" w:rsidRPr="00370FE1" w14:paraId="63680E56" w14:textId="77777777" w:rsidTr="00D45727">
        <w:trPr>
          <w:trHeight w:val="272"/>
        </w:trPr>
        <w:tc>
          <w:tcPr>
            <w:tcW w:w="939" w:type="dxa"/>
            <w:shd w:val="clear" w:color="auto" w:fill="auto"/>
            <w:noWrap/>
            <w:vAlign w:val="bottom"/>
            <w:hideMark/>
          </w:tcPr>
          <w:p w14:paraId="03031EEB"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3.      </w:t>
            </w:r>
          </w:p>
        </w:tc>
        <w:tc>
          <w:tcPr>
            <w:tcW w:w="5995" w:type="dxa"/>
            <w:shd w:val="clear" w:color="auto" w:fill="auto"/>
            <w:vAlign w:val="bottom"/>
            <w:hideMark/>
          </w:tcPr>
          <w:p w14:paraId="29C5C23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Construction of toilet at Angola ECD</w:t>
            </w:r>
          </w:p>
        </w:tc>
        <w:tc>
          <w:tcPr>
            <w:tcW w:w="3003" w:type="dxa"/>
            <w:shd w:val="clear" w:color="auto" w:fill="auto"/>
            <w:vAlign w:val="bottom"/>
            <w:hideMark/>
          </w:tcPr>
          <w:p w14:paraId="22B95FB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Education</w:t>
            </w:r>
          </w:p>
        </w:tc>
        <w:tc>
          <w:tcPr>
            <w:tcW w:w="1984" w:type="dxa"/>
            <w:shd w:val="clear" w:color="auto" w:fill="auto"/>
            <w:noWrap/>
            <w:vAlign w:val="bottom"/>
            <w:hideMark/>
          </w:tcPr>
          <w:p w14:paraId="3C9A2A9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1,200,000.00 </w:t>
            </w:r>
          </w:p>
        </w:tc>
        <w:tc>
          <w:tcPr>
            <w:tcW w:w="2092" w:type="dxa"/>
            <w:shd w:val="clear" w:color="auto" w:fill="auto"/>
            <w:vAlign w:val="bottom"/>
            <w:hideMark/>
          </w:tcPr>
          <w:p w14:paraId="0160389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On-going</w:t>
            </w:r>
          </w:p>
        </w:tc>
      </w:tr>
      <w:tr w:rsidR="00AE319D" w:rsidRPr="00370FE1" w14:paraId="35476E1C" w14:textId="77777777" w:rsidTr="00D45727">
        <w:trPr>
          <w:trHeight w:val="272"/>
        </w:trPr>
        <w:tc>
          <w:tcPr>
            <w:tcW w:w="939" w:type="dxa"/>
            <w:shd w:val="clear" w:color="auto" w:fill="auto"/>
            <w:noWrap/>
            <w:vAlign w:val="bottom"/>
            <w:hideMark/>
          </w:tcPr>
          <w:p w14:paraId="29FAE165"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4.      </w:t>
            </w:r>
          </w:p>
        </w:tc>
        <w:tc>
          <w:tcPr>
            <w:tcW w:w="5995" w:type="dxa"/>
            <w:shd w:val="clear" w:color="auto" w:fill="auto"/>
            <w:vAlign w:val="bottom"/>
            <w:hideMark/>
          </w:tcPr>
          <w:p w14:paraId="18A5B11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Reru A.I.C- Okwach Ouma- Kosire access road</w:t>
            </w:r>
          </w:p>
        </w:tc>
        <w:tc>
          <w:tcPr>
            <w:tcW w:w="3003" w:type="dxa"/>
            <w:shd w:val="clear" w:color="auto" w:fill="auto"/>
            <w:vAlign w:val="bottom"/>
            <w:hideMark/>
          </w:tcPr>
          <w:p w14:paraId="278696B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84" w:type="dxa"/>
            <w:shd w:val="clear" w:color="auto" w:fill="auto"/>
            <w:noWrap/>
            <w:vAlign w:val="bottom"/>
            <w:hideMark/>
          </w:tcPr>
          <w:p w14:paraId="714FE30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4,000,000.00 </w:t>
            </w:r>
          </w:p>
        </w:tc>
        <w:tc>
          <w:tcPr>
            <w:tcW w:w="2092" w:type="dxa"/>
            <w:shd w:val="clear" w:color="auto" w:fill="auto"/>
            <w:vAlign w:val="bottom"/>
            <w:hideMark/>
          </w:tcPr>
          <w:p w14:paraId="20C4B45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55E5D1F3" w14:textId="77777777" w:rsidTr="00D45727">
        <w:trPr>
          <w:trHeight w:val="272"/>
        </w:trPr>
        <w:tc>
          <w:tcPr>
            <w:tcW w:w="939" w:type="dxa"/>
            <w:shd w:val="clear" w:color="auto" w:fill="auto"/>
            <w:noWrap/>
            <w:vAlign w:val="bottom"/>
            <w:hideMark/>
          </w:tcPr>
          <w:p w14:paraId="1057EF5B"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5.      </w:t>
            </w:r>
          </w:p>
        </w:tc>
        <w:tc>
          <w:tcPr>
            <w:tcW w:w="5995" w:type="dxa"/>
            <w:shd w:val="clear" w:color="auto" w:fill="auto"/>
            <w:vAlign w:val="bottom"/>
            <w:hideMark/>
          </w:tcPr>
          <w:p w14:paraId="18863EF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Murraming of Nyang’ande Market- Kadete road</w:t>
            </w:r>
          </w:p>
        </w:tc>
        <w:tc>
          <w:tcPr>
            <w:tcW w:w="3003" w:type="dxa"/>
            <w:shd w:val="clear" w:color="auto" w:fill="auto"/>
            <w:vAlign w:val="bottom"/>
            <w:hideMark/>
          </w:tcPr>
          <w:p w14:paraId="712A597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84" w:type="dxa"/>
            <w:shd w:val="clear" w:color="auto" w:fill="auto"/>
            <w:noWrap/>
            <w:vAlign w:val="bottom"/>
            <w:hideMark/>
          </w:tcPr>
          <w:p w14:paraId="00B69B2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3,500,000.00 </w:t>
            </w:r>
          </w:p>
        </w:tc>
        <w:tc>
          <w:tcPr>
            <w:tcW w:w="2092" w:type="dxa"/>
            <w:shd w:val="clear" w:color="auto" w:fill="auto"/>
            <w:vAlign w:val="bottom"/>
            <w:hideMark/>
          </w:tcPr>
          <w:p w14:paraId="786BAD5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100% Complete</w:t>
            </w:r>
          </w:p>
        </w:tc>
      </w:tr>
      <w:tr w:rsidR="00AE319D" w:rsidRPr="00370FE1" w14:paraId="07F95BB5" w14:textId="77777777" w:rsidTr="00D45727">
        <w:trPr>
          <w:trHeight w:val="546"/>
        </w:trPr>
        <w:tc>
          <w:tcPr>
            <w:tcW w:w="939" w:type="dxa"/>
            <w:shd w:val="clear" w:color="auto" w:fill="auto"/>
            <w:noWrap/>
            <w:vAlign w:val="bottom"/>
            <w:hideMark/>
          </w:tcPr>
          <w:p w14:paraId="6CB43982"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6.      </w:t>
            </w:r>
          </w:p>
        </w:tc>
        <w:tc>
          <w:tcPr>
            <w:tcW w:w="5995" w:type="dxa"/>
            <w:shd w:val="clear" w:color="auto" w:fill="auto"/>
            <w:vAlign w:val="bottom"/>
            <w:hideMark/>
          </w:tcPr>
          <w:p w14:paraId="590F0F1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Kojanjo- Konya- Nyanjong- Charles Aguko, K’Omiti Access road</w:t>
            </w:r>
          </w:p>
        </w:tc>
        <w:tc>
          <w:tcPr>
            <w:tcW w:w="3003" w:type="dxa"/>
            <w:shd w:val="clear" w:color="auto" w:fill="auto"/>
            <w:vAlign w:val="bottom"/>
            <w:hideMark/>
          </w:tcPr>
          <w:p w14:paraId="31C2975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84" w:type="dxa"/>
            <w:shd w:val="clear" w:color="auto" w:fill="auto"/>
            <w:noWrap/>
            <w:vAlign w:val="bottom"/>
            <w:hideMark/>
          </w:tcPr>
          <w:p w14:paraId="113477A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4,000,000.00 </w:t>
            </w:r>
          </w:p>
        </w:tc>
        <w:tc>
          <w:tcPr>
            <w:tcW w:w="2092" w:type="dxa"/>
            <w:shd w:val="clear" w:color="auto" w:fill="auto"/>
            <w:vAlign w:val="bottom"/>
            <w:hideMark/>
          </w:tcPr>
          <w:p w14:paraId="24DE874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559C732C" w14:textId="77777777" w:rsidTr="00D45727">
        <w:trPr>
          <w:trHeight w:val="546"/>
        </w:trPr>
        <w:tc>
          <w:tcPr>
            <w:tcW w:w="939" w:type="dxa"/>
            <w:shd w:val="clear" w:color="auto" w:fill="auto"/>
            <w:noWrap/>
            <w:vAlign w:val="bottom"/>
            <w:hideMark/>
          </w:tcPr>
          <w:p w14:paraId="043FF437"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7.      </w:t>
            </w:r>
          </w:p>
        </w:tc>
        <w:tc>
          <w:tcPr>
            <w:tcW w:w="5995" w:type="dxa"/>
            <w:shd w:val="clear" w:color="auto" w:fill="auto"/>
            <w:vAlign w:val="bottom"/>
            <w:hideMark/>
          </w:tcPr>
          <w:p w14:paraId="2488A41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Installation of highmast floodlights at Odega market</w:t>
            </w:r>
          </w:p>
        </w:tc>
        <w:tc>
          <w:tcPr>
            <w:tcW w:w="3003" w:type="dxa"/>
            <w:shd w:val="clear" w:color="auto" w:fill="auto"/>
            <w:vAlign w:val="bottom"/>
            <w:hideMark/>
          </w:tcPr>
          <w:p w14:paraId="290B01F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Roads</w:t>
            </w:r>
          </w:p>
        </w:tc>
        <w:tc>
          <w:tcPr>
            <w:tcW w:w="1984" w:type="dxa"/>
            <w:shd w:val="clear" w:color="auto" w:fill="auto"/>
            <w:noWrap/>
            <w:vAlign w:val="bottom"/>
            <w:hideMark/>
          </w:tcPr>
          <w:p w14:paraId="2656EF6B"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2,000,000.00 </w:t>
            </w:r>
          </w:p>
        </w:tc>
        <w:tc>
          <w:tcPr>
            <w:tcW w:w="2092" w:type="dxa"/>
            <w:shd w:val="clear" w:color="auto" w:fill="auto"/>
            <w:vAlign w:val="bottom"/>
            <w:hideMark/>
          </w:tcPr>
          <w:p w14:paraId="702BA66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5280A7A0" w14:textId="77777777" w:rsidTr="00D45727">
        <w:trPr>
          <w:trHeight w:val="546"/>
        </w:trPr>
        <w:tc>
          <w:tcPr>
            <w:tcW w:w="939" w:type="dxa"/>
            <w:shd w:val="clear" w:color="auto" w:fill="auto"/>
            <w:noWrap/>
            <w:vAlign w:val="bottom"/>
            <w:hideMark/>
          </w:tcPr>
          <w:p w14:paraId="6DFB3539"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8.      </w:t>
            </w:r>
          </w:p>
        </w:tc>
        <w:tc>
          <w:tcPr>
            <w:tcW w:w="5995" w:type="dxa"/>
            <w:shd w:val="clear" w:color="auto" w:fill="auto"/>
            <w:vAlign w:val="bottom"/>
            <w:hideMark/>
          </w:tcPr>
          <w:p w14:paraId="5935CE88"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River training of major streams and Canals 1. Aguko- Omoro – Nyamrundu primary school canal (6 km).</w:t>
            </w:r>
          </w:p>
        </w:tc>
        <w:tc>
          <w:tcPr>
            <w:tcW w:w="3003" w:type="dxa"/>
            <w:shd w:val="clear" w:color="auto" w:fill="auto"/>
            <w:vAlign w:val="bottom"/>
            <w:hideMark/>
          </w:tcPr>
          <w:p w14:paraId="004116F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w:t>
            </w:r>
          </w:p>
        </w:tc>
        <w:tc>
          <w:tcPr>
            <w:tcW w:w="1984" w:type="dxa"/>
            <w:shd w:val="clear" w:color="auto" w:fill="auto"/>
            <w:noWrap/>
            <w:vAlign w:val="bottom"/>
            <w:hideMark/>
          </w:tcPr>
          <w:p w14:paraId="5C19E5B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3,000,000.00 </w:t>
            </w:r>
          </w:p>
        </w:tc>
        <w:tc>
          <w:tcPr>
            <w:tcW w:w="2092" w:type="dxa"/>
            <w:shd w:val="clear" w:color="auto" w:fill="auto"/>
            <w:vAlign w:val="bottom"/>
            <w:hideMark/>
          </w:tcPr>
          <w:p w14:paraId="688F0A0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Done</w:t>
            </w:r>
          </w:p>
        </w:tc>
      </w:tr>
      <w:tr w:rsidR="00AE319D" w:rsidRPr="00370FE1" w14:paraId="18E6FA4D" w14:textId="77777777" w:rsidTr="00D45727">
        <w:trPr>
          <w:trHeight w:val="546"/>
        </w:trPr>
        <w:tc>
          <w:tcPr>
            <w:tcW w:w="939" w:type="dxa"/>
            <w:shd w:val="clear" w:color="auto" w:fill="auto"/>
            <w:noWrap/>
            <w:vAlign w:val="bottom"/>
            <w:hideMark/>
          </w:tcPr>
          <w:p w14:paraId="2CAB9359"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9.      </w:t>
            </w:r>
          </w:p>
        </w:tc>
        <w:tc>
          <w:tcPr>
            <w:tcW w:w="5995" w:type="dxa"/>
            <w:shd w:val="clear" w:color="auto" w:fill="auto"/>
            <w:vAlign w:val="bottom"/>
            <w:hideMark/>
          </w:tcPr>
          <w:p w14:paraId="4D40783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Construction of Climate proof sanitationfacility at Kadete evacuation Center</w:t>
            </w:r>
          </w:p>
        </w:tc>
        <w:tc>
          <w:tcPr>
            <w:tcW w:w="3003" w:type="dxa"/>
            <w:shd w:val="clear" w:color="auto" w:fill="auto"/>
            <w:vAlign w:val="bottom"/>
            <w:hideMark/>
          </w:tcPr>
          <w:p w14:paraId="3D511A1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w:t>
            </w:r>
          </w:p>
        </w:tc>
        <w:tc>
          <w:tcPr>
            <w:tcW w:w="1984" w:type="dxa"/>
            <w:shd w:val="clear" w:color="auto" w:fill="auto"/>
            <w:noWrap/>
            <w:vAlign w:val="bottom"/>
            <w:hideMark/>
          </w:tcPr>
          <w:p w14:paraId="6B61E59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1,000,000.00 </w:t>
            </w:r>
          </w:p>
        </w:tc>
        <w:tc>
          <w:tcPr>
            <w:tcW w:w="2092" w:type="dxa"/>
            <w:shd w:val="clear" w:color="auto" w:fill="auto"/>
            <w:vAlign w:val="bottom"/>
            <w:hideMark/>
          </w:tcPr>
          <w:p w14:paraId="25B12BB8"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Done</w:t>
            </w:r>
          </w:p>
        </w:tc>
      </w:tr>
      <w:tr w:rsidR="00AE319D" w:rsidRPr="00370FE1" w14:paraId="524A88B4" w14:textId="77777777" w:rsidTr="00D45727">
        <w:trPr>
          <w:trHeight w:val="272"/>
        </w:trPr>
        <w:tc>
          <w:tcPr>
            <w:tcW w:w="939" w:type="dxa"/>
            <w:shd w:val="clear" w:color="auto" w:fill="auto"/>
            <w:noWrap/>
            <w:vAlign w:val="bottom"/>
            <w:hideMark/>
          </w:tcPr>
          <w:p w14:paraId="701D283F"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10.   </w:t>
            </w:r>
          </w:p>
        </w:tc>
        <w:tc>
          <w:tcPr>
            <w:tcW w:w="5995" w:type="dxa"/>
            <w:shd w:val="clear" w:color="auto" w:fill="auto"/>
            <w:vAlign w:val="bottom"/>
            <w:hideMark/>
          </w:tcPr>
          <w:p w14:paraId="299DF5A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Ogenya evacuation centre</w:t>
            </w:r>
          </w:p>
        </w:tc>
        <w:tc>
          <w:tcPr>
            <w:tcW w:w="3003" w:type="dxa"/>
            <w:shd w:val="clear" w:color="auto" w:fill="auto"/>
            <w:vAlign w:val="bottom"/>
            <w:hideMark/>
          </w:tcPr>
          <w:p w14:paraId="2BE57F0E"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w:t>
            </w:r>
          </w:p>
        </w:tc>
        <w:tc>
          <w:tcPr>
            <w:tcW w:w="1984" w:type="dxa"/>
            <w:shd w:val="clear" w:color="auto" w:fill="auto"/>
            <w:noWrap/>
            <w:vAlign w:val="bottom"/>
            <w:hideMark/>
          </w:tcPr>
          <w:p w14:paraId="1E47F3D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  18,000,000.00 </w:t>
            </w:r>
          </w:p>
        </w:tc>
        <w:tc>
          <w:tcPr>
            <w:tcW w:w="2092" w:type="dxa"/>
            <w:shd w:val="clear" w:color="auto" w:fill="auto"/>
            <w:vAlign w:val="bottom"/>
            <w:hideMark/>
          </w:tcPr>
          <w:p w14:paraId="4962119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Stalled</w:t>
            </w:r>
          </w:p>
        </w:tc>
      </w:tr>
      <w:tr w:rsidR="00AE319D" w:rsidRPr="00370FE1" w14:paraId="3F6F825B" w14:textId="77777777" w:rsidTr="00D45727">
        <w:trPr>
          <w:trHeight w:val="264"/>
        </w:trPr>
        <w:tc>
          <w:tcPr>
            <w:tcW w:w="939" w:type="dxa"/>
            <w:shd w:val="clear" w:color="auto" w:fill="auto"/>
            <w:noWrap/>
            <w:vAlign w:val="bottom"/>
            <w:hideMark/>
          </w:tcPr>
          <w:p w14:paraId="106B44F9"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c>
          <w:tcPr>
            <w:tcW w:w="5995" w:type="dxa"/>
            <w:shd w:val="clear" w:color="auto" w:fill="auto"/>
            <w:vAlign w:val="bottom"/>
            <w:hideMark/>
          </w:tcPr>
          <w:p w14:paraId="7E41C74A"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TOTAL</w:t>
            </w:r>
          </w:p>
        </w:tc>
        <w:tc>
          <w:tcPr>
            <w:tcW w:w="3003" w:type="dxa"/>
            <w:shd w:val="clear" w:color="auto" w:fill="auto"/>
            <w:vAlign w:val="bottom"/>
            <w:hideMark/>
          </w:tcPr>
          <w:p w14:paraId="3C8762FC"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c>
          <w:tcPr>
            <w:tcW w:w="1984" w:type="dxa"/>
            <w:shd w:val="clear" w:color="auto" w:fill="auto"/>
            <w:noWrap/>
            <w:vAlign w:val="bottom"/>
            <w:hideMark/>
          </w:tcPr>
          <w:p w14:paraId="30ED3630"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xml:space="preserve">  40,000,000.00 </w:t>
            </w:r>
          </w:p>
        </w:tc>
        <w:tc>
          <w:tcPr>
            <w:tcW w:w="2092" w:type="dxa"/>
            <w:shd w:val="clear" w:color="auto" w:fill="auto"/>
            <w:vAlign w:val="bottom"/>
            <w:hideMark/>
          </w:tcPr>
          <w:p w14:paraId="1744A4B5"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r>
    </w:tbl>
    <w:p w14:paraId="33E8A54A" w14:textId="77777777" w:rsidR="00AE319D" w:rsidRDefault="00AE319D" w:rsidP="00AE319D">
      <w:pPr>
        <w:rPr>
          <w:rFonts w:ascii="Times New Roman" w:hAnsi="Times New Roman" w:cs="Times New Roman"/>
          <w:sz w:val="24"/>
          <w:szCs w:val="24"/>
        </w:rPr>
      </w:pPr>
    </w:p>
    <w:p w14:paraId="7F19E59D" w14:textId="77777777" w:rsidR="00AE319D" w:rsidRPr="002F1F91" w:rsidRDefault="00AE319D" w:rsidP="00AE319D">
      <w:pPr>
        <w:pStyle w:val="ListParagraph"/>
        <w:numPr>
          <w:ilvl w:val="0"/>
          <w:numId w:val="92"/>
        </w:numPr>
        <w:tabs>
          <w:tab w:val="left" w:pos="890"/>
          <w:tab w:val="left" w:pos="4855"/>
          <w:tab w:val="left" w:pos="7629"/>
          <w:tab w:val="left" w:pos="9269"/>
          <w:tab w:val="left" w:pos="11269"/>
        </w:tabs>
        <w:spacing w:after="0" w:line="240" w:lineRule="auto"/>
        <w:jc w:val="left"/>
        <w:rPr>
          <w:rFonts w:ascii="Times New Roman" w:eastAsia="Times New Roman" w:hAnsi="Times New Roman" w:cs="Times New Roman"/>
          <w:b/>
          <w:bCs/>
          <w:color w:val="000000"/>
          <w:sz w:val="24"/>
          <w:szCs w:val="24"/>
          <w:lang w:val="en-KE" w:eastAsia="en-KE"/>
        </w:rPr>
      </w:pPr>
      <w:r w:rsidRPr="002F1F91">
        <w:rPr>
          <w:rFonts w:ascii="Times New Roman" w:eastAsia="Times New Roman" w:hAnsi="Times New Roman" w:cs="Times New Roman"/>
          <w:b/>
          <w:bCs/>
          <w:color w:val="000000"/>
          <w:sz w:val="24"/>
          <w:szCs w:val="24"/>
          <w:lang w:val="en-KE" w:eastAsia="en-KE"/>
        </w:rPr>
        <w:t>KOBURA WARD</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
        <w:gridCol w:w="4169"/>
        <w:gridCol w:w="3155"/>
        <w:gridCol w:w="2052"/>
        <w:gridCol w:w="2217"/>
      </w:tblGrid>
      <w:tr w:rsidR="00AE319D" w:rsidRPr="00370FE1" w14:paraId="5B58FA07" w14:textId="77777777" w:rsidTr="00D45727">
        <w:trPr>
          <w:trHeight w:val="211"/>
        </w:trPr>
        <w:tc>
          <w:tcPr>
            <w:tcW w:w="973" w:type="dxa"/>
            <w:shd w:val="clear" w:color="auto" w:fill="auto"/>
            <w:noWrap/>
            <w:vAlign w:val="bottom"/>
            <w:hideMark/>
          </w:tcPr>
          <w:p w14:paraId="1F8AC128"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S/NO</w:t>
            </w:r>
          </w:p>
        </w:tc>
        <w:tc>
          <w:tcPr>
            <w:tcW w:w="4964" w:type="dxa"/>
            <w:shd w:val="clear" w:color="auto" w:fill="auto"/>
            <w:vAlign w:val="bottom"/>
            <w:hideMark/>
          </w:tcPr>
          <w:p w14:paraId="2920DE98"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NAME OF PROJECT</w:t>
            </w:r>
          </w:p>
        </w:tc>
        <w:tc>
          <w:tcPr>
            <w:tcW w:w="3472" w:type="dxa"/>
            <w:shd w:val="clear" w:color="auto" w:fill="auto"/>
            <w:vAlign w:val="bottom"/>
            <w:hideMark/>
          </w:tcPr>
          <w:p w14:paraId="6D08367F"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DEPARTMENT</w:t>
            </w:r>
          </w:p>
        </w:tc>
        <w:tc>
          <w:tcPr>
            <w:tcW w:w="2052" w:type="dxa"/>
            <w:shd w:val="clear" w:color="auto" w:fill="auto"/>
            <w:noWrap/>
            <w:vAlign w:val="bottom"/>
            <w:hideMark/>
          </w:tcPr>
          <w:p w14:paraId="6F1F98B3" w14:textId="77777777" w:rsidR="00AE319D" w:rsidRPr="00370FE1"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AMOUNT</w:t>
            </w:r>
          </w:p>
        </w:tc>
        <w:tc>
          <w:tcPr>
            <w:tcW w:w="2502" w:type="dxa"/>
            <w:shd w:val="clear" w:color="auto" w:fill="auto"/>
            <w:vAlign w:val="bottom"/>
            <w:hideMark/>
          </w:tcPr>
          <w:p w14:paraId="2A3200E4"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STATUS</w:t>
            </w:r>
          </w:p>
        </w:tc>
      </w:tr>
      <w:tr w:rsidR="00AE319D" w:rsidRPr="00370FE1" w14:paraId="4836911B" w14:textId="77777777" w:rsidTr="00D45727">
        <w:trPr>
          <w:trHeight w:val="438"/>
        </w:trPr>
        <w:tc>
          <w:tcPr>
            <w:tcW w:w="973" w:type="dxa"/>
            <w:shd w:val="clear" w:color="auto" w:fill="auto"/>
            <w:noWrap/>
            <w:vAlign w:val="bottom"/>
            <w:hideMark/>
          </w:tcPr>
          <w:p w14:paraId="7F7CB827"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w:t>
            </w:r>
          </w:p>
        </w:tc>
        <w:tc>
          <w:tcPr>
            <w:tcW w:w="4964" w:type="dxa"/>
            <w:shd w:val="clear" w:color="auto" w:fill="auto"/>
            <w:vAlign w:val="bottom"/>
            <w:hideMark/>
          </w:tcPr>
          <w:p w14:paraId="6EB1B9A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Opening of Kaluore -Koriwa irrigation</w:t>
            </w:r>
          </w:p>
        </w:tc>
        <w:tc>
          <w:tcPr>
            <w:tcW w:w="3472" w:type="dxa"/>
            <w:shd w:val="clear" w:color="auto" w:fill="auto"/>
            <w:vAlign w:val="bottom"/>
            <w:hideMark/>
          </w:tcPr>
          <w:p w14:paraId="332C6E3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Agriculture ,fisheries and Irrigation</w:t>
            </w:r>
          </w:p>
        </w:tc>
        <w:tc>
          <w:tcPr>
            <w:tcW w:w="2052" w:type="dxa"/>
            <w:shd w:val="clear" w:color="auto" w:fill="auto"/>
            <w:noWrap/>
            <w:vAlign w:val="bottom"/>
            <w:hideMark/>
          </w:tcPr>
          <w:p w14:paraId="4A8D54DA"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3,000,000.00</w:t>
            </w:r>
          </w:p>
        </w:tc>
        <w:tc>
          <w:tcPr>
            <w:tcW w:w="2502" w:type="dxa"/>
            <w:shd w:val="clear" w:color="auto" w:fill="auto"/>
            <w:vAlign w:val="bottom"/>
            <w:hideMark/>
          </w:tcPr>
          <w:p w14:paraId="2AFD085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and handed over</w:t>
            </w:r>
          </w:p>
        </w:tc>
      </w:tr>
      <w:tr w:rsidR="00AE319D" w:rsidRPr="00370FE1" w14:paraId="4BBAEE0A" w14:textId="77777777" w:rsidTr="00D45727">
        <w:trPr>
          <w:trHeight w:val="438"/>
        </w:trPr>
        <w:tc>
          <w:tcPr>
            <w:tcW w:w="973" w:type="dxa"/>
            <w:shd w:val="clear" w:color="auto" w:fill="auto"/>
            <w:noWrap/>
            <w:vAlign w:val="bottom"/>
            <w:hideMark/>
          </w:tcPr>
          <w:p w14:paraId="706990EC"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2</w:t>
            </w:r>
          </w:p>
        </w:tc>
        <w:tc>
          <w:tcPr>
            <w:tcW w:w="4964" w:type="dxa"/>
            <w:shd w:val="clear" w:color="auto" w:fill="auto"/>
            <w:vAlign w:val="bottom"/>
            <w:hideMark/>
          </w:tcPr>
          <w:p w14:paraId="1CE99EF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Developing and opening of lela -ongeche canals</w:t>
            </w:r>
          </w:p>
        </w:tc>
        <w:tc>
          <w:tcPr>
            <w:tcW w:w="3472" w:type="dxa"/>
            <w:shd w:val="clear" w:color="auto" w:fill="auto"/>
            <w:vAlign w:val="bottom"/>
            <w:hideMark/>
          </w:tcPr>
          <w:p w14:paraId="4983BBC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Agriculture ,fisheries and Irrigation</w:t>
            </w:r>
          </w:p>
        </w:tc>
        <w:tc>
          <w:tcPr>
            <w:tcW w:w="2052" w:type="dxa"/>
            <w:shd w:val="clear" w:color="auto" w:fill="auto"/>
            <w:noWrap/>
            <w:vAlign w:val="bottom"/>
            <w:hideMark/>
          </w:tcPr>
          <w:p w14:paraId="5DC8740C"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3,000,000.00</w:t>
            </w:r>
          </w:p>
        </w:tc>
        <w:tc>
          <w:tcPr>
            <w:tcW w:w="2502" w:type="dxa"/>
            <w:shd w:val="clear" w:color="auto" w:fill="auto"/>
            <w:vAlign w:val="bottom"/>
            <w:hideMark/>
          </w:tcPr>
          <w:p w14:paraId="6E18E29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62D4B585" w14:textId="77777777" w:rsidTr="00D45727">
        <w:trPr>
          <w:trHeight w:val="438"/>
        </w:trPr>
        <w:tc>
          <w:tcPr>
            <w:tcW w:w="973" w:type="dxa"/>
            <w:shd w:val="clear" w:color="auto" w:fill="auto"/>
            <w:noWrap/>
            <w:vAlign w:val="bottom"/>
            <w:hideMark/>
          </w:tcPr>
          <w:p w14:paraId="5D4ACE46"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3</w:t>
            </w:r>
          </w:p>
        </w:tc>
        <w:tc>
          <w:tcPr>
            <w:tcW w:w="4964" w:type="dxa"/>
            <w:shd w:val="clear" w:color="auto" w:fill="auto"/>
            <w:vAlign w:val="bottom"/>
            <w:hideMark/>
          </w:tcPr>
          <w:p w14:paraId="19D828B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Opening and dyking of lela -kobura primary canals</w:t>
            </w:r>
          </w:p>
        </w:tc>
        <w:tc>
          <w:tcPr>
            <w:tcW w:w="3472" w:type="dxa"/>
            <w:shd w:val="clear" w:color="auto" w:fill="auto"/>
            <w:vAlign w:val="bottom"/>
            <w:hideMark/>
          </w:tcPr>
          <w:p w14:paraId="149E29A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Agriculture ,fisheries and Irrigation</w:t>
            </w:r>
          </w:p>
        </w:tc>
        <w:tc>
          <w:tcPr>
            <w:tcW w:w="2052" w:type="dxa"/>
            <w:shd w:val="clear" w:color="auto" w:fill="auto"/>
            <w:noWrap/>
            <w:vAlign w:val="bottom"/>
            <w:hideMark/>
          </w:tcPr>
          <w:p w14:paraId="12AFCDB9"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3,000,000.00</w:t>
            </w:r>
          </w:p>
        </w:tc>
        <w:tc>
          <w:tcPr>
            <w:tcW w:w="2502" w:type="dxa"/>
            <w:shd w:val="clear" w:color="auto" w:fill="auto"/>
            <w:vAlign w:val="bottom"/>
            <w:hideMark/>
          </w:tcPr>
          <w:p w14:paraId="7D73E99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complete </w:t>
            </w:r>
          </w:p>
        </w:tc>
      </w:tr>
      <w:tr w:rsidR="00AE319D" w:rsidRPr="00370FE1" w14:paraId="16CEAB94" w14:textId="77777777" w:rsidTr="00D45727">
        <w:trPr>
          <w:trHeight w:val="438"/>
        </w:trPr>
        <w:tc>
          <w:tcPr>
            <w:tcW w:w="973" w:type="dxa"/>
            <w:shd w:val="clear" w:color="auto" w:fill="auto"/>
            <w:noWrap/>
            <w:vAlign w:val="bottom"/>
            <w:hideMark/>
          </w:tcPr>
          <w:p w14:paraId="154498BE"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4</w:t>
            </w:r>
          </w:p>
        </w:tc>
        <w:tc>
          <w:tcPr>
            <w:tcW w:w="4964" w:type="dxa"/>
            <w:shd w:val="clear" w:color="auto" w:fill="auto"/>
            <w:vAlign w:val="bottom"/>
            <w:hideMark/>
          </w:tcPr>
          <w:p w14:paraId="03A47A4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Provision of certified seeds from mwea</w:t>
            </w:r>
          </w:p>
        </w:tc>
        <w:tc>
          <w:tcPr>
            <w:tcW w:w="3472" w:type="dxa"/>
            <w:shd w:val="clear" w:color="auto" w:fill="auto"/>
            <w:vAlign w:val="bottom"/>
            <w:hideMark/>
          </w:tcPr>
          <w:p w14:paraId="57F4CE8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Agriculture ,fisheries and Irrigation</w:t>
            </w:r>
          </w:p>
        </w:tc>
        <w:tc>
          <w:tcPr>
            <w:tcW w:w="2052" w:type="dxa"/>
            <w:shd w:val="clear" w:color="auto" w:fill="auto"/>
            <w:noWrap/>
            <w:vAlign w:val="bottom"/>
            <w:hideMark/>
          </w:tcPr>
          <w:p w14:paraId="65A4538E"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3,000,000.00</w:t>
            </w:r>
          </w:p>
        </w:tc>
        <w:tc>
          <w:tcPr>
            <w:tcW w:w="2502" w:type="dxa"/>
            <w:shd w:val="clear" w:color="auto" w:fill="auto"/>
            <w:vAlign w:val="bottom"/>
            <w:hideMark/>
          </w:tcPr>
          <w:p w14:paraId="6C265D1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 and distributed</w:t>
            </w:r>
          </w:p>
        </w:tc>
      </w:tr>
      <w:tr w:rsidR="00AE319D" w:rsidRPr="00370FE1" w14:paraId="32A0B5F0" w14:textId="77777777" w:rsidTr="00D45727">
        <w:trPr>
          <w:trHeight w:val="438"/>
        </w:trPr>
        <w:tc>
          <w:tcPr>
            <w:tcW w:w="973" w:type="dxa"/>
            <w:shd w:val="clear" w:color="auto" w:fill="auto"/>
            <w:noWrap/>
            <w:vAlign w:val="bottom"/>
            <w:hideMark/>
          </w:tcPr>
          <w:p w14:paraId="11990D6F"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5</w:t>
            </w:r>
          </w:p>
        </w:tc>
        <w:tc>
          <w:tcPr>
            <w:tcW w:w="4964" w:type="dxa"/>
            <w:shd w:val="clear" w:color="auto" w:fill="auto"/>
            <w:vAlign w:val="bottom"/>
            <w:hideMark/>
          </w:tcPr>
          <w:p w14:paraId="37A5056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Kogonji Bridge -Kobura primary access Road</w:t>
            </w:r>
          </w:p>
        </w:tc>
        <w:tc>
          <w:tcPr>
            <w:tcW w:w="3472" w:type="dxa"/>
            <w:shd w:val="clear" w:color="auto" w:fill="auto"/>
            <w:vAlign w:val="bottom"/>
            <w:hideMark/>
          </w:tcPr>
          <w:p w14:paraId="50CE504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15EBD080"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12AA844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Note done</w:t>
            </w:r>
          </w:p>
        </w:tc>
      </w:tr>
      <w:tr w:rsidR="00AE319D" w:rsidRPr="00370FE1" w14:paraId="0D0E3DE5" w14:textId="77777777" w:rsidTr="00D45727">
        <w:trPr>
          <w:trHeight w:val="438"/>
        </w:trPr>
        <w:tc>
          <w:tcPr>
            <w:tcW w:w="973" w:type="dxa"/>
            <w:shd w:val="clear" w:color="auto" w:fill="auto"/>
            <w:noWrap/>
            <w:vAlign w:val="bottom"/>
            <w:hideMark/>
          </w:tcPr>
          <w:p w14:paraId="5A70897C"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6</w:t>
            </w:r>
          </w:p>
        </w:tc>
        <w:tc>
          <w:tcPr>
            <w:tcW w:w="4964" w:type="dxa"/>
            <w:shd w:val="clear" w:color="auto" w:fill="auto"/>
            <w:vAlign w:val="bottom"/>
            <w:hideMark/>
          </w:tcPr>
          <w:p w14:paraId="2A5736F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Improvement of mitimbili -masogo primary school access road</w:t>
            </w:r>
          </w:p>
        </w:tc>
        <w:tc>
          <w:tcPr>
            <w:tcW w:w="3472" w:type="dxa"/>
            <w:shd w:val="clear" w:color="auto" w:fill="auto"/>
            <w:vAlign w:val="bottom"/>
            <w:hideMark/>
          </w:tcPr>
          <w:p w14:paraId="6EE437D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443ED69F"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39BC6F7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71C8A70A" w14:textId="77777777" w:rsidTr="00D45727">
        <w:trPr>
          <w:trHeight w:val="438"/>
        </w:trPr>
        <w:tc>
          <w:tcPr>
            <w:tcW w:w="973" w:type="dxa"/>
            <w:shd w:val="clear" w:color="auto" w:fill="auto"/>
            <w:noWrap/>
            <w:vAlign w:val="bottom"/>
            <w:hideMark/>
          </w:tcPr>
          <w:p w14:paraId="76693D19"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7</w:t>
            </w:r>
          </w:p>
        </w:tc>
        <w:tc>
          <w:tcPr>
            <w:tcW w:w="4964" w:type="dxa"/>
            <w:shd w:val="clear" w:color="auto" w:fill="auto"/>
            <w:vAlign w:val="bottom"/>
            <w:hideMark/>
          </w:tcPr>
          <w:p w14:paraId="3E59F027"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construction of kogonji bridge</w:t>
            </w:r>
          </w:p>
        </w:tc>
        <w:tc>
          <w:tcPr>
            <w:tcW w:w="3472" w:type="dxa"/>
            <w:shd w:val="clear" w:color="auto" w:fill="auto"/>
            <w:vAlign w:val="bottom"/>
            <w:hideMark/>
          </w:tcPr>
          <w:p w14:paraId="1B5EDC9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214241B6"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5,000,000.00</w:t>
            </w:r>
          </w:p>
        </w:tc>
        <w:tc>
          <w:tcPr>
            <w:tcW w:w="2502" w:type="dxa"/>
            <w:shd w:val="clear" w:color="auto" w:fill="auto"/>
            <w:vAlign w:val="bottom"/>
            <w:hideMark/>
          </w:tcPr>
          <w:p w14:paraId="05DFB25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incomplete </w:t>
            </w:r>
          </w:p>
        </w:tc>
      </w:tr>
      <w:tr w:rsidR="00AE319D" w:rsidRPr="00370FE1" w14:paraId="7C0934CA" w14:textId="77777777" w:rsidTr="00D45727">
        <w:trPr>
          <w:trHeight w:val="438"/>
        </w:trPr>
        <w:tc>
          <w:tcPr>
            <w:tcW w:w="973" w:type="dxa"/>
            <w:shd w:val="clear" w:color="auto" w:fill="auto"/>
            <w:noWrap/>
            <w:vAlign w:val="bottom"/>
            <w:hideMark/>
          </w:tcPr>
          <w:p w14:paraId="39BD0DC3"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8</w:t>
            </w:r>
          </w:p>
        </w:tc>
        <w:tc>
          <w:tcPr>
            <w:tcW w:w="4964" w:type="dxa"/>
            <w:shd w:val="clear" w:color="auto" w:fill="auto"/>
            <w:vAlign w:val="bottom"/>
            <w:hideMark/>
          </w:tcPr>
          <w:p w14:paraId="24C5D7AB"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Fabiunuse okwaro-Agumba-mitimbili Access Road</w:t>
            </w:r>
          </w:p>
        </w:tc>
        <w:tc>
          <w:tcPr>
            <w:tcW w:w="3472" w:type="dxa"/>
            <w:shd w:val="clear" w:color="auto" w:fill="auto"/>
            <w:vAlign w:val="bottom"/>
            <w:hideMark/>
          </w:tcPr>
          <w:p w14:paraId="54EF8F3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05551D00"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2,000,000.00</w:t>
            </w:r>
          </w:p>
        </w:tc>
        <w:tc>
          <w:tcPr>
            <w:tcW w:w="2502" w:type="dxa"/>
            <w:shd w:val="clear" w:color="auto" w:fill="auto"/>
            <w:vAlign w:val="bottom"/>
            <w:hideMark/>
          </w:tcPr>
          <w:p w14:paraId="2D46467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incomplete </w:t>
            </w:r>
          </w:p>
        </w:tc>
      </w:tr>
      <w:tr w:rsidR="00AE319D" w:rsidRPr="00370FE1" w14:paraId="10C34EED" w14:textId="77777777" w:rsidTr="00D45727">
        <w:trPr>
          <w:trHeight w:val="438"/>
        </w:trPr>
        <w:tc>
          <w:tcPr>
            <w:tcW w:w="973" w:type="dxa"/>
            <w:shd w:val="clear" w:color="auto" w:fill="auto"/>
            <w:noWrap/>
            <w:vAlign w:val="bottom"/>
            <w:hideMark/>
          </w:tcPr>
          <w:p w14:paraId="083B1E20"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9</w:t>
            </w:r>
          </w:p>
        </w:tc>
        <w:tc>
          <w:tcPr>
            <w:tcW w:w="4964" w:type="dxa"/>
            <w:shd w:val="clear" w:color="auto" w:fill="auto"/>
            <w:vAlign w:val="bottom"/>
            <w:hideMark/>
          </w:tcPr>
          <w:p w14:paraId="5EFF651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Kamfwana kagogo-abal access road</w:t>
            </w:r>
          </w:p>
        </w:tc>
        <w:tc>
          <w:tcPr>
            <w:tcW w:w="3472" w:type="dxa"/>
            <w:shd w:val="clear" w:color="auto" w:fill="auto"/>
            <w:vAlign w:val="bottom"/>
            <w:hideMark/>
          </w:tcPr>
          <w:p w14:paraId="06D6681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6A652049"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2,000,000.00</w:t>
            </w:r>
          </w:p>
        </w:tc>
        <w:tc>
          <w:tcPr>
            <w:tcW w:w="2502" w:type="dxa"/>
            <w:shd w:val="clear" w:color="auto" w:fill="auto"/>
            <w:vAlign w:val="bottom"/>
            <w:hideMark/>
          </w:tcPr>
          <w:p w14:paraId="4494851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incomplete </w:t>
            </w:r>
          </w:p>
        </w:tc>
      </w:tr>
      <w:tr w:rsidR="00AE319D" w:rsidRPr="00370FE1" w14:paraId="5DCB70A6" w14:textId="77777777" w:rsidTr="00D45727">
        <w:trPr>
          <w:trHeight w:val="438"/>
        </w:trPr>
        <w:tc>
          <w:tcPr>
            <w:tcW w:w="973" w:type="dxa"/>
            <w:shd w:val="clear" w:color="auto" w:fill="auto"/>
            <w:noWrap/>
            <w:vAlign w:val="bottom"/>
            <w:hideMark/>
          </w:tcPr>
          <w:p w14:paraId="2FB7A614"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10</w:t>
            </w:r>
          </w:p>
        </w:tc>
        <w:tc>
          <w:tcPr>
            <w:tcW w:w="4964" w:type="dxa"/>
            <w:shd w:val="clear" w:color="auto" w:fill="auto"/>
            <w:vAlign w:val="bottom"/>
            <w:hideMark/>
          </w:tcPr>
          <w:p w14:paraId="336B07C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Kaboy -ochindi soy karombe access road</w:t>
            </w:r>
          </w:p>
        </w:tc>
        <w:tc>
          <w:tcPr>
            <w:tcW w:w="3472" w:type="dxa"/>
            <w:shd w:val="clear" w:color="auto" w:fill="auto"/>
            <w:vAlign w:val="bottom"/>
            <w:hideMark/>
          </w:tcPr>
          <w:p w14:paraId="2C167E8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760149C6"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2,000,000.00</w:t>
            </w:r>
          </w:p>
        </w:tc>
        <w:tc>
          <w:tcPr>
            <w:tcW w:w="2502" w:type="dxa"/>
            <w:shd w:val="clear" w:color="auto" w:fill="auto"/>
            <w:vAlign w:val="bottom"/>
            <w:hideMark/>
          </w:tcPr>
          <w:p w14:paraId="2A78225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w:t>
            </w:r>
          </w:p>
        </w:tc>
      </w:tr>
      <w:tr w:rsidR="00AE319D" w:rsidRPr="00370FE1" w14:paraId="23120186" w14:textId="77777777" w:rsidTr="00D45727">
        <w:trPr>
          <w:trHeight w:val="438"/>
        </w:trPr>
        <w:tc>
          <w:tcPr>
            <w:tcW w:w="973" w:type="dxa"/>
            <w:shd w:val="clear" w:color="auto" w:fill="auto"/>
            <w:noWrap/>
            <w:vAlign w:val="bottom"/>
            <w:hideMark/>
          </w:tcPr>
          <w:p w14:paraId="60AD7DD9"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11</w:t>
            </w:r>
          </w:p>
        </w:tc>
        <w:tc>
          <w:tcPr>
            <w:tcW w:w="4964" w:type="dxa"/>
            <w:shd w:val="clear" w:color="auto" w:fill="auto"/>
            <w:vAlign w:val="bottom"/>
            <w:hideMark/>
          </w:tcPr>
          <w:p w14:paraId="7AC1DD1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nyamkebe -kagot access road</w:t>
            </w:r>
          </w:p>
        </w:tc>
        <w:tc>
          <w:tcPr>
            <w:tcW w:w="3472" w:type="dxa"/>
            <w:shd w:val="clear" w:color="auto" w:fill="auto"/>
            <w:vAlign w:val="bottom"/>
            <w:hideMark/>
          </w:tcPr>
          <w:p w14:paraId="7A4BFE2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50629BA6"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2,000,000.00</w:t>
            </w:r>
          </w:p>
        </w:tc>
        <w:tc>
          <w:tcPr>
            <w:tcW w:w="2502" w:type="dxa"/>
            <w:shd w:val="clear" w:color="auto" w:fill="auto"/>
            <w:vAlign w:val="bottom"/>
            <w:hideMark/>
          </w:tcPr>
          <w:p w14:paraId="71FA1C06"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Not done</w:t>
            </w:r>
          </w:p>
        </w:tc>
      </w:tr>
      <w:tr w:rsidR="00AE319D" w:rsidRPr="00370FE1" w14:paraId="3E4680C4" w14:textId="77777777" w:rsidTr="00D45727">
        <w:trPr>
          <w:trHeight w:val="438"/>
        </w:trPr>
        <w:tc>
          <w:tcPr>
            <w:tcW w:w="973" w:type="dxa"/>
            <w:shd w:val="clear" w:color="auto" w:fill="auto"/>
            <w:noWrap/>
            <w:vAlign w:val="bottom"/>
            <w:hideMark/>
          </w:tcPr>
          <w:p w14:paraId="04D14887"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12</w:t>
            </w:r>
          </w:p>
        </w:tc>
        <w:tc>
          <w:tcPr>
            <w:tcW w:w="4964" w:type="dxa"/>
            <w:shd w:val="clear" w:color="auto" w:fill="auto"/>
            <w:vAlign w:val="bottom"/>
            <w:hideMark/>
          </w:tcPr>
          <w:p w14:paraId="6BD80429"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alendu -migingo access road</w:t>
            </w:r>
          </w:p>
        </w:tc>
        <w:tc>
          <w:tcPr>
            <w:tcW w:w="3472" w:type="dxa"/>
            <w:shd w:val="clear" w:color="auto" w:fill="auto"/>
            <w:vAlign w:val="bottom"/>
            <w:hideMark/>
          </w:tcPr>
          <w:p w14:paraId="59247DA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67F61529"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6696B26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w:t>
            </w:r>
          </w:p>
        </w:tc>
      </w:tr>
      <w:tr w:rsidR="00AE319D" w:rsidRPr="00370FE1" w14:paraId="3BD57DAE" w14:textId="77777777" w:rsidTr="00D45727">
        <w:trPr>
          <w:trHeight w:val="438"/>
        </w:trPr>
        <w:tc>
          <w:tcPr>
            <w:tcW w:w="973" w:type="dxa"/>
            <w:shd w:val="clear" w:color="auto" w:fill="auto"/>
            <w:noWrap/>
            <w:vAlign w:val="bottom"/>
            <w:hideMark/>
          </w:tcPr>
          <w:p w14:paraId="31C6C242"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13</w:t>
            </w:r>
          </w:p>
        </w:tc>
        <w:tc>
          <w:tcPr>
            <w:tcW w:w="4964" w:type="dxa"/>
            <w:shd w:val="clear" w:color="auto" w:fill="auto"/>
            <w:vAlign w:val="bottom"/>
            <w:hideMark/>
          </w:tcPr>
          <w:p w14:paraId="31173CC3"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koyuga kodida kolemo access road</w:t>
            </w:r>
          </w:p>
        </w:tc>
        <w:tc>
          <w:tcPr>
            <w:tcW w:w="3472" w:type="dxa"/>
            <w:shd w:val="clear" w:color="auto" w:fill="auto"/>
            <w:vAlign w:val="bottom"/>
            <w:hideMark/>
          </w:tcPr>
          <w:p w14:paraId="6382D60F"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2D5AF9C2"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3,500,000.00</w:t>
            </w:r>
          </w:p>
        </w:tc>
        <w:tc>
          <w:tcPr>
            <w:tcW w:w="2502" w:type="dxa"/>
            <w:shd w:val="clear" w:color="auto" w:fill="auto"/>
            <w:vAlign w:val="bottom"/>
            <w:hideMark/>
          </w:tcPr>
          <w:p w14:paraId="162C481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and handed over</w:t>
            </w:r>
          </w:p>
        </w:tc>
      </w:tr>
      <w:tr w:rsidR="00AE319D" w:rsidRPr="00370FE1" w14:paraId="2F7984F7" w14:textId="77777777" w:rsidTr="00D45727">
        <w:trPr>
          <w:trHeight w:val="438"/>
        </w:trPr>
        <w:tc>
          <w:tcPr>
            <w:tcW w:w="973" w:type="dxa"/>
            <w:shd w:val="clear" w:color="auto" w:fill="auto"/>
            <w:noWrap/>
            <w:vAlign w:val="bottom"/>
            <w:hideMark/>
          </w:tcPr>
          <w:p w14:paraId="08435D52"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14</w:t>
            </w:r>
          </w:p>
        </w:tc>
        <w:tc>
          <w:tcPr>
            <w:tcW w:w="4964" w:type="dxa"/>
            <w:shd w:val="clear" w:color="auto" w:fill="auto"/>
            <w:vAlign w:val="bottom"/>
            <w:hideMark/>
          </w:tcPr>
          <w:p w14:paraId="1B5FD5D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lwanda Nyamware access road</w:t>
            </w:r>
          </w:p>
        </w:tc>
        <w:tc>
          <w:tcPr>
            <w:tcW w:w="3472" w:type="dxa"/>
            <w:shd w:val="clear" w:color="auto" w:fill="auto"/>
            <w:vAlign w:val="bottom"/>
            <w:hideMark/>
          </w:tcPr>
          <w:p w14:paraId="469BD57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63597585"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79FE651A"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Completed </w:t>
            </w:r>
          </w:p>
        </w:tc>
      </w:tr>
      <w:tr w:rsidR="00AE319D" w:rsidRPr="00370FE1" w14:paraId="769CBCFC" w14:textId="77777777" w:rsidTr="00D45727">
        <w:trPr>
          <w:trHeight w:val="438"/>
        </w:trPr>
        <w:tc>
          <w:tcPr>
            <w:tcW w:w="973" w:type="dxa"/>
            <w:shd w:val="clear" w:color="auto" w:fill="auto"/>
            <w:noWrap/>
            <w:vAlign w:val="bottom"/>
            <w:hideMark/>
          </w:tcPr>
          <w:p w14:paraId="63EECE92"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lastRenderedPageBreak/>
              <w:t>15</w:t>
            </w:r>
          </w:p>
        </w:tc>
        <w:tc>
          <w:tcPr>
            <w:tcW w:w="4964" w:type="dxa"/>
            <w:shd w:val="clear" w:color="auto" w:fill="auto"/>
            <w:vAlign w:val="bottom"/>
            <w:hideMark/>
          </w:tcPr>
          <w:p w14:paraId="5B77A4E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kolemo -nyamware Access road</w:t>
            </w:r>
          </w:p>
        </w:tc>
        <w:tc>
          <w:tcPr>
            <w:tcW w:w="3472" w:type="dxa"/>
            <w:shd w:val="clear" w:color="auto" w:fill="auto"/>
            <w:vAlign w:val="bottom"/>
            <w:hideMark/>
          </w:tcPr>
          <w:p w14:paraId="17FD56E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6CFADB57"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6EBD7E2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w:t>
            </w:r>
          </w:p>
        </w:tc>
      </w:tr>
      <w:tr w:rsidR="00AE319D" w:rsidRPr="00370FE1" w14:paraId="6BC70922" w14:textId="77777777" w:rsidTr="00D45727">
        <w:trPr>
          <w:trHeight w:val="438"/>
        </w:trPr>
        <w:tc>
          <w:tcPr>
            <w:tcW w:w="973" w:type="dxa"/>
            <w:shd w:val="clear" w:color="auto" w:fill="auto"/>
            <w:noWrap/>
            <w:vAlign w:val="bottom"/>
            <w:hideMark/>
          </w:tcPr>
          <w:p w14:paraId="760AF945"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16</w:t>
            </w:r>
          </w:p>
        </w:tc>
        <w:tc>
          <w:tcPr>
            <w:tcW w:w="4964" w:type="dxa"/>
            <w:shd w:val="clear" w:color="auto" w:fill="auto"/>
            <w:vAlign w:val="bottom"/>
            <w:hideMark/>
          </w:tcPr>
          <w:p w14:paraId="1E09B14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olando ack -nyamkebe pri Access Road</w:t>
            </w:r>
          </w:p>
        </w:tc>
        <w:tc>
          <w:tcPr>
            <w:tcW w:w="3472" w:type="dxa"/>
            <w:shd w:val="clear" w:color="auto" w:fill="auto"/>
            <w:vAlign w:val="bottom"/>
            <w:hideMark/>
          </w:tcPr>
          <w:p w14:paraId="74E3735E"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Infrastructure ,Energy and Public Works</w:t>
            </w:r>
          </w:p>
        </w:tc>
        <w:tc>
          <w:tcPr>
            <w:tcW w:w="2052" w:type="dxa"/>
            <w:shd w:val="clear" w:color="auto" w:fill="auto"/>
            <w:noWrap/>
            <w:vAlign w:val="bottom"/>
            <w:hideMark/>
          </w:tcPr>
          <w:p w14:paraId="54CDD748"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4,500,000.00</w:t>
            </w:r>
          </w:p>
        </w:tc>
        <w:tc>
          <w:tcPr>
            <w:tcW w:w="2502" w:type="dxa"/>
            <w:shd w:val="clear" w:color="auto" w:fill="auto"/>
            <w:vAlign w:val="bottom"/>
            <w:hideMark/>
          </w:tcPr>
          <w:p w14:paraId="77C8C1F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w:t>
            </w:r>
          </w:p>
        </w:tc>
      </w:tr>
      <w:tr w:rsidR="00AE319D" w:rsidRPr="00370FE1" w14:paraId="48B8EB6E" w14:textId="77777777" w:rsidTr="00D45727">
        <w:trPr>
          <w:trHeight w:val="438"/>
        </w:trPr>
        <w:tc>
          <w:tcPr>
            <w:tcW w:w="973" w:type="dxa"/>
            <w:shd w:val="clear" w:color="auto" w:fill="auto"/>
            <w:noWrap/>
            <w:vAlign w:val="bottom"/>
            <w:hideMark/>
          </w:tcPr>
          <w:p w14:paraId="4DB651DD"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17</w:t>
            </w:r>
          </w:p>
        </w:tc>
        <w:tc>
          <w:tcPr>
            <w:tcW w:w="4964" w:type="dxa"/>
            <w:shd w:val="clear" w:color="auto" w:fill="auto"/>
            <w:vAlign w:val="bottom"/>
            <w:hideMark/>
          </w:tcPr>
          <w:p w14:paraId="666F7681"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Supply of water tanks to Hongo Ogosa,Lela and Masogo health centre</w:t>
            </w:r>
          </w:p>
        </w:tc>
        <w:tc>
          <w:tcPr>
            <w:tcW w:w="3472" w:type="dxa"/>
            <w:shd w:val="clear" w:color="auto" w:fill="auto"/>
            <w:vAlign w:val="bottom"/>
            <w:hideMark/>
          </w:tcPr>
          <w:p w14:paraId="5D22304B"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Water,Environment and Natural Resources</w:t>
            </w:r>
          </w:p>
        </w:tc>
        <w:tc>
          <w:tcPr>
            <w:tcW w:w="2052" w:type="dxa"/>
            <w:shd w:val="clear" w:color="auto" w:fill="auto"/>
            <w:noWrap/>
            <w:vAlign w:val="bottom"/>
            <w:hideMark/>
          </w:tcPr>
          <w:p w14:paraId="03A389A3"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1,000,000.00</w:t>
            </w:r>
          </w:p>
        </w:tc>
        <w:tc>
          <w:tcPr>
            <w:tcW w:w="2502" w:type="dxa"/>
            <w:shd w:val="clear" w:color="auto" w:fill="auto"/>
            <w:vAlign w:val="bottom"/>
            <w:hideMark/>
          </w:tcPr>
          <w:p w14:paraId="33E3E445"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 xml:space="preserve">incomplete </w:t>
            </w:r>
          </w:p>
        </w:tc>
      </w:tr>
      <w:tr w:rsidR="00AE319D" w:rsidRPr="00370FE1" w14:paraId="12261EAB" w14:textId="77777777" w:rsidTr="00D45727">
        <w:trPr>
          <w:trHeight w:val="438"/>
        </w:trPr>
        <w:tc>
          <w:tcPr>
            <w:tcW w:w="973" w:type="dxa"/>
            <w:shd w:val="clear" w:color="auto" w:fill="auto"/>
            <w:noWrap/>
            <w:vAlign w:val="bottom"/>
            <w:hideMark/>
          </w:tcPr>
          <w:p w14:paraId="792CB5EC"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18</w:t>
            </w:r>
          </w:p>
        </w:tc>
        <w:tc>
          <w:tcPr>
            <w:tcW w:w="4964" w:type="dxa"/>
            <w:shd w:val="clear" w:color="auto" w:fill="auto"/>
            <w:vAlign w:val="bottom"/>
            <w:hideMark/>
          </w:tcPr>
          <w:p w14:paraId="434C0C3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construction of Kochieng Weir</w:t>
            </w:r>
          </w:p>
        </w:tc>
        <w:tc>
          <w:tcPr>
            <w:tcW w:w="3472" w:type="dxa"/>
            <w:shd w:val="clear" w:color="auto" w:fill="auto"/>
            <w:vAlign w:val="bottom"/>
            <w:hideMark/>
          </w:tcPr>
          <w:p w14:paraId="577D0F44"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Water,Environment and Natural Resources</w:t>
            </w:r>
          </w:p>
        </w:tc>
        <w:tc>
          <w:tcPr>
            <w:tcW w:w="2052" w:type="dxa"/>
            <w:shd w:val="clear" w:color="auto" w:fill="auto"/>
            <w:noWrap/>
            <w:vAlign w:val="bottom"/>
            <w:hideMark/>
          </w:tcPr>
          <w:p w14:paraId="73BF7E83"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14656D7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and handed over</w:t>
            </w:r>
          </w:p>
        </w:tc>
      </w:tr>
      <w:tr w:rsidR="00AE319D" w:rsidRPr="00370FE1" w14:paraId="7D884C3C" w14:textId="77777777" w:rsidTr="00D45727">
        <w:trPr>
          <w:trHeight w:val="438"/>
        </w:trPr>
        <w:tc>
          <w:tcPr>
            <w:tcW w:w="973" w:type="dxa"/>
            <w:shd w:val="clear" w:color="auto" w:fill="auto"/>
            <w:noWrap/>
            <w:vAlign w:val="bottom"/>
            <w:hideMark/>
          </w:tcPr>
          <w:p w14:paraId="5B7339D2"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19</w:t>
            </w:r>
          </w:p>
        </w:tc>
        <w:tc>
          <w:tcPr>
            <w:tcW w:w="4964" w:type="dxa"/>
            <w:shd w:val="clear" w:color="auto" w:fill="auto"/>
            <w:vAlign w:val="bottom"/>
            <w:hideMark/>
          </w:tcPr>
          <w:p w14:paraId="6E7E13DD"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Expansion and improvement of Oriamatar of West Kano irrigation scheme</w:t>
            </w:r>
          </w:p>
        </w:tc>
        <w:tc>
          <w:tcPr>
            <w:tcW w:w="3472" w:type="dxa"/>
            <w:shd w:val="clear" w:color="auto" w:fill="auto"/>
            <w:vAlign w:val="bottom"/>
            <w:hideMark/>
          </w:tcPr>
          <w:p w14:paraId="75CCF8A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Water,Environment and Natural Resources</w:t>
            </w:r>
          </w:p>
        </w:tc>
        <w:tc>
          <w:tcPr>
            <w:tcW w:w="2052" w:type="dxa"/>
            <w:shd w:val="clear" w:color="auto" w:fill="auto"/>
            <w:noWrap/>
            <w:vAlign w:val="bottom"/>
            <w:hideMark/>
          </w:tcPr>
          <w:p w14:paraId="536CD432"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4,000,000.00</w:t>
            </w:r>
          </w:p>
        </w:tc>
        <w:tc>
          <w:tcPr>
            <w:tcW w:w="2502" w:type="dxa"/>
            <w:shd w:val="clear" w:color="auto" w:fill="auto"/>
            <w:vAlign w:val="bottom"/>
            <w:hideMark/>
          </w:tcPr>
          <w:p w14:paraId="111569CB"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and handed over</w:t>
            </w:r>
          </w:p>
        </w:tc>
      </w:tr>
      <w:tr w:rsidR="00AE319D" w:rsidRPr="00370FE1" w14:paraId="7EC679E8" w14:textId="77777777" w:rsidTr="00D45727">
        <w:trPr>
          <w:trHeight w:val="438"/>
        </w:trPr>
        <w:tc>
          <w:tcPr>
            <w:tcW w:w="973" w:type="dxa"/>
            <w:shd w:val="clear" w:color="auto" w:fill="auto"/>
            <w:noWrap/>
            <w:vAlign w:val="bottom"/>
            <w:hideMark/>
          </w:tcPr>
          <w:p w14:paraId="70E1A28A" w14:textId="77777777" w:rsidR="00AE319D" w:rsidRPr="00370FE1" w:rsidRDefault="00AE319D" w:rsidP="00D45727">
            <w:pPr>
              <w:spacing w:after="0" w:line="240" w:lineRule="auto"/>
              <w:jc w:val="right"/>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20</w:t>
            </w:r>
          </w:p>
        </w:tc>
        <w:tc>
          <w:tcPr>
            <w:tcW w:w="4964" w:type="dxa"/>
            <w:shd w:val="clear" w:color="auto" w:fill="auto"/>
            <w:vAlign w:val="bottom"/>
            <w:hideMark/>
          </w:tcPr>
          <w:p w14:paraId="1B257502"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River training and reinforcement at ombeyi from jumbo to the lake 6km</w:t>
            </w:r>
          </w:p>
        </w:tc>
        <w:tc>
          <w:tcPr>
            <w:tcW w:w="3472" w:type="dxa"/>
            <w:shd w:val="clear" w:color="auto" w:fill="auto"/>
            <w:vAlign w:val="bottom"/>
            <w:hideMark/>
          </w:tcPr>
          <w:p w14:paraId="07067E5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Water,Environment and Natural Resources</w:t>
            </w:r>
          </w:p>
        </w:tc>
        <w:tc>
          <w:tcPr>
            <w:tcW w:w="2052" w:type="dxa"/>
            <w:shd w:val="clear" w:color="auto" w:fill="auto"/>
            <w:noWrap/>
            <w:vAlign w:val="bottom"/>
            <w:hideMark/>
          </w:tcPr>
          <w:p w14:paraId="1F2A3E7B" w14:textId="77777777" w:rsidR="00AE319D" w:rsidRPr="00370FE1" w:rsidRDefault="00AE319D" w:rsidP="00D45727">
            <w:pPr>
              <w:spacing w:after="0" w:line="240" w:lineRule="auto"/>
              <w:jc w:val="center"/>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3,000,000.00</w:t>
            </w:r>
          </w:p>
        </w:tc>
        <w:tc>
          <w:tcPr>
            <w:tcW w:w="2502" w:type="dxa"/>
            <w:shd w:val="clear" w:color="auto" w:fill="auto"/>
            <w:vAlign w:val="bottom"/>
            <w:hideMark/>
          </w:tcPr>
          <w:p w14:paraId="32ABAADC" w14:textId="77777777" w:rsidR="00AE319D" w:rsidRPr="00370FE1" w:rsidRDefault="00AE319D" w:rsidP="00D45727">
            <w:pPr>
              <w:spacing w:after="0" w:line="240" w:lineRule="auto"/>
              <w:rPr>
                <w:rFonts w:ascii="Times New Roman" w:eastAsia="Times New Roman" w:hAnsi="Times New Roman" w:cs="Times New Roman"/>
                <w:color w:val="000000"/>
                <w:sz w:val="24"/>
                <w:szCs w:val="24"/>
                <w:lang w:val="en-KE" w:eastAsia="en-KE"/>
              </w:rPr>
            </w:pPr>
            <w:r w:rsidRPr="00370FE1">
              <w:rPr>
                <w:rFonts w:ascii="Times New Roman" w:eastAsia="Times New Roman" w:hAnsi="Times New Roman" w:cs="Times New Roman"/>
                <w:color w:val="000000"/>
                <w:sz w:val="24"/>
                <w:szCs w:val="24"/>
                <w:lang w:val="en-KE" w:eastAsia="en-KE"/>
              </w:rPr>
              <w:t>Completed and handed over</w:t>
            </w:r>
          </w:p>
        </w:tc>
      </w:tr>
      <w:tr w:rsidR="00AE319D" w:rsidRPr="00370FE1" w14:paraId="3541A83E" w14:textId="77777777" w:rsidTr="00D45727">
        <w:trPr>
          <w:trHeight w:val="211"/>
        </w:trPr>
        <w:tc>
          <w:tcPr>
            <w:tcW w:w="973" w:type="dxa"/>
            <w:shd w:val="clear" w:color="auto" w:fill="auto"/>
            <w:noWrap/>
            <w:vAlign w:val="bottom"/>
            <w:hideMark/>
          </w:tcPr>
          <w:p w14:paraId="1F3FBE22"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c>
          <w:tcPr>
            <w:tcW w:w="4964" w:type="dxa"/>
            <w:shd w:val="clear" w:color="auto" w:fill="auto"/>
            <w:vAlign w:val="bottom"/>
            <w:hideMark/>
          </w:tcPr>
          <w:p w14:paraId="6B6DD3C6"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TOTAL</w:t>
            </w:r>
          </w:p>
        </w:tc>
        <w:tc>
          <w:tcPr>
            <w:tcW w:w="3472" w:type="dxa"/>
            <w:shd w:val="clear" w:color="auto" w:fill="auto"/>
            <w:vAlign w:val="bottom"/>
            <w:hideMark/>
          </w:tcPr>
          <w:p w14:paraId="6F624053"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c>
          <w:tcPr>
            <w:tcW w:w="2052" w:type="dxa"/>
            <w:shd w:val="clear" w:color="auto" w:fill="auto"/>
            <w:noWrap/>
            <w:vAlign w:val="bottom"/>
            <w:hideMark/>
          </w:tcPr>
          <w:p w14:paraId="274A917C" w14:textId="77777777" w:rsidR="00AE319D" w:rsidRPr="00370FE1" w:rsidRDefault="00AE319D" w:rsidP="00D45727">
            <w:pPr>
              <w:spacing w:after="0" w:line="240" w:lineRule="auto"/>
              <w:jc w:val="center"/>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65,000,000.00</w:t>
            </w:r>
          </w:p>
        </w:tc>
        <w:tc>
          <w:tcPr>
            <w:tcW w:w="2502" w:type="dxa"/>
            <w:shd w:val="clear" w:color="auto" w:fill="auto"/>
            <w:vAlign w:val="bottom"/>
            <w:hideMark/>
          </w:tcPr>
          <w:p w14:paraId="72BC1A16" w14:textId="77777777" w:rsidR="00AE319D" w:rsidRPr="00370FE1" w:rsidRDefault="00AE319D" w:rsidP="00D45727">
            <w:pPr>
              <w:spacing w:after="0" w:line="240" w:lineRule="auto"/>
              <w:rPr>
                <w:rFonts w:ascii="Times New Roman" w:eastAsia="Times New Roman" w:hAnsi="Times New Roman" w:cs="Times New Roman"/>
                <w:b/>
                <w:bCs/>
                <w:color w:val="000000"/>
                <w:sz w:val="24"/>
                <w:szCs w:val="24"/>
                <w:lang w:val="en-KE" w:eastAsia="en-KE"/>
              </w:rPr>
            </w:pPr>
            <w:r w:rsidRPr="00370FE1">
              <w:rPr>
                <w:rFonts w:ascii="Times New Roman" w:eastAsia="Times New Roman" w:hAnsi="Times New Roman" w:cs="Times New Roman"/>
                <w:b/>
                <w:bCs/>
                <w:color w:val="000000"/>
                <w:sz w:val="24"/>
                <w:szCs w:val="24"/>
                <w:lang w:val="en-KE" w:eastAsia="en-KE"/>
              </w:rPr>
              <w:t> </w:t>
            </w:r>
          </w:p>
        </w:tc>
      </w:tr>
    </w:tbl>
    <w:p w14:paraId="57243657" w14:textId="77777777" w:rsidR="00404325" w:rsidRPr="00056226" w:rsidRDefault="00404325" w:rsidP="00103B78">
      <w:pPr>
        <w:spacing w:line="360" w:lineRule="auto"/>
        <w:rPr>
          <w:rFonts w:ascii="Times New Roman" w:hAnsi="Times New Roman" w:cs="Times New Roman"/>
          <w:b/>
          <w:sz w:val="24"/>
          <w:szCs w:val="24"/>
        </w:rPr>
      </w:pPr>
    </w:p>
    <w:sectPr w:rsidR="00404325" w:rsidRPr="00056226" w:rsidSect="00BE7A4C">
      <w:pgSz w:w="15840" w:h="12240" w:orient="landscape" w:code="1"/>
      <w:pgMar w:top="1418" w:right="1440" w:bottom="1440" w:left="1440" w:header="720" w:footer="720" w:gutter="57"/>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A74F0D" w14:textId="77777777" w:rsidR="0052289F" w:rsidRDefault="0052289F" w:rsidP="001E679C">
      <w:pPr>
        <w:spacing w:after="0" w:line="240" w:lineRule="auto"/>
      </w:pPr>
      <w:r>
        <w:separator/>
      </w:r>
    </w:p>
  </w:endnote>
  <w:endnote w:type="continuationSeparator" w:id="0">
    <w:p w14:paraId="702FCC58" w14:textId="77777777" w:rsidR="0052289F" w:rsidRDefault="0052289F" w:rsidP="001E6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Gadugi"/>
    <w:charset w:val="00"/>
    <w:family w:val="swiss"/>
    <w:pitch w:val="variable"/>
    <w:sig w:usb0="00000003" w:usb1="0200E0A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ahnschrift Light Condensed">
    <w:panose1 w:val="020B0502040204020203"/>
    <w:charset w:val="00"/>
    <w:family w:val="swiss"/>
    <w:pitch w:val="variable"/>
    <w:sig w:usb0="A00002C7" w:usb1="00000002" w:usb2="00000000" w:usb3="00000000" w:csb0="0000019F" w:csb1="00000000"/>
  </w:font>
  <w:font w:name="DengXian">
    <w:altName w:val="等线"/>
    <w:panose1 w:val="02010600030101010101"/>
    <w:charset w:val="86"/>
    <w:family w:val="auto"/>
    <w:pitch w:val="default"/>
    <w:sig w:usb0="00000000" w:usb1="00000000"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TimesNewRomanPS-BoldMT">
    <w:altName w:val="Segoe Print"/>
    <w:charset w:val="00"/>
    <w:family w:val="auto"/>
    <w:pitch w:val="default"/>
    <w:sig w:usb0="00000000" w:usb1="00000000" w:usb2="00000000" w:usb3="00000000" w:csb0="00040001" w:csb1="00000000"/>
  </w:font>
  <w:font w:name="TimesNewRomanPS-ItalicMT">
    <w:altName w:val="Segoe Print"/>
    <w:charset w:val="00"/>
    <w:family w:val="auto"/>
    <w:pitch w:val="default"/>
  </w:font>
  <w:font w:name="MS Mincho">
    <w:altName w:val="Yu Gothic UI"/>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2134781314"/>
      <w:docPartObj>
        <w:docPartGallery w:val="Page Numbers (Bottom of Page)"/>
        <w:docPartUnique/>
      </w:docPartObj>
    </w:sdtPr>
    <w:sdtEndPr>
      <w:rPr>
        <w:rFonts w:ascii="Times New Roman" w:hAnsi="Times New Roman" w:cs="Times New Roman"/>
        <w:color w:val="7F7F7F" w:themeColor="background1" w:themeShade="7F"/>
        <w:spacing w:val="60"/>
      </w:rPr>
    </w:sdtEndPr>
    <w:sdtContent>
      <w:p w14:paraId="1F529435" w14:textId="301317A2" w:rsidR="00F27A87" w:rsidRPr="00AC0205" w:rsidRDefault="00F27A87">
        <w:pPr>
          <w:pStyle w:val="Footer"/>
          <w:pBdr>
            <w:top w:val="single" w:sz="4" w:space="1" w:color="D9D9D9" w:themeColor="background1" w:themeShade="D9"/>
          </w:pBdr>
          <w:rPr>
            <w:rFonts w:ascii="Times New Roman" w:hAnsi="Times New Roman" w:cs="Times New Roman"/>
            <w:b/>
            <w:bCs/>
            <w:sz w:val="24"/>
            <w:szCs w:val="24"/>
          </w:rPr>
        </w:pPr>
        <w:r w:rsidRPr="00AC0205">
          <w:rPr>
            <w:rFonts w:ascii="Times New Roman" w:hAnsi="Times New Roman" w:cs="Times New Roman"/>
            <w:sz w:val="24"/>
            <w:szCs w:val="24"/>
          </w:rPr>
          <w:fldChar w:fldCharType="begin"/>
        </w:r>
        <w:r w:rsidRPr="00AC0205">
          <w:rPr>
            <w:rFonts w:ascii="Times New Roman" w:hAnsi="Times New Roman" w:cs="Times New Roman"/>
            <w:sz w:val="24"/>
            <w:szCs w:val="24"/>
          </w:rPr>
          <w:instrText xml:space="preserve"> PAGE   \* MERGEFORMAT </w:instrText>
        </w:r>
        <w:r w:rsidRPr="00AC0205">
          <w:rPr>
            <w:rFonts w:ascii="Times New Roman" w:hAnsi="Times New Roman" w:cs="Times New Roman"/>
            <w:sz w:val="24"/>
            <w:szCs w:val="24"/>
          </w:rPr>
          <w:fldChar w:fldCharType="separate"/>
        </w:r>
        <w:r w:rsidR="00AE319D" w:rsidRPr="00AE319D">
          <w:rPr>
            <w:rFonts w:ascii="Times New Roman" w:hAnsi="Times New Roman" w:cs="Times New Roman"/>
            <w:b/>
            <w:bCs/>
            <w:noProof/>
            <w:sz w:val="24"/>
            <w:szCs w:val="24"/>
          </w:rPr>
          <w:t>vi</w:t>
        </w:r>
        <w:r w:rsidRPr="00AC0205">
          <w:rPr>
            <w:rFonts w:ascii="Times New Roman" w:hAnsi="Times New Roman" w:cs="Times New Roman"/>
            <w:b/>
            <w:bCs/>
            <w:noProof/>
            <w:sz w:val="24"/>
            <w:szCs w:val="24"/>
          </w:rPr>
          <w:fldChar w:fldCharType="end"/>
        </w:r>
        <w:r w:rsidRPr="00AC0205">
          <w:rPr>
            <w:rFonts w:ascii="Times New Roman" w:hAnsi="Times New Roman" w:cs="Times New Roman"/>
            <w:b/>
            <w:bCs/>
            <w:sz w:val="24"/>
            <w:szCs w:val="24"/>
          </w:rPr>
          <w:t xml:space="preserve"> | </w:t>
        </w:r>
        <w:r w:rsidRPr="00AC0205">
          <w:rPr>
            <w:rFonts w:ascii="Times New Roman" w:hAnsi="Times New Roman" w:cs="Times New Roman"/>
            <w:color w:val="7F7F7F" w:themeColor="background1" w:themeShade="7F"/>
            <w:spacing w:val="60"/>
            <w:sz w:val="24"/>
            <w:szCs w:val="24"/>
          </w:rPr>
          <w:t>Page</w:t>
        </w:r>
      </w:p>
    </w:sdtContent>
  </w:sdt>
  <w:p w14:paraId="2CA83D7B" w14:textId="77777777" w:rsidR="00F27A87" w:rsidRDefault="00F27A87">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4213919"/>
      <w:docPartObj>
        <w:docPartGallery w:val="Page Numbers (Bottom of Page)"/>
        <w:docPartUnique/>
      </w:docPartObj>
    </w:sdtPr>
    <w:sdtEndPr>
      <w:rPr>
        <w:noProof/>
      </w:rPr>
    </w:sdtEndPr>
    <w:sdtContent>
      <w:p w14:paraId="79AEA0EE" w14:textId="507FBEF5" w:rsidR="00F27A87" w:rsidRDefault="00F27A87">
        <w:pPr>
          <w:pStyle w:val="Footer"/>
          <w:jc w:val="center"/>
        </w:pPr>
        <w:r>
          <w:fldChar w:fldCharType="begin"/>
        </w:r>
        <w:r>
          <w:instrText xml:space="preserve"> PAGE   \* MERGEFORMAT </w:instrText>
        </w:r>
        <w:r>
          <w:fldChar w:fldCharType="separate"/>
        </w:r>
        <w:r w:rsidR="00AE319D">
          <w:rPr>
            <w:noProof/>
          </w:rPr>
          <w:t>4</w:t>
        </w:r>
        <w:r>
          <w:rPr>
            <w:noProof/>
          </w:rPr>
          <w:fldChar w:fldCharType="end"/>
        </w:r>
      </w:p>
    </w:sdtContent>
  </w:sdt>
  <w:p w14:paraId="3B60D574" w14:textId="77777777" w:rsidR="00F27A87" w:rsidRDefault="00F27A8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DE12F1" w14:textId="77777777" w:rsidR="0052289F" w:rsidRDefault="0052289F" w:rsidP="001E679C">
      <w:pPr>
        <w:spacing w:after="0" w:line="240" w:lineRule="auto"/>
      </w:pPr>
      <w:r>
        <w:separator/>
      </w:r>
    </w:p>
  </w:footnote>
  <w:footnote w:type="continuationSeparator" w:id="0">
    <w:p w14:paraId="4B5B8BD9" w14:textId="77777777" w:rsidR="0052289F" w:rsidRDefault="0052289F" w:rsidP="001E67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EFD869" w14:textId="77777777" w:rsidR="00F27A87" w:rsidRDefault="00F27A8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9CF1812"/>
    <w:multiLevelType w:val="singleLevel"/>
    <w:tmpl w:val="D9CF1812"/>
    <w:lvl w:ilvl="0">
      <w:start w:val="1"/>
      <w:numFmt w:val="decimal"/>
      <w:lvlText w:val="%1."/>
      <w:lvlJc w:val="left"/>
      <w:pPr>
        <w:tabs>
          <w:tab w:val="left" w:pos="425"/>
        </w:tabs>
        <w:ind w:left="425" w:hanging="425"/>
      </w:pPr>
      <w:rPr>
        <w:rFonts w:hint="default"/>
      </w:rPr>
    </w:lvl>
  </w:abstractNum>
  <w:abstractNum w:abstractNumId="1" w15:restartNumberingAfterBreak="0">
    <w:nsid w:val="01833334"/>
    <w:multiLevelType w:val="hybridMultilevel"/>
    <w:tmpl w:val="14AA254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2897137"/>
    <w:multiLevelType w:val="multilevel"/>
    <w:tmpl w:val="3F820D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32E2C3C"/>
    <w:multiLevelType w:val="hybridMultilevel"/>
    <w:tmpl w:val="6EF053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3B5838"/>
    <w:multiLevelType w:val="hybridMultilevel"/>
    <w:tmpl w:val="A948B206"/>
    <w:lvl w:ilvl="0" w:tplc="C1100080">
      <w:start w:val="1"/>
      <w:numFmt w:val="decimal"/>
      <w:lvlText w:val="%1."/>
      <w:lvlJc w:val="left"/>
      <w:pPr>
        <w:tabs>
          <w:tab w:val="num" w:pos="425"/>
        </w:tabs>
        <w:ind w:left="425" w:hanging="42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AE1C87"/>
    <w:multiLevelType w:val="multilevel"/>
    <w:tmpl w:val="7F9E70A4"/>
    <w:lvl w:ilvl="0">
      <w:start w:val="1"/>
      <w:numFmt w:val="decimal"/>
      <w:lvlText w:val="%1"/>
      <w:lvlJc w:val="left"/>
      <w:pPr>
        <w:ind w:left="435" w:hanging="435"/>
      </w:pPr>
    </w:lvl>
    <w:lvl w:ilvl="1">
      <w:start w:val="1"/>
      <w:numFmt w:val="decimal"/>
      <w:lvlText w:val="3.%2"/>
      <w:lvlJc w:val="left"/>
      <w:pPr>
        <w:ind w:left="435" w:hanging="435"/>
      </w:pPr>
    </w:lvl>
    <w:lvl w:ilvl="2">
      <w:start w:val="1"/>
      <w:numFmt w:val="decimal"/>
      <w:lvlText w:val="3.1.%3"/>
      <w:lvlJc w:val="left"/>
      <w:pPr>
        <w:ind w:left="720" w:hanging="720"/>
      </w:pPr>
      <w:rPr>
        <w:b/>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 w15:restartNumberingAfterBreak="0">
    <w:nsid w:val="09AD5A2E"/>
    <w:multiLevelType w:val="hybridMultilevel"/>
    <w:tmpl w:val="E0DE5CE2"/>
    <w:lvl w:ilvl="0" w:tplc="0809000F">
      <w:start w:val="1"/>
      <w:numFmt w:val="decimal"/>
      <w:lvlText w:val="%1."/>
      <w:lvlJc w:val="left"/>
      <w:pPr>
        <w:ind w:left="828" w:hanging="360"/>
      </w:pPr>
    </w:lvl>
    <w:lvl w:ilvl="1" w:tplc="08090019" w:tentative="1">
      <w:start w:val="1"/>
      <w:numFmt w:val="lowerLetter"/>
      <w:lvlText w:val="%2."/>
      <w:lvlJc w:val="left"/>
      <w:pPr>
        <w:ind w:left="1548" w:hanging="360"/>
      </w:pPr>
    </w:lvl>
    <w:lvl w:ilvl="2" w:tplc="0809001B" w:tentative="1">
      <w:start w:val="1"/>
      <w:numFmt w:val="lowerRoman"/>
      <w:lvlText w:val="%3."/>
      <w:lvlJc w:val="right"/>
      <w:pPr>
        <w:ind w:left="2268" w:hanging="180"/>
      </w:pPr>
    </w:lvl>
    <w:lvl w:ilvl="3" w:tplc="0809000F" w:tentative="1">
      <w:start w:val="1"/>
      <w:numFmt w:val="decimal"/>
      <w:lvlText w:val="%4."/>
      <w:lvlJc w:val="left"/>
      <w:pPr>
        <w:ind w:left="2988" w:hanging="360"/>
      </w:pPr>
    </w:lvl>
    <w:lvl w:ilvl="4" w:tplc="08090019" w:tentative="1">
      <w:start w:val="1"/>
      <w:numFmt w:val="lowerLetter"/>
      <w:lvlText w:val="%5."/>
      <w:lvlJc w:val="left"/>
      <w:pPr>
        <w:ind w:left="3708" w:hanging="360"/>
      </w:pPr>
    </w:lvl>
    <w:lvl w:ilvl="5" w:tplc="0809001B" w:tentative="1">
      <w:start w:val="1"/>
      <w:numFmt w:val="lowerRoman"/>
      <w:lvlText w:val="%6."/>
      <w:lvlJc w:val="right"/>
      <w:pPr>
        <w:ind w:left="4428" w:hanging="180"/>
      </w:pPr>
    </w:lvl>
    <w:lvl w:ilvl="6" w:tplc="0809000F" w:tentative="1">
      <w:start w:val="1"/>
      <w:numFmt w:val="decimal"/>
      <w:lvlText w:val="%7."/>
      <w:lvlJc w:val="left"/>
      <w:pPr>
        <w:ind w:left="5148" w:hanging="360"/>
      </w:pPr>
    </w:lvl>
    <w:lvl w:ilvl="7" w:tplc="08090019" w:tentative="1">
      <w:start w:val="1"/>
      <w:numFmt w:val="lowerLetter"/>
      <w:lvlText w:val="%8."/>
      <w:lvlJc w:val="left"/>
      <w:pPr>
        <w:ind w:left="5868" w:hanging="360"/>
      </w:pPr>
    </w:lvl>
    <w:lvl w:ilvl="8" w:tplc="0809001B" w:tentative="1">
      <w:start w:val="1"/>
      <w:numFmt w:val="lowerRoman"/>
      <w:lvlText w:val="%9."/>
      <w:lvlJc w:val="right"/>
      <w:pPr>
        <w:ind w:left="6588" w:hanging="180"/>
      </w:pPr>
    </w:lvl>
  </w:abstractNum>
  <w:abstractNum w:abstractNumId="7" w15:restartNumberingAfterBreak="0">
    <w:nsid w:val="0B47422B"/>
    <w:multiLevelType w:val="multilevel"/>
    <w:tmpl w:val="298682C4"/>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0B5E38AF"/>
    <w:multiLevelType w:val="hybridMultilevel"/>
    <w:tmpl w:val="CFFA2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E20D07"/>
    <w:multiLevelType w:val="multilevel"/>
    <w:tmpl w:val="104E0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DCC6E41"/>
    <w:multiLevelType w:val="hybridMultilevel"/>
    <w:tmpl w:val="7E6ECE04"/>
    <w:lvl w:ilvl="0" w:tplc="7C680A5E">
      <w:start w:val="2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E1320F3"/>
    <w:multiLevelType w:val="hybridMultilevel"/>
    <w:tmpl w:val="635670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E517959"/>
    <w:multiLevelType w:val="hybridMultilevel"/>
    <w:tmpl w:val="5D7A6558"/>
    <w:lvl w:ilvl="0" w:tplc="2626C5AE">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E9C3C04"/>
    <w:multiLevelType w:val="multilevel"/>
    <w:tmpl w:val="B24A711C"/>
    <w:lvl w:ilvl="0">
      <w:start w:val="1"/>
      <w:numFmt w:val="decimal"/>
      <w:lvlText w:val="%1"/>
      <w:lvlJc w:val="left"/>
      <w:pPr>
        <w:ind w:left="435" w:hanging="435"/>
      </w:pPr>
    </w:lvl>
    <w:lvl w:ilvl="1">
      <w:start w:val="1"/>
      <w:numFmt w:val="decimal"/>
      <w:lvlText w:val="3.%2"/>
      <w:lvlJc w:val="left"/>
      <w:pPr>
        <w:ind w:left="435" w:hanging="435"/>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4" w15:restartNumberingAfterBreak="0">
    <w:nsid w:val="0F8D5120"/>
    <w:multiLevelType w:val="multilevel"/>
    <w:tmpl w:val="865ABC30"/>
    <w:lvl w:ilvl="0">
      <w:start w:val="1"/>
      <w:numFmt w:val="lowerLetter"/>
      <w:lvlText w:val="%1)"/>
      <w:lvlJc w:val="left"/>
      <w:pPr>
        <w:ind w:left="720" w:hanging="360"/>
      </w:pPr>
      <w:rPr>
        <w:rFonts w:cs="Times New Roman" w:hint="default"/>
      </w:rPr>
    </w:lvl>
    <w:lvl w:ilvl="1">
      <w:start w:val="1"/>
      <w:numFmt w:val="decimal"/>
      <w:lvlText w:val="%2."/>
      <w:lvlJc w:val="left"/>
      <w:pPr>
        <w:ind w:left="1440" w:hanging="360"/>
      </w:pPr>
      <w:rPr>
        <w:rFonts w:hint="default"/>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15" w15:restartNumberingAfterBreak="0">
    <w:nsid w:val="0FA43B9A"/>
    <w:multiLevelType w:val="hybridMultilevel"/>
    <w:tmpl w:val="848085C6"/>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0FD76FDD"/>
    <w:multiLevelType w:val="hybridMultilevel"/>
    <w:tmpl w:val="A4747A3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53540F"/>
    <w:multiLevelType w:val="multilevel"/>
    <w:tmpl w:val="633ED0A6"/>
    <w:lvl w:ilvl="0">
      <w:start w:val="34"/>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15B4522D"/>
    <w:multiLevelType w:val="hybridMultilevel"/>
    <w:tmpl w:val="3F143670"/>
    <w:lvl w:ilvl="0" w:tplc="08226312">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778150B"/>
    <w:multiLevelType w:val="hybridMultilevel"/>
    <w:tmpl w:val="EE220D2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178C12CB"/>
    <w:multiLevelType w:val="hybridMultilevel"/>
    <w:tmpl w:val="65306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7BF20B3"/>
    <w:multiLevelType w:val="hybridMultilevel"/>
    <w:tmpl w:val="A6AA59EA"/>
    <w:lvl w:ilvl="0" w:tplc="5016C9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98C4D3E"/>
    <w:multiLevelType w:val="hybridMultilevel"/>
    <w:tmpl w:val="8E526920"/>
    <w:lvl w:ilvl="0" w:tplc="94841A32">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B023F34"/>
    <w:multiLevelType w:val="hybridMultilevel"/>
    <w:tmpl w:val="5CBC1158"/>
    <w:lvl w:ilvl="0" w:tplc="17EAF082">
      <w:start w:val="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B617D91"/>
    <w:multiLevelType w:val="hybridMultilevel"/>
    <w:tmpl w:val="005C0214"/>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1C0A6374"/>
    <w:multiLevelType w:val="hybridMultilevel"/>
    <w:tmpl w:val="3D16EE5C"/>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1C4E10B1"/>
    <w:multiLevelType w:val="multilevel"/>
    <w:tmpl w:val="1C4E10B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20C61656"/>
    <w:multiLevelType w:val="hybridMultilevel"/>
    <w:tmpl w:val="470AA5B0"/>
    <w:lvl w:ilvl="0" w:tplc="D62031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19E64DF"/>
    <w:multiLevelType w:val="hybridMultilevel"/>
    <w:tmpl w:val="219CB9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1FE4360"/>
    <w:multiLevelType w:val="hybridMultilevel"/>
    <w:tmpl w:val="E7A66772"/>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222D4316"/>
    <w:multiLevelType w:val="hybridMultilevel"/>
    <w:tmpl w:val="617EA08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7A76804"/>
    <w:multiLevelType w:val="hybridMultilevel"/>
    <w:tmpl w:val="1C9CD6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27F92E1C"/>
    <w:multiLevelType w:val="hybridMultilevel"/>
    <w:tmpl w:val="8ACC217E"/>
    <w:lvl w:ilvl="0" w:tplc="26C831DA">
      <w:start w:val="7"/>
      <w:numFmt w:val="decimal"/>
      <w:lvlText w:val="%1."/>
      <w:lvlJc w:val="left"/>
      <w:pPr>
        <w:ind w:left="360" w:hanging="360"/>
      </w:pPr>
      <w:rPr>
        <w:rFonts w:hint="default"/>
        <w:b w:val="0"/>
        <w:bCs/>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3" w15:restartNumberingAfterBreak="0">
    <w:nsid w:val="29611EFC"/>
    <w:multiLevelType w:val="multilevel"/>
    <w:tmpl w:val="E87A331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4" w15:restartNumberingAfterBreak="0">
    <w:nsid w:val="2A5125B0"/>
    <w:multiLevelType w:val="hybridMultilevel"/>
    <w:tmpl w:val="5540F446"/>
    <w:lvl w:ilvl="0" w:tplc="6CD813E4">
      <w:numFmt w:val="bullet"/>
      <w:lvlText w:val="-"/>
      <w:lvlJc w:val="left"/>
      <w:pPr>
        <w:ind w:left="720" w:hanging="360"/>
      </w:pPr>
      <w:rPr>
        <w:rFonts w:ascii="Maiandra GD" w:eastAsiaTheme="minorHAnsi" w:hAnsi="Maiandra GD"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345D02F0"/>
    <w:multiLevelType w:val="hybridMultilevel"/>
    <w:tmpl w:val="ADE84E0C"/>
    <w:lvl w:ilvl="0" w:tplc="2B860572">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372C4B72"/>
    <w:multiLevelType w:val="hybridMultilevel"/>
    <w:tmpl w:val="0260830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372E1E87"/>
    <w:multiLevelType w:val="hybridMultilevel"/>
    <w:tmpl w:val="E612D2F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38" w15:restartNumberingAfterBreak="0">
    <w:nsid w:val="37F73288"/>
    <w:multiLevelType w:val="multilevel"/>
    <w:tmpl w:val="7FB48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9DD21FF"/>
    <w:multiLevelType w:val="multilevel"/>
    <w:tmpl w:val="39DD21F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AF167FD"/>
    <w:multiLevelType w:val="hybridMultilevel"/>
    <w:tmpl w:val="36A6010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1" w15:restartNumberingAfterBreak="0">
    <w:nsid w:val="3D5639AD"/>
    <w:multiLevelType w:val="hybridMultilevel"/>
    <w:tmpl w:val="9FD2AF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D564389"/>
    <w:multiLevelType w:val="hybridMultilevel"/>
    <w:tmpl w:val="A6AA59EA"/>
    <w:lvl w:ilvl="0" w:tplc="5016C9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F820D0E"/>
    <w:multiLevelType w:val="multilevel"/>
    <w:tmpl w:val="3F820D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2870A2E"/>
    <w:multiLevelType w:val="hybridMultilevel"/>
    <w:tmpl w:val="4A283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816243"/>
    <w:multiLevelType w:val="hybridMultilevel"/>
    <w:tmpl w:val="6274936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40A7525"/>
    <w:multiLevelType w:val="multilevel"/>
    <w:tmpl w:val="D69EFC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44472641"/>
    <w:multiLevelType w:val="hybridMultilevel"/>
    <w:tmpl w:val="4DCAC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5296F20"/>
    <w:multiLevelType w:val="multilevel"/>
    <w:tmpl w:val="97A41BFE"/>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5C30D6B"/>
    <w:multiLevelType w:val="multilevel"/>
    <w:tmpl w:val="0B22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5C5657A"/>
    <w:multiLevelType w:val="hybridMultilevel"/>
    <w:tmpl w:val="A448D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68F1817"/>
    <w:multiLevelType w:val="hybridMultilevel"/>
    <w:tmpl w:val="E612D2F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52" w15:restartNumberingAfterBreak="0">
    <w:nsid w:val="49C545DD"/>
    <w:multiLevelType w:val="hybridMultilevel"/>
    <w:tmpl w:val="B1C6684E"/>
    <w:lvl w:ilvl="0" w:tplc="7F3463B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4B27603B"/>
    <w:multiLevelType w:val="hybridMultilevel"/>
    <w:tmpl w:val="2494AC6C"/>
    <w:lvl w:ilvl="0" w:tplc="C1100080">
      <w:start w:val="1"/>
      <w:numFmt w:val="decimal"/>
      <w:lvlText w:val="%1."/>
      <w:lvlJc w:val="left"/>
      <w:pPr>
        <w:tabs>
          <w:tab w:val="num" w:pos="425"/>
        </w:tabs>
        <w:ind w:left="425" w:hanging="42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4D8246B1"/>
    <w:multiLevelType w:val="hybridMultilevel"/>
    <w:tmpl w:val="333CDCD0"/>
    <w:lvl w:ilvl="0" w:tplc="95DEF572">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4E223BB0"/>
    <w:multiLevelType w:val="hybridMultilevel"/>
    <w:tmpl w:val="1C3A2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E53005A"/>
    <w:multiLevelType w:val="hybridMultilevel"/>
    <w:tmpl w:val="56DED6B2"/>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E7530BB"/>
    <w:multiLevelType w:val="hybridMultilevel"/>
    <w:tmpl w:val="D1C882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8" w15:restartNumberingAfterBreak="0">
    <w:nsid w:val="528E5101"/>
    <w:multiLevelType w:val="hybridMultilevel"/>
    <w:tmpl w:val="D416DD16"/>
    <w:lvl w:ilvl="0" w:tplc="0B32DD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55C22B8F"/>
    <w:multiLevelType w:val="multilevel"/>
    <w:tmpl w:val="6BC00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5F61898"/>
    <w:multiLevelType w:val="hybridMultilevel"/>
    <w:tmpl w:val="69E6148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1" w15:restartNumberingAfterBreak="0">
    <w:nsid w:val="58102B5B"/>
    <w:multiLevelType w:val="multilevel"/>
    <w:tmpl w:val="58102B5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2" w15:restartNumberingAfterBreak="0">
    <w:nsid w:val="582A11F7"/>
    <w:multiLevelType w:val="hybridMultilevel"/>
    <w:tmpl w:val="497C93EE"/>
    <w:lvl w:ilvl="0" w:tplc="E54E87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58C97136"/>
    <w:multiLevelType w:val="multilevel"/>
    <w:tmpl w:val="AFC2417E"/>
    <w:lvl w:ilvl="0">
      <w:start w:val="1"/>
      <w:numFmt w:val="decimal"/>
      <w:lvlText w:val="%1."/>
      <w:lvlJc w:val="left"/>
      <w:pPr>
        <w:ind w:left="720" w:hanging="360"/>
      </w:pPr>
    </w:lvl>
    <w:lvl w:ilvl="1">
      <w:start w:val="2"/>
      <w:numFmt w:val="decimal"/>
      <w:isLgl/>
      <w:lvlText w:val="%1.%2"/>
      <w:lvlJc w:val="left"/>
      <w:pPr>
        <w:ind w:left="1110" w:hanging="750"/>
      </w:pPr>
      <w:rPr>
        <w:rFonts w:hint="default"/>
      </w:rPr>
    </w:lvl>
    <w:lvl w:ilvl="2">
      <w:start w:val="13"/>
      <w:numFmt w:val="decimal"/>
      <w:isLgl/>
      <w:lvlText w:val="%1.%2.%3"/>
      <w:lvlJc w:val="left"/>
      <w:pPr>
        <w:ind w:left="1110" w:hanging="750"/>
      </w:pPr>
      <w:rPr>
        <w:rFonts w:hint="default"/>
      </w:rPr>
    </w:lvl>
    <w:lvl w:ilvl="3">
      <w:start w:val="1"/>
      <w:numFmt w:val="decimal"/>
      <w:isLgl/>
      <w:lvlText w:val="%1.%2.%3.%4"/>
      <w:lvlJc w:val="left"/>
      <w:pPr>
        <w:ind w:left="1110" w:hanging="75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4" w15:restartNumberingAfterBreak="0">
    <w:nsid w:val="5DE96D1D"/>
    <w:multiLevelType w:val="hybridMultilevel"/>
    <w:tmpl w:val="628C2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E756A50"/>
    <w:multiLevelType w:val="hybridMultilevel"/>
    <w:tmpl w:val="AFDE77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E8F6306"/>
    <w:multiLevelType w:val="hybridMultilevel"/>
    <w:tmpl w:val="4096341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09320ED"/>
    <w:multiLevelType w:val="hybridMultilevel"/>
    <w:tmpl w:val="94D2C80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264675B"/>
    <w:multiLevelType w:val="hybridMultilevel"/>
    <w:tmpl w:val="985ED922"/>
    <w:lvl w:ilvl="0" w:tplc="681C8EAC">
      <w:start w:val="23"/>
      <w:numFmt w:val="decimal"/>
      <w:lvlText w:val="%1."/>
      <w:lvlJc w:val="left"/>
      <w:pPr>
        <w:tabs>
          <w:tab w:val="num" w:pos="425"/>
        </w:tabs>
        <w:ind w:left="425" w:hanging="42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62872E53"/>
    <w:multiLevelType w:val="hybridMultilevel"/>
    <w:tmpl w:val="8FAC1B82"/>
    <w:lvl w:ilvl="0" w:tplc="B6903DA8">
      <w:start w:val="2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652340D2"/>
    <w:multiLevelType w:val="multilevel"/>
    <w:tmpl w:val="364C8B6A"/>
    <w:lvl w:ilvl="0">
      <w:start w:val="3"/>
      <w:numFmt w:val="decimal"/>
      <w:lvlText w:val="%1."/>
      <w:lvlJc w:val="left"/>
      <w:pPr>
        <w:ind w:left="720" w:hanging="360"/>
      </w:pPr>
      <w:rPr>
        <w:rFonts w:hint="default"/>
      </w:rPr>
    </w:lvl>
    <w:lvl w:ilvl="1">
      <w:start w:val="2"/>
      <w:numFmt w:val="decimal"/>
      <w:isLgl/>
      <w:lvlText w:val="%1.%2"/>
      <w:lvlJc w:val="left"/>
      <w:pPr>
        <w:ind w:left="1110" w:hanging="750"/>
      </w:pPr>
      <w:rPr>
        <w:rFonts w:hint="default"/>
      </w:rPr>
    </w:lvl>
    <w:lvl w:ilvl="2">
      <w:start w:val="11"/>
      <w:numFmt w:val="decimal"/>
      <w:isLgl/>
      <w:lvlText w:val="%1.%2.%3"/>
      <w:lvlJc w:val="left"/>
      <w:pPr>
        <w:ind w:left="1110" w:hanging="750"/>
      </w:pPr>
      <w:rPr>
        <w:rFonts w:hint="default"/>
      </w:rPr>
    </w:lvl>
    <w:lvl w:ilvl="3">
      <w:start w:val="1"/>
      <w:numFmt w:val="decimal"/>
      <w:isLgl/>
      <w:lvlText w:val="%1.%2.%3.%4"/>
      <w:lvlJc w:val="left"/>
      <w:pPr>
        <w:ind w:left="1110" w:hanging="75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1" w15:restartNumberingAfterBreak="0">
    <w:nsid w:val="65A2553E"/>
    <w:multiLevelType w:val="hybridMultilevel"/>
    <w:tmpl w:val="EC02AEF0"/>
    <w:lvl w:ilvl="0" w:tplc="9356C6D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670507E8"/>
    <w:multiLevelType w:val="hybridMultilevel"/>
    <w:tmpl w:val="99BAE4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71E301B"/>
    <w:multiLevelType w:val="multilevel"/>
    <w:tmpl w:val="BBF4FE1E"/>
    <w:lvl w:ilvl="0">
      <w:start w:val="2"/>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4" w15:restartNumberingAfterBreak="0">
    <w:nsid w:val="69AB1403"/>
    <w:multiLevelType w:val="singleLevel"/>
    <w:tmpl w:val="D9CF1812"/>
    <w:lvl w:ilvl="0">
      <w:start w:val="1"/>
      <w:numFmt w:val="decimal"/>
      <w:lvlText w:val="%1."/>
      <w:lvlJc w:val="left"/>
      <w:pPr>
        <w:tabs>
          <w:tab w:val="left" w:pos="425"/>
        </w:tabs>
        <w:ind w:left="425" w:hanging="425"/>
      </w:pPr>
      <w:rPr>
        <w:rFonts w:hint="default"/>
      </w:rPr>
    </w:lvl>
  </w:abstractNum>
  <w:abstractNum w:abstractNumId="75" w15:restartNumberingAfterBreak="0">
    <w:nsid w:val="6AC96C17"/>
    <w:multiLevelType w:val="hybridMultilevel"/>
    <w:tmpl w:val="109476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AE05C6D"/>
    <w:multiLevelType w:val="hybridMultilevel"/>
    <w:tmpl w:val="ED3818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15:restartNumberingAfterBreak="0">
    <w:nsid w:val="6AF32805"/>
    <w:multiLevelType w:val="hybridMultilevel"/>
    <w:tmpl w:val="18189928"/>
    <w:lvl w:ilvl="0" w:tplc="2EB88F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6D866EE0"/>
    <w:multiLevelType w:val="hybridMultilevel"/>
    <w:tmpl w:val="F7669F9E"/>
    <w:lvl w:ilvl="0" w:tplc="1FFA1B1C">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9" w15:restartNumberingAfterBreak="0">
    <w:nsid w:val="6DD71906"/>
    <w:multiLevelType w:val="hybridMultilevel"/>
    <w:tmpl w:val="6A02609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0" w15:restartNumberingAfterBreak="0">
    <w:nsid w:val="6DF10DEE"/>
    <w:multiLevelType w:val="hybridMultilevel"/>
    <w:tmpl w:val="DFEAC76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1" w15:restartNumberingAfterBreak="0">
    <w:nsid w:val="6FBE1515"/>
    <w:multiLevelType w:val="hybridMultilevel"/>
    <w:tmpl w:val="1004E1FA"/>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82" w15:restartNumberingAfterBreak="0">
    <w:nsid w:val="707F1924"/>
    <w:multiLevelType w:val="hybridMultilevel"/>
    <w:tmpl w:val="A76A2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3060484"/>
    <w:multiLevelType w:val="multilevel"/>
    <w:tmpl w:val="ED848BF8"/>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84" w15:restartNumberingAfterBreak="0">
    <w:nsid w:val="73AD15FC"/>
    <w:multiLevelType w:val="hybridMultilevel"/>
    <w:tmpl w:val="3564AB84"/>
    <w:lvl w:ilvl="0" w:tplc="20000019">
      <w:start w:val="1"/>
      <w:numFmt w:val="lowerLetter"/>
      <w:lvlText w:val="%1."/>
      <w:lvlJc w:val="left"/>
      <w:pPr>
        <w:ind w:left="768" w:hanging="360"/>
      </w:pPr>
    </w:lvl>
    <w:lvl w:ilvl="1" w:tplc="08090019" w:tentative="1">
      <w:start w:val="1"/>
      <w:numFmt w:val="lowerLetter"/>
      <w:lvlText w:val="%2."/>
      <w:lvlJc w:val="left"/>
      <w:pPr>
        <w:ind w:left="1488" w:hanging="360"/>
      </w:pPr>
    </w:lvl>
    <w:lvl w:ilvl="2" w:tplc="0809001B" w:tentative="1">
      <w:start w:val="1"/>
      <w:numFmt w:val="lowerRoman"/>
      <w:lvlText w:val="%3."/>
      <w:lvlJc w:val="right"/>
      <w:pPr>
        <w:ind w:left="2208" w:hanging="180"/>
      </w:pPr>
    </w:lvl>
    <w:lvl w:ilvl="3" w:tplc="0809000F" w:tentative="1">
      <w:start w:val="1"/>
      <w:numFmt w:val="decimal"/>
      <w:lvlText w:val="%4."/>
      <w:lvlJc w:val="left"/>
      <w:pPr>
        <w:ind w:left="2928" w:hanging="360"/>
      </w:pPr>
    </w:lvl>
    <w:lvl w:ilvl="4" w:tplc="08090019" w:tentative="1">
      <w:start w:val="1"/>
      <w:numFmt w:val="lowerLetter"/>
      <w:lvlText w:val="%5."/>
      <w:lvlJc w:val="left"/>
      <w:pPr>
        <w:ind w:left="3648" w:hanging="360"/>
      </w:pPr>
    </w:lvl>
    <w:lvl w:ilvl="5" w:tplc="0809001B" w:tentative="1">
      <w:start w:val="1"/>
      <w:numFmt w:val="lowerRoman"/>
      <w:lvlText w:val="%6."/>
      <w:lvlJc w:val="right"/>
      <w:pPr>
        <w:ind w:left="4368" w:hanging="180"/>
      </w:pPr>
    </w:lvl>
    <w:lvl w:ilvl="6" w:tplc="0809000F" w:tentative="1">
      <w:start w:val="1"/>
      <w:numFmt w:val="decimal"/>
      <w:lvlText w:val="%7."/>
      <w:lvlJc w:val="left"/>
      <w:pPr>
        <w:ind w:left="5088" w:hanging="360"/>
      </w:pPr>
    </w:lvl>
    <w:lvl w:ilvl="7" w:tplc="08090019" w:tentative="1">
      <w:start w:val="1"/>
      <w:numFmt w:val="lowerLetter"/>
      <w:lvlText w:val="%8."/>
      <w:lvlJc w:val="left"/>
      <w:pPr>
        <w:ind w:left="5808" w:hanging="360"/>
      </w:pPr>
    </w:lvl>
    <w:lvl w:ilvl="8" w:tplc="0809001B" w:tentative="1">
      <w:start w:val="1"/>
      <w:numFmt w:val="lowerRoman"/>
      <w:lvlText w:val="%9."/>
      <w:lvlJc w:val="right"/>
      <w:pPr>
        <w:ind w:left="6528" w:hanging="180"/>
      </w:pPr>
    </w:lvl>
  </w:abstractNum>
  <w:abstractNum w:abstractNumId="85" w15:restartNumberingAfterBreak="0">
    <w:nsid w:val="75FC0CAB"/>
    <w:multiLevelType w:val="hybridMultilevel"/>
    <w:tmpl w:val="105AB7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6" w15:restartNumberingAfterBreak="0">
    <w:nsid w:val="795D3BAA"/>
    <w:multiLevelType w:val="hybridMultilevel"/>
    <w:tmpl w:val="8F0E9B12"/>
    <w:lvl w:ilvl="0" w:tplc="270C5902">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799B1441"/>
    <w:multiLevelType w:val="multilevel"/>
    <w:tmpl w:val="799B144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8" w15:restartNumberingAfterBreak="0">
    <w:nsid w:val="7A0B4E2C"/>
    <w:multiLevelType w:val="hybridMultilevel"/>
    <w:tmpl w:val="9DA2CC9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9" w15:restartNumberingAfterBreak="0">
    <w:nsid w:val="7AF31830"/>
    <w:multiLevelType w:val="hybridMultilevel"/>
    <w:tmpl w:val="5A749EEE"/>
    <w:lvl w:ilvl="0" w:tplc="A412D3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7CE35EEE"/>
    <w:multiLevelType w:val="hybridMultilevel"/>
    <w:tmpl w:val="4D7AA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CEE160D"/>
    <w:multiLevelType w:val="hybridMultilevel"/>
    <w:tmpl w:val="74D47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63"/>
  </w:num>
  <w:num w:numId="3">
    <w:abstractNumId w:val="16"/>
  </w:num>
  <w:num w:numId="4">
    <w:abstractNumId w:val="3"/>
  </w:num>
  <w:num w:numId="5">
    <w:abstractNumId w:val="75"/>
  </w:num>
  <w:num w:numId="6">
    <w:abstractNumId w:val="25"/>
  </w:num>
  <w:num w:numId="7">
    <w:abstractNumId w:val="65"/>
  </w:num>
  <w:num w:numId="8">
    <w:abstractNumId w:val="24"/>
  </w:num>
  <w:num w:numId="9">
    <w:abstractNumId w:val="82"/>
  </w:num>
  <w:num w:numId="10">
    <w:abstractNumId w:val="52"/>
  </w:num>
  <w:num w:numId="11">
    <w:abstractNumId w:val="41"/>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0"/>
  </w:num>
  <w:num w:numId="15">
    <w:abstractNumId w:val="28"/>
  </w:num>
  <w:num w:numId="1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48"/>
  </w:num>
  <w:num w:numId="20">
    <w:abstractNumId w:val="66"/>
  </w:num>
  <w:num w:numId="21">
    <w:abstractNumId w:val="38"/>
  </w:num>
  <w:num w:numId="22">
    <w:abstractNumId w:val="45"/>
  </w:num>
  <w:num w:numId="23">
    <w:abstractNumId w:val="47"/>
  </w:num>
  <w:num w:numId="24">
    <w:abstractNumId w:val="46"/>
  </w:num>
  <w:num w:numId="25">
    <w:abstractNumId w:val="84"/>
  </w:num>
  <w:num w:numId="26">
    <w:abstractNumId w:val="26"/>
  </w:num>
  <w:num w:numId="27">
    <w:abstractNumId w:val="81"/>
  </w:num>
  <w:num w:numId="28">
    <w:abstractNumId w:val="44"/>
  </w:num>
  <w:num w:numId="29">
    <w:abstractNumId w:val="91"/>
  </w:num>
  <w:num w:numId="30">
    <w:abstractNumId w:val="49"/>
  </w:num>
  <w:num w:numId="31">
    <w:abstractNumId w:val="11"/>
  </w:num>
  <w:num w:numId="32">
    <w:abstractNumId w:val="67"/>
  </w:num>
  <w:num w:numId="33">
    <w:abstractNumId w:val="59"/>
  </w:num>
  <w:num w:numId="34">
    <w:abstractNumId w:val="57"/>
  </w:num>
  <w:num w:numId="35">
    <w:abstractNumId w:val="43"/>
  </w:num>
  <w:num w:numId="36">
    <w:abstractNumId w:val="51"/>
  </w:num>
  <w:num w:numId="37">
    <w:abstractNumId w:val="56"/>
  </w:num>
  <w:num w:numId="38">
    <w:abstractNumId w:val="29"/>
  </w:num>
  <w:num w:numId="39">
    <w:abstractNumId w:val="15"/>
  </w:num>
  <w:num w:numId="40">
    <w:abstractNumId w:val="0"/>
  </w:num>
  <w:num w:numId="41">
    <w:abstractNumId w:val="60"/>
  </w:num>
  <w:num w:numId="42">
    <w:abstractNumId w:val="85"/>
  </w:num>
  <w:num w:numId="43">
    <w:abstractNumId w:val="61"/>
  </w:num>
  <w:num w:numId="44">
    <w:abstractNumId w:val="87"/>
  </w:num>
  <w:num w:numId="45">
    <w:abstractNumId w:val="78"/>
  </w:num>
  <w:num w:numId="46">
    <w:abstractNumId w:val="34"/>
  </w:num>
  <w:num w:numId="47">
    <w:abstractNumId w:val="19"/>
  </w:num>
  <w:num w:numId="48">
    <w:abstractNumId w:val="36"/>
  </w:num>
  <w:num w:numId="49">
    <w:abstractNumId w:val="1"/>
  </w:num>
  <w:num w:numId="50">
    <w:abstractNumId w:val="80"/>
  </w:num>
  <w:num w:numId="51">
    <w:abstractNumId w:val="37"/>
  </w:num>
  <w:num w:numId="52">
    <w:abstractNumId w:val="12"/>
  </w:num>
  <w:num w:numId="53">
    <w:abstractNumId w:val="21"/>
  </w:num>
  <w:num w:numId="54">
    <w:abstractNumId w:val="42"/>
  </w:num>
  <w:num w:numId="55">
    <w:abstractNumId w:val="22"/>
  </w:num>
  <w:num w:numId="56">
    <w:abstractNumId w:val="77"/>
  </w:num>
  <w:num w:numId="57">
    <w:abstractNumId w:val="35"/>
  </w:num>
  <w:num w:numId="58">
    <w:abstractNumId w:val="71"/>
  </w:num>
  <w:num w:numId="59">
    <w:abstractNumId w:val="54"/>
  </w:num>
  <w:num w:numId="60">
    <w:abstractNumId w:val="62"/>
  </w:num>
  <w:num w:numId="61">
    <w:abstractNumId w:val="18"/>
  </w:num>
  <w:num w:numId="62">
    <w:abstractNumId w:val="58"/>
  </w:num>
  <w:num w:numId="63">
    <w:abstractNumId w:val="10"/>
  </w:num>
  <w:num w:numId="64">
    <w:abstractNumId w:val="74"/>
  </w:num>
  <w:num w:numId="65">
    <w:abstractNumId w:val="68"/>
  </w:num>
  <w:num w:numId="66">
    <w:abstractNumId w:val="53"/>
  </w:num>
  <w:num w:numId="67">
    <w:abstractNumId w:val="4"/>
  </w:num>
  <w:num w:numId="68">
    <w:abstractNumId w:val="90"/>
  </w:num>
  <w:num w:numId="69">
    <w:abstractNumId w:val="20"/>
  </w:num>
  <w:num w:numId="70">
    <w:abstractNumId w:val="55"/>
  </w:num>
  <w:num w:numId="71">
    <w:abstractNumId w:val="50"/>
  </w:num>
  <w:num w:numId="72">
    <w:abstractNumId w:val="33"/>
  </w:num>
  <w:num w:numId="73">
    <w:abstractNumId w:val="83"/>
  </w:num>
  <w:num w:numId="74">
    <w:abstractNumId w:val="88"/>
  </w:num>
  <w:num w:numId="75">
    <w:abstractNumId w:val="14"/>
  </w:num>
  <w:num w:numId="76">
    <w:abstractNumId w:val="73"/>
  </w:num>
  <w:num w:numId="77">
    <w:abstractNumId w:val="39"/>
  </w:num>
  <w:num w:numId="78">
    <w:abstractNumId w:val="64"/>
  </w:num>
  <w:num w:numId="79">
    <w:abstractNumId w:val="69"/>
  </w:num>
  <w:num w:numId="80">
    <w:abstractNumId w:val="27"/>
  </w:num>
  <w:num w:numId="81">
    <w:abstractNumId w:val="23"/>
  </w:num>
  <w:num w:numId="82">
    <w:abstractNumId w:val="89"/>
  </w:num>
  <w:num w:numId="83">
    <w:abstractNumId w:val="86"/>
  </w:num>
  <w:num w:numId="84">
    <w:abstractNumId w:val="40"/>
  </w:num>
  <w:num w:numId="85">
    <w:abstractNumId w:val="2"/>
  </w:num>
  <w:num w:numId="86">
    <w:abstractNumId w:val="17"/>
  </w:num>
  <w:num w:numId="87">
    <w:abstractNumId w:val="7"/>
  </w:num>
  <w:num w:numId="88">
    <w:abstractNumId w:val="32"/>
  </w:num>
  <w:num w:numId="89">
    <w:abstractNumId w:val="9"/>
  </w:num>
  <w:num w:numId="90">
    <w:abstractNumId w:val="72"/>
  </w:num>
  <w:num w:numId="91">
    <w:abstractNumId w:val="79"/>
  </w:num>
  <w:num w:numId="92">
    <w:abstractNumId w:val="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680"/>
    <w:rsid w:val="00006D18"/>
    <w:rsid w:val="0001039A"/>
    <w:rsid w:val="00013D12"/>
    <w:rsid w:val="0001485C"/>
    <w:rsid w:val="00021D59"/>
    <w:rsid w:val="0003058C"/>
    <w:rsid w:val="0003159F"/>
    <w:rsid w:val="000468E9"/>
    <w:rsid w:val="00051E60"/>
    <w:rsid w:val="000541F3"/>
    <w:rsid w:val="00056226"/>
    <w:rsid w:val="00065312"/>
    <w:rsid w:val="000709E1"/>
    <w:rsid w:val="00070EE5"/>
    <w:rsid w:val="00075BA0"/>
    <w:rsid w:val="00082874"/>
    <w:rsid w:val="00084C74"/>
    <w:rsid w:val="000917FD"/>
    <w:rsid w:val="0009271D"/>
    <w:rsid w:val="0009459F"/>
    <w:rsid w:val="00097F02"/>
    <w:rsid w:val="000B5691"/>
    <w:rsid w:val="000B6050"/>
    <w:rsid w:val="000B7C9B"/>
    <w:rsid w:val="000D0188"/>
    <w:rsid w:val="000E56A4"/>
    <w:rsid w:val="000E6B37"/>
    <w:rsid w:val="000F18EA"/>
    <w:rsid w:val="000F19A4"/>
    <w:rsid w:val="000F354C"/>
    <w:rsid w:val="000F3888"/>
    <w:rsid w:val="000F50F7"/>
    <w:rsid w:val="00102759"/>
    <w:rsid w:val="00102922"/>
    <w:rsid w:val="00103B78"/>
    <w:rsid w:val="00103E33"/>
    <w:rsid w:val="00105C79"/>
    <w:rsid w:val="00113664"/>
    <w:rsid w:val="00115654"/>
    <w:rsid w:val="00116C8D"/>
    <w:rsid w:val="0012356D"/>
    <w:rsid w:val="00124924"/>
    <w:rsid w:val="00124A38"/>
    <w:rsid w:val="001366BC"/>
    <w:rsid w:val="00145F62"/>
    <w:rsid w:val="001518F9"/>
    <w:rsid w:val="001524A7"/>
    <w:rsid w:val="00154515"/>
    <w:rsid w:val="00163D19"/>
    <w:rsid w:val="00166365"/>
    <w:rsid w:val="001676EA"/>
    <w:rsid w:val="001701E7"/>
    <w:rsid w:val="00170A4F"/>
    <w:rsid w:val="001779CC"/>
    <w:rsid w:val="001855BC"/>
    <w:rsid w:val="00185CBB"/>
    <w:rsid w:val="00191596"/>
    <w:rsid w:val="001926A6"/>
    <w:rsid w:val="00196B56"/>
    <w:rsid w:val="00196CA1"/>
    <w:rsid w:val="001A032E"/>
    <w:rsid w:val="001C7677"/>
    <w:rsid w:val="001D5EC0"/>
    <w:rsid w:val="001E16B7"/>
    <w:rsid w:val="001E679C"/>
    <w:rsid w:val="001F3433"/>
    <w:rsid w:val="001F402E"/>
    <w:rsid w:val="001F68E6"/>
    <w:rsid w:val="0020210D"/>
    <w:rsid w:val="002045AF"/>
    <w:rsid w:val="0020534E"/>
    <w:rsid w:val="0021315B"/>
    <w:rsid w:val="00231215"/>
    <w:rsid w:val="00236642"/>
    <w:rsid w:val="00243BE6"/>
    <w:rsid w:val="00256297"/>
    <w:rsid w:val="0026118C"/>
    <w:rsid w:val="00263D7D"/>
    <w:rsid w:val="00264ABE"/>
    <w:rsid w:val="00265787"/>
    <w:rsid w:val="0026761C"/>
    <w:rsid w:val="00273CA9"/>
    <w:rsid w:val="00274308"/>
    <w:rsid w:val="00282621"/>
    <w:rsid w:val="00284794"/>
    <w:rsid w:val="00284896"/>
    <w:rsid w:val="002969A2"/>
    <w:rsid w:val="002A0137"/>
    <w:rsid w:val="002A622C"/>
    <w:rsid w:val="002A6251"/>
    <w:rsid w:val="002A78C9"/>
    <w:rsid w:val="002A791E"/>
    <w:rsid w:val="002B1C1A"/>
    <w:rsid w:val="002B729E"/>
    <w:rsid w:val="002D270B"/>
    <w:rsid w:val="002E5CB9"/>
    <w:rsid w:val="002F06C9"/>
    <w:rsid w:val="002F2091"/>
    <w:rsid w:val="002F61BC"/>
    <w:rsid w:val="002F76AF"/>
    <w:rsid w:val="00303E18"/>
    <w:rsid w:val="003132B6"/>
    <w:rsid w:val="003200E6"/>
    <w:rsid w:val="003275FE"/>
    <w:rsid w:val="00330B85"/>
    <w:rsid w:val="0033378A"/>
    <w:rsid w:val="003351DD"/>
    <w:rsid w:val="00337E29"/>
    <w:rsid w:val="003447B0"/>
    <w:rsid w:val="003529EF"/>
    <w:rsid w:val="00356FD1"/>
    <w:rsid w:val="003579CE"/>
    <w:rsid w:val="00360823"/>
    <w:rsid w:val="0036557F"/>
    <w:rsid w:val="00367657"/>
    <w:rsid w:val="00370A86"/>
    <w:rsid w:val="00370F60"/>
    <w:rsid w:val="00372F6B"/>
    <w:rsid w:val="00386BEF"/>
    <w:rsid w:val="0039644C"/>
    <w:rsid w:val="003A0E02"/>
    <w:rsid w:val="003A56EB"/>
    <w:rsid w:val="003B5E4A"/>
    <w:rsid w:val="003C385C"/>
    <w:rsid w:val="003C4F3B"/>
    <w:rsid w:val="003C53FA"/>
    <w:rsid w:val="003C761B"/>
    <w:rsid w:val="003D1EF9"/>
    <w:rsid w:val="003D6E23"/>
    <w:rsid w:val="003E1DD1"/>
    <w:rsid w:val="003E502E"/>
    <w:rsid w:val="003F6092"/>
    <w:rsid w:val="003F61A7"/>
    <w:rsid w:val="00404325"/>
    <w:rsid w:val="00421613"/>
    <w:rsid w:val="00422CAD"/>
    <w:rsid w:val="00427FBD"/>
    <w:rsid w:val="004331B4"/>
    <w:rsid w:val="00436744"/>
    <w:rsid w:val="00437E38"/>
    <w:rsid w:val="00446901"/>
    <w:rsid w:val="00450C20"/>
    <w:rsid w:val="004628D4"/>
    <w:rsid w:val="00463D98"/>
    <w:rsid w:val="004647F3"/>
    <w:rsid w:val="00477BDE"/>
    <w:rsid w:val="0048274D"/>
    <w:rsid w:val="004B2F44"/>
    <w:rsid w:val="004B352F"/>
    <w:rsid w:val="004B5128"/>
    <w:rsid w:val="004B5D5A"/>
    <w:rsid w:val="004B6D58"/>
    <w:rsid w:val="004C5128"/>
    <w:rsid w:val="004C5BE8"/>
    <w:rsid w:val="004F5D98"/>
    <w:rsid w:val="00502D0C"/>
    <w:rsid w:val="005054C5"/>
    <w:rsid w:val="0050754E"/>
    <w:rsid w:val="0051050F"/>
    <w:rsid w:val="00512C85"/>
    <w:rsid w:val="00517A66"/>
    <w:rsid w:val="0052289F"/>
    <w:rsid w:val="005339F9"/>
    <w:rsid w:val="00533DBB"/>
    <w:rsid w:val="00534165"/>
    <w:rsid w:val="005451DA"/>
    <w:rsid w:val="00553F80"/>
    <w:rsid w:val="00566932"/>
    <w:rsid w:val="00570A37"/>
    <w:rsid w:val="00571FFB"/>
    <w:rsid w:val="00574F60"/>
    <w:rsid w:val="00580619"/>
    <w:rsid w:val="005810AB"/>
    <w:rsid w:val="0058197D"/>
    <w:rsid w:val="00585184"/>
    <w:rsid w:val="00586C9F"/>
    <w:rsid w:val="005925F0"/>
    <w:rsid w:val="00597DCF"/>
    <w:rsid w:val="005A3320"/>
    <w:rsid w:val="005A59AE"/>
    <w:rsid w:val="005C5222"/>
    <w:rsid w:val="005D120B"/>
    <w:rsid w:val="005D19A3"/>
    <w:rsid w:val="005D69EF"/>
    <w:rsid w:val="005F03F7"/>
    <w:rsid w:val="00604BD0"/>
    <w:rsid w:val="0061195F"/>
    <w:rsid w:val="00625A10"/>
    <w:rsid w:val="00631091"/>
    <w:rsid w:val="00633043"/>
    <w:rsid w:val="00634DF3"/>
    <w:rsid w:val="00640B20"/>
    <w:rsid w:val="00644071"/>
    <w:rsid w:val="00644A39"/>
    <w:rsid w:val="00656BE6"/>
    <w:rsid w:val="00671AA9"/>
    <w:rsid w:val="006746C0"/>
    <w:rsid w:val="00690D5B"/>
    <w:rsid w:val="00695CC8"/>
    <w:rsid w:val="006A051D"/>
    <w:rsid w:val="006B42BA"/>
    <w:rsid w:val="006C7749"/>
    <w:rsid w:val="006C7C8A"/>
    <w:rsid w:val="006D4126"/>
    <w:rsid w:val="006E0DA8"/>
    <w:rsid w:val="006F0349"/>
    <w:rsid w:val="006F2BA4"/>
    <w:rsid w:val="006F6394"/>
    <w:rsid w:val="006F6AE2"/>
    <w:rsid w:val="00707751"/>
    <w:rsid w:val="00712266"/>
    <w:rsid w:val="00712D7A"/>
    <w:rsid w:val="00716811"/>
    <w:rsid w:val="00716E66"/>
    <w:rsid w:val="00722504"/>
    <w:rsid w:val="00723F47"/>
    <w:rsid w:val="00732E31"/>
    <w:rsid w:val="00741BC0"/>
    <w:rsid w:val="0074211C"/>
    <w:rsid w:val="00742218"/>
    <w:rsid w:val="007435C3"/>
    <w:rsid w:val="00743DF0"/>
    <w:rsid w:val="00750AE8"/>
    <w:rsid w:val="0075258C"/>
    <w:rsid w:val="00772DF1"/>
    <w:rsid w:val="007742B0"/>
    <w:rsid w:val="007817CF"/>
    <w:rsid w:val="00782632"/>
    <w:rsid w:val="007826D2"/>
    <w:rsid w:val="0078333C"/>
    <w:rsid w:val="0078657A"/>
    <w:rsid w:val="007969A0"/>
    <w:rsid w:val="007A7C3E"/>
    <w:rsid w:val="007B2E16"/>
    <w:rsid w:val="007B3177"/>
    <w:rsid w:val="007B3BD7"/>
    <w:rsid w:val="007B3D85"/>
    <w:rsid w:val="007B6419"/>
    <w:rsid w:val="007D14E8"/>
    <w:rsid w:val="007E0EF0"/>
    <w:rsid w:val="007E7106"/>
    <w:rsid w:val="007F39AE"/>
    <w:rsid w:val="007F4C5F"/>
    <w:rsid w:val="00801AA5"/>
    <w:rsid w:val="0080554B"/>
    <w:rsid w:val="0080658A"/>
    <w:rsid w:val="008121F7"/>
    <w:rsid w:val="00824F5F"/>
    <w:rsid w:val="00825CB7"/>
    <w:rsid w:val="00827998"/>
    <w:rsid w:val="00832A08"/>
    <w:rsid w:val="00832D89"/>
    <w:rsid w:val="00834BE2"/>
    <w:rsid w:val="008527C8"/>
    <w:rsid w:val="00852D71"/>
    <w:rsid w:val="0086311F"/>
    <w:rsid w:val="00863DB0"/>
    <w:rsid w:val="00867152"/>
    <w:rsid w:val="00874CB1"/>
    <w:rsid w:val="00877283"/>
    <w:rsid w:val="00880E05"/>
    <w:rsid w:val="00881124"/>
    <w:rsid w:val="00881877"/>
    <w:rsid w:val="00883777"/>
    <w:rsid w:val="00884FDC"/>
    <w:rsid w:val="00885160"/>
    <w:rsid w:val="00885BAE"/>
    <w:rsid w:val="0088666E"/>
    <w:rsid w:val="00887B59"/>
    <w:rsid w:val="008913A5"/>
    <w:rsid w:val="008A7672"/>
    <w:rsid w:val="008B3686"/>
    <w:rsid w:val="008B4DF6"/>
    <w:rsid w:val="008B6476"/>
    <w:rsid w:val="008B736F"/>
    <w:rsid w:val="008C0604"/>
    <w:rsid w:val="008C6C8E"/>
    <w:rsid w:val="008F37F8"/>
    <w:rsid w:val="009028EE"/>
    <w:rsid w:val="009034DA"/>
    <w:rsid w:val="00904464"/>
    <w:rsid w:val="009130AE"/>
    <w:rsid w:val="009167DE"/>
    <w:rsid w:val="0092226E"/>
    <w:rsid w:val="00927DB1"/>
    <w:rsid w:val="009307D0"/>
    <w:rsid w:val="00930B06"/>
    <w:rsid w:val="00937838"/>
    <w:rsid w:val="009422CD"/>
    <w:rsid w:val="00944191"/>
    <w:rsid w:val="00952438"/>
    <w:rsid w:val="00953ACC"/>
    <w:rsid w:val="00955C91"/>
    <w:rsid w:val="00967274"/>
    <w:rsid w:val="00967A4B"/>
    <w:rsid w:val="00971116"/>
    <w:rsid w:val="009810FC"/>
    <w:rsid w:val="00985743"/>
    <w:rsid w:val="00986DA5"/>
    <w:rsid w:val="0098767C"/>
    <w:rsid w:val="0099109A"/>
    <w:rsid w:val="00996609"/>
    <w:rsid w:val="009A0750"/>
    <w:rsid w:val="009B11AB"/>
    <w:rsid w:val="009B1200"/>
    <w:rsid w:val="009B39F7"/>
    <w:rsid w:val="009B6326"/>
    <w:rsid w:val="009B6B06"/>
    <w:rsid w:val="009C4AEB"/>
    <w:rsid w:val="009D02D0"/>
    <w:rsid w:val="009D68BE"/>
    <w:rsid w:val="009D76A3"/>
    <w:rsid w:val="009F469D"/>
    <w:rsid w:val="00A02B5B"/>
    <w:rsid w:val="00A1468A"/>
    <w:rsid w:val="00A32B8E"/>
    <w:rsid w:val="00A50011"/>
    <w:rsid w:val="00A51E7D"/>
    <w:rsid w:val="00A52B8C"/>
    <w:rsid w:val="00A5749F"/>
    <w:rsid w:val="00A6105C"/>
    <w:rsid w:val="00A63FD2"/>
    <w:rsid w:val="00A74AD2"/>
    <w:rsid w:val="00A85893"/>
    <w:rsid w:val="00A92CAA"/>
    <w:rsid w:val="00A93968"/>
    <w:rsid w:val="00AA2FB6"/>
    <w:rsid w:val="00AA67BC"/>
    <w:rsid w:val="00AA7504"/>
    <w:rsid w:val="00AA7960"/>
    <w:rsid w:val="00AB1757"/>
    <w:rsid w:val="00AB2C22"/>
    <w:rsid w:val="00AC0118"/>
    <w:rsid w:val="00AC0205"/>
    <w:rsid w:val="00AC2D4F"/>
    <w:rsid w:val="00AD060D"/>
    <w:rsid w:val="00AD7983"/>
    <w:rsid w:val="00AD7D96"/>
    <w:rsid w:val="00AE1625"/>
    <w:rsid w:val="00AE319D"/>
    <w:rsid w:val="00AE3B82"/>
    <w:rsid w:val="00AE5AA9"/>
    <w:rsid w:val="00AE7AFD"/>
    <w:rsid w:val="00AF2ECE"/>
    <w:rsid w:val="00AF3CCE"/>
    <w:rsid w:val="00AF47C3"/>
    <w:rsid w:val="00B05954"/>
    <w:rsid w:val="00B06F98"/>
    <w:rsid w:val="00B0725A"/>
    <w:rsid w:val="00B13CF7"/>
    <w:rsid w:val="00B30A54"/>
    <w:rsid w:val="00B31DBB"/>
    <w:rsid w:val="00B34024"/>
    <w:rsid w:val="00B346E8"/>
    <w:rsid w:val="00B37D30"/>
    <w:rsid w:val="00B42ACD"/>
    <w:rsid w:val="00B45CEE"/>
    <w:rsid w:val="00B523E0"/>
    <w:rsid w:val="00B53B43"/>
    <w:rsid w:val="00B5523F"/>
    <w:rsid w:val="00B642E7"/>
    <w:rsid w:val="00B707A6"/>
    <w:rsid w:val="00B709A2"/>
    <w:rsid w:val="00B712FA"/>
    <w:rsid w:val="00B75872"/>
    <w:rsid w:val="00B7793E"/>
    <w:rsid w:val="00B84252"/>
    <w:rsid w:val="00B90D87"/>
    <w:rsid w:val="00BA0432"/>
    <w:rsid w:val="00BA2027"/>
    <w:rsid w:val="00BB1BB3"/>
    <w:rsid w:val="00BB220A"/>
    <w:rsid w:val="00BB4CAC"/>
    <w:rsid w:val="00BE5D2E"/>
    <w:rsid w:val="00BE5DDE"/>
    <w:rsid w:val="00BE7A4C"/>
    <w:rsid w:val="00BF25CB"/>
    <w:rsid w:val="00BF308E"/>
    <w:rsid w:val="00BF37D9"/>
    <w:rsid w:val="00BF60B4"/>
    <w:rsid w:val="00BF6652"/>
    <w:rsid w:val="00C01198"/>
    <w:rsid w:val="00C01EC8"/>
    <w:rsid w:val="00C03BAD"/>
    <w:rsid w:val="00C103FC"/>
    <w:rsid w:val="00C11313"/>
    <w:rsid w:val="00C1195E"/>
    <w:rsid w:val="00C1265B"/>
    <w:rsid w:val="00C15B39"/>
    <w:rsid w:val="00C15F1F"/>
    <w:rsid w:val="00C179E8"/>
    <w:rsid w:val="00C20CC0"/>
    <w:rsid w:val="00C34185"/>
    <w:rsid w:val="00C439B7"/>
    <w:rsid w:val="00C474F0"/>
    <w:rsid w:val="00C51027"/>
    <w:rsid w:val="00C51B15"/>
    <w:rsid w:val="00C5358B"/>
    <w:rsid w:val="00C538AB"/>
    <w:rsid w:val="00C54CB1"/>
    <w:rsid w:val="00C559F8"/>
    <w:rsid w:val="00C66F0A"/>
    <w:rsid w:val="00C7123C"/>
    <w:rsid w:val="00C83B36"/>
    <w:rsid w:val="00C92B66"/>
    <w:rsid w:val="00C92BED"/>
    <w:rsid w:val="00C93B93"/>
    <w:rsid w:val="00C97B96"/>
    <w:rsid w:val="00CA4B1E"/>
    <w:rsid w:val="00CA6F6A"/>
    <w:rsid w:val="00CA7AB8"/>
    <w:rsid w:val="00CB5DD7"/>
    <w:rsid w:val="00CC5310"/>
    <w:rsid w:val="00CD1DD8"/>
    <w:rsid w:val="00CD5BE6"/>
    <w:rsid w:val="00CD6B0C"/>
    <w:rsid w:val="00CD6F36"/>
    <w:rsid w:val="00CD797A"/>
    <w:rsid w:val="00CD7A60"/>
    <w:rsid w:val="00CE04D9"/>
    <w:rsid w:val="00CE3B4E"/>
    <w:rsid w:val="00CE4D99"/>
    <w:rsid w:val="00CF0AFD"/>
    <w:rsid w:val="00CF1FB4"/>
    <w:rsid w:val="00CF36C5"/>
    <w:rsid w:val="00CF5C1D"/>
    <w:rsid w:val="00CF78F6"/>
    <w:rsid w:val="00D000A9"/>
    <w:rsid w:val="00D1099F"/>
    <w:rsid w:val="00D10BDC"/>
    <w:rsid w:val="00D10EC7"/>
    <w:rsid w:val="00D145B1"/>
    <w:rsid w:val="00D15AE2"/>
    <w:rsid w:val="00D16DC1"/>
    <w:rsid w:val="00D1774A"/>
    <w:rsid w:val="00D20657"/>
    <w:rsid w:val="00D21F18"/>
    <w:rsid w:val="00D26146"/>
    <w:rsid w:val="00D272C6"/>
    <w:rsid w:val="00D40CCD"/>
    <w:rsid w:val="00D40F86"/>
    <w:rsid w:val="00D45D17"/>
    <w:rsid w:val="00D462F0"/>
    <w:rsid w:val="00D53387"/>
    <w:rsid w:val="00D6391C"/>
    <w:rsid w:val="00D71B6F"/>
    <w:rsid w:val="00D74E1D"/>
    <w:rsid w:val="00D76CFE"/>
    <w:rsid w:val="00D90A01"/>
    <w:rsid w:val="00D975F0"/>
    <w:rsid w:val="00D97DE0"/>
    <w:rsid w:val="00DA23BD"/>
    <w:rsid w:val="00DA5BDE"/>
    <w:rsid w:val="00DA5ED3"/>
    <w:rsid w:val="00DB7CA1"/>
    <w:rsid w:val="00DC59A9"/>
    <w:rsid w:val="00DD1172"/>
    <w:rsid w:val="00DD2439"/>
    <w:rsid w:val="00DD6174"/>
    <w:rsid w:val="00DD6665"/>
    <w:rsid w:val="00DE2D31"/>
    <w:rsid w:val="00DE3A91"/>
    <w:rsid w:val="00DE542A"/>
    <w:rsid w:val="00DE6F9F"/>
    <w:rsid w:val="00DF0E27"/>
    <w:rsid w:val="00DF2F3F"/>
    <w:rsid w:val="00DF4680"/>
    <w:rsid w:val="00DF52CF"/>
    <w:rsid w:val="00DF66CD"/>
    <w:rsid w:val="00DF71F1"/>
    <w:rsid w:val="00E00698"/>
    <w:rsid w:val="00E01145"/>
    <w:rsid w:val="00E04BFE"/>
    <w:rsid w:val="00E05405"/>
    <w:rsid w:val="00E12FE7"/>
    <w:rsid w:val="00E333D9"/>
    <w:rsid w:val="00E453DC"/>
    <w:rsid w:val="00E51D4D"/>
    <w:rsid w:val="00E56951"/>
    <w:rsid w:val="00E57AF1"/>
    <w:rsid w:val="00E61BB3"/>
    <w:rsid w:val="00E64FB3"/>
    <w:rsid w:val="00E6695D"/>
    <w:rsid w:val="00E85E0F"/>
    <w:rsid w:val="00E93D66"/>
    <w:rsid w:val="00E974D6"/>
    <w:rsid w:val="00EA06C2"/>
    <w:rsid w:val="00EC4189"/>
    <w:rsid w:val="00ED2F75"/>
    <w:rsid w:val="00ED4677"/>
    <w:rsid w:val="00ED4DE1"/>
    <w:rsid w:val="00EE2796"/>
    <w:rsid w:val="00EE2D09"/>
    <w:rsid w:val="00EE361C"/>
    <w:rsid w:val="00EE5ACD"/>
    <w:rsid w:val="00EF11D2"/>
    <w:rsid w:val="00EF2D7F"/>
    <w:rsid w:val="00F048D8"/>
    <w:rsid w:val="00F04F15"/>
    <w:rsid w:val="00F05D3E"/>
    <w:rsid w:val="00F07E61"/>
    <w:rsid w:val="00F17EC4"/>
    <w:rsid w:val="00F21C4E"/>
    <w:rsid w:val="00F27A87"/>
    <w:rsid w:val="00F306A7"/>
    <w:rsid w:val="00F3765B"/>
    <w:rsid w:val="00F40813"/>
    <w:rsid w:val="00F45F06"/>
    <w:rsid w:val="00F46140"/>
    <w:rsid w:val="00F5020C"/>
    <w:rsid w:val="00F576D6"/>
    <w:rsid w:val="00F641A6"/>
    <w:rsid w:val="00F659F2"/>
    <w:rsid w:val="00F664E5"/>
    <w:rsid w:val="00F66596"/>
    <w:rsid w:val="00F70ABB"/>
    <w:rsid w:val="00F7155B"/>
    <w:rsid w:val="00F7344D"/>
    <w:rsid w:val="00F943F1"/>
    <w:rsid w:val="00F9678A"/>
    <w:rsid w:val="00FA7ABB"/>
    <w:rsid w:val="00FB0976"/>
    <w:rsid w:val="00FB0A6D"/>
    <w:rsid w:val="00FB1F7F"/>
    <w:rsid w:val="00FC12F8"/>
    <w:rsid w:val="00FC15EA"/>
    <w:rsid w:val="00FD0CBB"/>
    <w:rsid w:val="00FD461A"/>
    <w:rsid w:val="00FD7918"/>
    <w:rsid w:val="00FF77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F8E5A"/>
  <w15:chartTrackingRefBased/>
  <w15:docId w15:val="{64DA631A-AB92-4002-9DE8-DADD593A3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6744"/>
  </w:style>
  <w:style w:type="paragraph" w:styleId="Heading1">
    <w:name w:val="heading 1"/>
    <w:basedOn w:val="Normal"/>
    <w:next w:val="Normal"/>
    <w:link w:val="Heading1Char"/>
    <w:uiPriority w:val="9"/>
    <w:qFormat/>
    <w:rsid w:val="00436744"/>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436744"/>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436744"/>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unhideWhenUsed/>
    <w:qFormat/>
    <w:rsid w:val="00436744"/>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436744"/>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436744"/>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436744"/>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436744"/>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436744"/>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744"/>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436744"/>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qFormat/>
    <w:rsid w:val="00436744"/>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rsid w:val="00436744"/>
    <w:rPr>
      <w:rFonts w:asciiTheme="majorHAnsi" w:eastAsiaTheme="majorEastAsia" w:hAnsiTheme="majorHAnsi" w:cstheme="majorBidi"/>
      <w:i/>
      <w:iCs/>
      <w:sz w:val="24"/>
      <w:szCs w:val="24"/>
    </w:rPr>
  </w:style>
  <w:style w:type="paragraph" w:styleId="Caption">
    <w:name w:val="caption"/>
    <w:basedOn w:val="Normal"/>
    <w:next w:val="Normal"/>
    <w:uiPriority w:val="35"/>
    <w:unhideWhenUsed/>
    <w:qFormat/>
    <w:rsid w:val="00436744"/>
    <w:rPr>
      <w:b/>
      <w:bCs/>
      <w:sz w:val="18"/>
      <w:szCs w:val="18"/>
    </w:rPr>
  </w:style>
  <w:style w:type="character" w:styleId="Strong">
    <w:name w:val="Strong"/>
    <w:basedOn w:val="DefaultParagraphFont"/>
    <w:uiPriority w:val="22"/>
    <w:qFormat/>
    <w:rsid w:val="00436744"/>
    <w:rPr>
      <w:b/>
      <w:bCs/>
      <w:color w:val="auto"/>
    </w:rPr>
  </w:style>
  <w:style w:type="table" w:styleId="GridTable6Colorful-Accent1">
    <w:name w:val="Grid Table 6 Colorful Accent 1"/>
    <w:basedOn w:val="TableNormal"/>
    <w:uiPriority w:val="51"/>
    <w:rsid w:val="007435C3"/>
    <w:pPr>
      <w:spacing w:after="0" w:line="240" w:lineRule="auto"/>
    </w:pPr>
    <w:rPr>
      <w:color w:val="2F5496" w:themeColor="accent1" w:themeShade="BF"/>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ListParagraphChar">
    <w:name w:val="List Paragraph Char"/>
    <w:aliases w:val="references Char,List Paragraph1 Char,List Item Char,LIST OF TABLES. Char,Proposal Heading 1.1 Char,Dot pt Char,F5 List Paragraph Char,List Paragraph Char Char Char Char,Indicator Text Char,Colorful List - Accent 11 Char,Bullet 1 Char"/>
    <w:link w:val="ListParagraph"/>
    <w:uiPriority w:val="34"/>
    <w:qFormat/>
    <w:locked/>
    <w:rsid w:val="007435C3"/>
  </w:style>
  <w:style w:type="paragraph" w:styleId="ListParagraph">
    <w:name w:val="List Paragraph"/>
    <w:aliases w:val="references,List Paragraph1,List Item,LIST OF TABLES.,Proposal Heading 1.1,Dot pt,F5 List Paragraph,List Paragraph Char Char Char,Indicator Text,Colorful List - Accent 11,Numbered Para 1,Bullet 1,Bullet Points,Párrafo de lista,MAIN CONTENT"/>
    <w:basedOn w:val="Normal"/>
    <w:link w:val="ListParagraphChar"/>
    <w:uiPriority w:val="34"/>
    <w:qFormat/>
    <w:rsid w:val="007435C3"/>
    <w:pPr>
      <w:ind w:left="720"/>
      <w:contextualSpacing/>
    </w:pPr>
  </w:style>
  <w:style w:type="paragraph" w:customStyle="1" w:styleId="Default">
    <w:name w:val="Default"/>
    <w:rsid w:val="007435C3"/>
    <w:pPr>
      <w:autoSpaceDE w:val="0"/>
      <w:autoSpaceDN w:val="0"/>
      <w:adjustRightInd w:val="0"/>
      <w:spacing w:after="0" w:line="240" w:lineRule="auto"/>
    </w:pPr>
    <w:rPr>
      <w:rFonts w:ascii="Tahoma" w:hAnsi="Tahoma" w:cs="Tahoma"/>
      <w:color w:val="000000"/>
      <w:sz w:val="24"/>
      <w:szCs w:val="24"/>
    </w:rPr>
  </w:style>
  <w:style w:type="table" w:styleId="TableGrid">
    <w:name w:val="Table Grid"/>
    <w:basedOn w:val="TableNormal"/>
    <w:uiPriority w:val="59"/>
    <w:qFormat/>
    <w:rsid w:val="007435C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832A08"/>
    <w:pPr>
      <w:spacing w:after="0" w:line="240" w:lineRule="auto"/>
    </w:pPr>
    <w:tblPr>
      <w:tblCellMar>
        <w:top w:w="0" w:type="dxa"/>
        <w:left w:w="0" w:type="dxa"/>
        <w:bottom w:w="0" w:type="dxa"/>
        <w:right w:w="0" w:type="dxa"/>
      </w:tblCellMar>
    </w:tblPr>
  </w:style>
  <w:style w:type="paragraph" w:styleId="CommentText">
    <w:name w:val="annotation text"/>
    <w:basedOn w:val="Normal"/>
    <w:link w:val="CommentTextChar"/>
    <w:uiPriority w:val="99"/>
    <w:unhideWhenUsed/>
    <w:rsid w:val="00832A08"/>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832A08"/>
    <w:rPr>
      <w:rFonts w:ascii="Calibri" w:eastAsia="Calibri" w:hAnsi="Calibri" w:cs="Times New Roman"/>
      <w:sz w:val="20"/>
      <w:szCs w:val="20"/>
      <w:lang w:val="en-US"/>
    </w:rPr>
  </w:style>
  <w:style w:type="paragraph" w:styleId="BodyText">
    <w:name w:val="Body Text"/>
    <w:basedOn w:val="Normal"/>
    <w:link w:val="BodyTextChar"/>
    <w:uiPriority w:val="1"/>
    <w:unhideWhenUsed/>
    <w:rsid w:val="00F21C4E"/>
    <w:pPr>
      <w:widowControl w:val="0"/>
      <w:autoSpaceDE w:val="0"/>
      <w:autoSpaceDN w:val="0"/>
      <w:spacing w:after="0" w:line="240" w:lineRule="auto"/>
    </w:pPr>
    <w:rPr>
      <w:rFonts w:ascii="Tahoma" w:eastAsia="Tahoma" w:hAnsi="Tahoma" w:cs="Tahoma"/>
      <w:sz w:val="24"/>
      <w:szCs w:val="24"/>
    </w:rPr>
  </w:style>
  <w:style w:type="character" w:customStyle="1" w:styleId="BodyTextChar">
    <w:name w:val="Body Text Char"/>
    <w:basedOn w:val="DefaultParagraphFont"/>
    <w:link w:val="BodyText"/>
    <w:uiPriority w:val="1"/>
    <w:rsid w:val="00F21C4E"/>
    <w:rPr>
      <w:rFonts w:ascii="Tahoma" w:eastAsia="Tahoma" w:hAnsi="Tahoma" w:cs="Tahoma"/>
      <w:sz w:val="24"/>
      <w:szCs w:val="24"/>
      <w:lang w:val="en-US"/>
    </w:rPr>
  </w:style>
  <w:style w:type="paragraph" w:styleId="Header">
    <w:name w:val="header"/>
    <w:basedOn w:val="Normal"/>
    <w:link w:val="HeaderChar"/>
    <w:uiPriority w:val="99"/>
    <w:unhideWhenUsed/>
    <w:rsid w:val="001E67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679C"/>
    <w:rPr>
      <w:lang w:val="en-US"/>
    </w:rPr>
  </w:style>
  <w:style w:type="paragraph" w:styleId="Footer">
    <w:name w:val="footer"/>
    <w:basedOn w:val="Normal"/>
    <w:link w:val="FooterChar"/>
    <w:uiPriority w:val="99"/>
    <w:unhideWhenUsed/>
    <w:rsid w:val="001E67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679C"/>
    <w:rPr>
      <w:lang w:val="en-US"/>
    </w:rPr>
  </w:style>
  <w:style w:type="paragraph" w:customStyle="1" w:styleId="TableParagraph">
    <w:name w:val="Table Paragraph"/>
    <w:basedOn w:val="Normal"/>
    <w:uiPriority w:val="1"/>
    <w:rsid w:val="0074211C"/>
    <w:pPr>
      <w:widowControl w:val="0"/>
      <w:autoSpaceDE w:val="0"/>
      <w:autoSpaceDN w:val="0"/>
      <w:spacing w:after="0" w:line="240" w:lineRule="auto"/>
      <w:ind w:left="107"/>
    </w:pPr>
    <w:rPr>
      <w:rFonts w:ascii="Tahoma" w:eastAsia="Tahoma" w:hAnsi="Tahoma" w:cs="Tahoma"/>
    </w:rPr>
  </w:style>
  <w:style w:type="table" w:customStyle="1" w:styleId="LightShading-Accent11">
    <w:name w:val="Light Shading - Accent 11"/>
    <w:basedOn w:val="TableNormal"/>
    <w:next w:val="LightShading-Accent1"/>
    <w:uiPriority w:val="60"/>
    <w:unhideWhenUsed/>
    <w:rsid w:val="00D462F0"/>
    <w:pPr>
      <w:spacing w:after="0" w:line="240" w:lineRule="auto"/>
    </w:pPr>
    <w:rPr>
      <w:rFonts w:eastAsia="Times New Roman"/>
      <w:color w:val="2F5496"/>
    </w:rPr>
    <w:tblPr>
      <w:tblStyleRowBandSize w:val="1"/>
      <w:tblStyleColBandSize w:val="1"/>
      <w:tblBorders>
        <w:top w:val="single" w:sz="8" w:space="0" w:color="4472C4"/>
        <w:bottom w:val="single" w:sz="8" w:space="0" w:color="4472C4"/>
      </w:tblBorders>
    </w:tblPr>
    <w:tblStylePr w:type="firstRow">
      <w:pPr>
        <w:spacing w:beforeLines="0" w:before="0" w:beforeAutospacing="0" w:afterLines="0" w:after="0" w:afterAutospacing="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LightShading-Accent1">
    <w:name w:val="Light Shading Accent 1"/>
    <w:basedOn w:val="TableNormal"/>
    <w:uiPriority w:val="60"/>
    <w:semiHidden/>
    <w:unhideWhenUsed/>
    <w:rsid w:val="00D462F0"/>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styleId="Hyperlink">
    <w:name w:val="Hyperlink"/>
    <w:basedOn w:val="DefaultParagraphFont"/>
    <w:uiPriority w:val="99"/>
    <w:unhideWhenUsed/>
    <w:rsid w:val="001518F9"/>
    <w:rPr>
      <w:color w:val="0563C1" w:themeColor="hyperlink"/>
      <w:u w:val="single"/>
    </w:rPr>
  </w:style>
  <w:style w:type="paragraph" w:styleId="TOC1">
    <w:name w:val="toc 1"/>
    <w:basedOn w:val="Normal"/>
    <w:next w:val="Normal"/>
    <w:autoRedefine/>
    <w:uiPriority w:val="39"/>
    <w:unhideWhenUsed/>
    <w:rsid w:val="00996609"/>
    <w:pPr>
      <w:spacing w:before="120"/>
    </w:pPr>
    <w:rPr>
      <w:rFonts w:cstheme="minorHAnsi"/>
      <w:b/>
      <w:bCs/>
      <w:caps/>
      <w:sz w:val="20"/>
      <w:szCs w:val="20"/>
    </w:rPr>
  </w:style>
  <w:style w:type="paragraph" w:styleId="TOC2">
    <w:name w:val="toc 2"/>
    <w:basedOn w:val="Normal"/>
    <w:next w:val="Normal"/>
    <w:autoRedefine/>
    <w:uiPriority w:val="39"/>
    <w:unhideWhenUsed/>
    <w:rsid w:val="001518F9"/>
    <w:pPr>
      <w:spacing w:after="0"/>
      <w:ind w:left="220"/>
    </w:pPr>
    <w:rPr>
      <w:rFonts w:cstheme="minorHAnsi"/>
      <w:smallCaps/>
      <w:sz w:val="20"/>
      <w:szCs w:val="20"/>
    </w:rPr>
  </w:style>
  <w:style w:type="paragraph" w:styleId="TOC3">
    <w:name w:val="toc 3"/>
    <w:basedOn w:val="Normal"/>
    <w:next w:val="Normal"/>
    <w:autoRedefine/>
    <w:uiPriority w:val="39"/>
    <w:unhideWhenUsed/>
    <w:rsid w:val="00BB1BB3"/>
    <w:pPr>
      <w:tabs>
        <w:tab w:val="right" w:leader="dot" w:pos="9350"/>
      </w:tabs>
      <w:spacing w:after="0"/>
      <w:ind w:left="440"/>
    </w:pPr>
    <w:rPr>
      <w:rFonts w:ascii="Times New Roman" w:hAnsi="Times New Roman" w:cs="Times New Roman"/>
      <w:iCs/>
      <w:noProof/>
      <w:sz w:val="20"/>
      <w:szCs w:val="20"/>
    </w:rPr>
  </w:style>
  <w:style w:type="paragraph" w:customStyle="1" w:styleId="msonormal0">
    <w:name w:val="msonormal"/>
    <w:basedOn w:val="Normal"/>
    <w:rsid w:val="00A1468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191596"/>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436744"/>
    <w:pPr>
      <w:outlineLvl w:val="9"/>
    </w:pPr>
  </w:style>
  <w:style w:type="numbering" w:customStyle="1" w:styleId="NoList1">
    <w:name w:val="No List1"/>
    <w:next w:val="NoList"/>
    <w:uiPriority w:val="99"/>
    <w:semiHidden/>
    <w:unhideWhenUsed/>
    <w:rsid w:val="00B709A2"/>
  </w:style>
  <w:style w:type="paragraph" w:styleId="TOC4">
    <w:name w:val="toc 4"/>
    <w:basedOn w:val="Normal"/>
    <w:next w:val="Normal"/>
    <w:autoRedefine/>
    <w:uiPriority w:val="39"/>
    <w:unhideWhenUsed/>
    <w:rsid w:val="00E01145"/>
    <w:pPr>
      <w:spacing w:after="0"/>
      <w:ind w:left="660"/>
    </w:pPr>
    <w:rPr>
      <w:rFonts w:cstheme="minorHAnsi"/>
      <w:sz w:val="18"/>
      <w:szCs w:val="18"/>
    </w:rPr>
  </w:style>
  <w:style w:type="paragraph" w:styleId="TOC5">
    <w:name w:val="toc 5"/>
    <w:basedOn w:val="Normal"/>
    <w:next w:val="Normal"/>
    <w:autoRedefine/>
    <w:uiPriority w:val="39"/>
    <w:unhideWhenUsed/>
    <w:rsid w:val="00E01145"/>
    <w:pPr>
      <w:spacing w:after="0"/>
      <w:ind w:left="880"/>
    </w:pPr>
    <w:rPr>
      <w:rFonts w:cstheme="minorHAnsi"/>
      <w:sz w:val="18"/>
      <w:szCs w:val="18"/>
    </w:rPr>
  </w:style>
  <w:style w:type="paragraph" w:styleId="TOC6">
    <w:name w:val="toc 6"/>
    <w:basedOn w:val="Normal"/>
    <w:next w:val="Normal"/>
    <w:autoRedefine/>
    <w:uiPriority w:val="39"/>
    <w:unhideWhenUsed/>
    <w:rsid w:val="00E01145"/>
    <w:pPr>
      <w:spacing w:after="0"/>
      <w:ind w:left="1100"/>
    </w:pPr>
    <w:rPr>
      <w:rFonts w:cstheme="minorHAnsi"/>
      <w:sz w:val="18"/>
      <w:szCs w:val="18"/>
    </w:rPr>
  </w:style>
  <w:style w:type="paragraph" w:styleId="TOC7">
    <w:name w:val="toc 7"/>
    <w:basedOn w:val="Normal"/>
    <w:next w:val="Normal"/>
    <w:autoRedefine/>
    <w:uiPriority w:val="39"/>
    <w:unhideWhenUsed/>
    <w:rsid w:val="00E01145"/>
    <w:pPr>
      <w:spacing w:after="0"/>
      <w:ind w:left="1320"/>
    </w:pPr>
    <w:rPr>
      <w:rFonts w:cstheme="minorHAnsi"/>
      <w:sz w:val="18"/>
      <w:szCs w:val="18"/>
    </w:rPr>
  </w:style>
  <w:style w:type="paragraph" w:styleId="TOC8">
    <w:name w:val="toc 8"/>
    <w:basedOn w:val="Normal"/>
    <w:next w:val="Normal"/>
    <w:autoRedefine/>
    <w:uiPriority w:val="39"/>
    <w:unhideWhenUsed/>
    <w:rsid w:val="00E01145"/>
    <w:pPr>
      <w:spacing w:after="0"/>
      <w:ind w:left="1540"/>
    </w:pPr>
    <w:rPr>
      <w:rFonts w:cstheme="minorHAnsi"/>
      <w:sz w:val="18"/>
      <w:szCs w:val="18"/>
    </w:rPr>
  </w:style>
  <w:style w:type="paragraph" w:styleId="TOC9">
    <w:name w:val="toc 9"/>
    <w:basedOn w:val="Normal"/>
    <w:next w:val="Normal"/>
    <w:autoRedefine/>
    <w:uiPriority w:val="39"/>
    <w:unhideWhenUsed/>
    <w:rsid w:val="00E01145"/>
    <w:pPr>
      <w:spacing w:after="0"/>
      <w:ind w:left="1760"/>
    </w:pPr>
    <w:rPr>
      <w:rFonts w:cstheme="minorHAnsi"/>
      <w:sz w:val="18"/>
      <w:szCs w:val="18"/>
    </w:rPr>
  </w:style>
  <w:style w:type="paragraph" w:styleId="NoSpacing">
    <w:name w:val="No Spacing"/>
    <w:link w:val="NoSpacingChar"/>
    <w:uiPriority w:val="1"/>
    <w:qFormat/>
    <w:rsid w:val="00436744"/>
    <w:pPr>
      <w:spacing w:after="0" w:line="240" w:lineRule="auto"/>
    </w:pPr>
  </w:style>
  <w:style w:type="table" w:styleId="GridTable4-Accent1">
    <w:name w:val="Grid Table 4 Accent 1"/>
    <w:basedOn w:val="TableNormal"/>
    <w:uiPriority w:val="49"/>
    <w:rsid w:val="00D000A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NoList2">
    <w:name w:val="No List2"/>
    <w:next w:val="NoList"/>
    <w:uiPriority w:val="99"/>
    <w:semiHidden/>
    <w:unhideWhenUsed/>
    <w:rsid w:val="00852D71"/>
  </w:style>
  <w:style w:type="character" w:styleId="FollowedHyperlink">
    <w:name w:val="FollowedHyperlink"/>
    <w:basedOn w:val="DefaultParagraphFont"/>
    <w:uiPriority w:val="99"/>
    <w:semiHidden/>
    <w:unhideWhenUsed/>
    <w:rsid w:val="00852D71"/>
    <w:rPr>
      <w:color w:val="954F72" w:themeColor="followedHyperlink"/>
      <w:u w:val="single"/>
    </w:rPr>
  </w:style>
  <w:style w:type="table" w:customStyle="1" w:styleId="TableGrid1">
    <w:name w:val="Table Grid1"/>
    <w:basedOn w:val="TableNormal"/>
    <w:next w:val="TableGrid"/>
    <w:uiPriority w:val="39"/>
    <w:qFormat/>
    <w:rsid w:val="00852D7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2">
    <w:name w:val="Light Shading - Accent 12"/>
    <w:basedOn w:val="TableNormal"/>
    <w:next w:val="LightShading-Accent1"/>
    <w:uiPriority w:val="60"/>
    <w:semiHidden/>
    <w:unhideWhenUsed/>
    <w:rsid w:val="00852D71"/>
    <w:pPr>
      <w:spacing w:after="0" w:line="240" w:lineRule="auto"/>
    </w:pPr>
    <w:rPr>
      <w:rFonts w:ascii="Calibri" w:eastAsia="Calibri" w:hAnsi="Calibri" w:cs="Arial"/>
      <w:color w:val="2F5496" w:themeColor="accent1" w:themeShade="BF"/>
    </w:rPr>
    <w:tblPr>
      <w:tblStyleRowBandSize w:val="1"/>
      <w:tblStyleColBandSize w:val="1"/>
      <w:tblInd w:w="0" w:type="nil"/>
      <w:tblBorders>
        <w:top w:val="single" w:sz="8" w:space="0" w:color="4472C4" w:themeColor="accent1"/>
        <w:bottom w:val="single" w:sz="8" w:space="0" w:color="4472C4" w:themeColor="accent1"/>
      </w:tblBorders>
    </w:tblPr>
    <w:tblStylePr w:type="fir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GridTable6Colorful-Accent11">
    <w:name w:val="Grid Table 6 Colorful - Accent 11"/>
    <w:basedOn w:val="TableNormal"/>
    <w:next w:val="GridTable6Colorful-Accent1"/>
    <w:uiPriority w:val="51"/>
    <w:rsid w:val="00852D71"/>
    <w:pPr>
      <w:spacing w:after="0" w:line="240" w:lineRule="auto"/>
    </w:pPr>
    <w:rPr>
      <w:rFonts w:ascii="Calibri" w:eastAsia="Calibri" w:hAnsi="Calibri" w:cs="Arial"/>
      <w:color w:val="2F5496" w:themeColor="accent1" w:themeShade="BF"/>
    </w:rPr>
    <w:tblPr>
      <w:tblStyleRowBandSize w:val="1"/>
      <w:tblStyleColBandSize w:val="1"/>
      <w:tblInd w:w="0" w:type="nil"/>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10">
    <w:name w:val="TableGrid1"/>
    <w:rsid w:val="00852D71"/>
    <w:pPr>
      <w:spacing w:after="0" w:line="240" w:lineRule="auto"/>
    </w:pPr>
    <w:rPr>
      <w:rFonts w:ascii="Calibri" w:eastAsia="Times New Roman" w:hAnsi="Calibri" w:cs="Arial"/>
    </w:rPr>
    <w:tblPr>
      <w:tblCellMar>
        <w:top w:w="0" w:type="dxa"/>
        <w:left w:w="0" w:type="dxa"/>
        <w:bottom w:w="0" w:type="dxa"/>
        <w:right w:w="0" w:type="dxa"/>
      </w:tblCellMar>
    </w:tblPr>
  </w:style>
  <w:style w:type="table" w:customStyle="1" w:styleId="LightShading-Accent111">
    <w:name w:val="Light Shading - Accent 111"/>
    <w:basedOn w:val="TableNormal"/>
    <w:uiPriority w:val="60"/>
    <w:rsid w:val="00852D71"/>
    <w:pPr>
      <w:spacing w:after="0" w:line="240" w:lineRule="auto"/>
    </w:pPr>
    <w:rPr>
      <w:rFonts w:ascii="Calibri" w:eastAsia="Times New Roman" w:hAnsi="Calibri" w:cs="Arial"/>
      <w:color w:val="2F5496"/>
    </w:rPr>
    <w:tblPr>
      <w:tblStyleRowBandSize w:val="1"/>
      <w:tblStyleColBandSize w:val="1"/>
      <w:tblInd w:w="0" w:type="nil"/>
      <w:tblBorders>
        <w:top w:val="single" w:sz="8" w:space="0" w:color="4472C4"/>
        <w:bottom w:val="single" w:sz="8" w:space="0" w:color="4472C4"/>
      </w:tblBorders>
    </w:tblPr>
    <w:tblStylePr w:type="firstRow">
      <w:pPr>
        <w:spacing w:beforeLines="0" w:before="100" w:beforeAutospacing="1" w:afterLines="0" w:after="100" w:afterAutospacing="1"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paragraph" w:styleId="TableofFigures">
    <w:name w:val="table of figures"/>
    <w:basedOn w:val="Normal"/>
    <w:next w:val="Normal"/>
    <w:uiPriority w:val="99"/>
    <w:unhideWhenUsed/>
    <w:rsid w:val="00097F02"/>
    <w:pPr>
      <w:spacing w:after="0"/>
    </w:pPr>
  </w:style>
  <w:style w:type="character" w:customStyle="1" w:styleId="Heading5Char">
    <w:name w:val="Heading 5 Char"/>
    <w:basedOn w:val="DefaultParagraphFont"/>
    <w:link w:val="Heading5"/>
    <w:uiPriority w:val="9"/>
    <w:semiHidden/>
    <w:rsid w:val="00436744"/>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436744"/>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436744"/>
    <w:rPr>
      <w:i/>
      <w:iCs/>
    </w:rPr>
  </w:style>
  <w:style w:type="character" w:customStyle="1" w:styleId="Heading8Char">
    <w:name w:val="Heading 8 Char"/>
    <w:basedOn w:val="DefaultParagraphFont"/>
    <w:link w:val="Heading8"/>
    <w:uiPriority w:val="9"/>
    <w:semiHidden/>
    <w:rsid w:val="00436744"/>
    <w:rPr>
      <w:b/>
      <w:bCs/>
    </w:rPr>
  </w:style>
  <w:style w:type="character" w:customStyle="1" w:styleId="Heading9Char">
    <w:name w:val="Heading 9 Char"/>
    <w:basedOn w:val="DefaultParagraphFont"/>
    <w:link w:val="Heading9"/>
    <w:uiPriority w:val="9"/>
    <w:semiHidden/>
    <w:rsid w:val="00436744"/>
    <w:rPr>
      <w:i/>
      <w:iCs/>
    </w:rPr>
  </w:style>
  <w:style w:type="paragraph" w:styleId="Title">
    <w:name w:val="Title"/>
    <w:basedOn w:val="Normal"/>
    <w:next w:val="Normal"/>
    <w:link w:val="TitleChar"/>
    <w:uiPriority w:val="10"/>
    <w:qFormat/>
    <w:rsid w:val="00436744"/>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436744"/>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436744"/>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436744"/>
    <w:rPr>
      <w:rFonts w:asciiTheme="majorHAnsi" w:eastAsiaTheme="majorEastAsia" w:hAnsiTheme="majorHAnsi" w:cstheme="majorBidi"/>
      <w:sz w:val="24"/>
      <w:szCs w:val="24"/>
    </w:rPr>
  </w:style>
  <w:style w:type="character" w:styleId="Emphasis">
    <w:name w:val="Emphasis"/>
    <w:basedOn w:val="DefaultParagraphFont"/>
    <w:uiPriority w:val="20"/>
    <w:qFormat/>
    <w:rsid w:val="00436744"/>
    <w:rPr>
      <w:i/>
      <w:iCs/>
      <w:color w:val="auto"/>
    </w:rPr>
  </w:style>
  <w:style w:type="paragraph" w:styleId="Quote">
    <w:name w:val="Quote"/>
    <w:basedOn w:val="Normal"/>
    <w:next w:val="Normal"/>
    <w:link w:val="QuoteChar"/>
    <w:uiPriority w:val="29"/>
    <w:qFormat/>
    <w:rsid w:val="00436744"/>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436744"/>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436744"/>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436744"/>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436744"/>
    <w:rPr>
      <w:i/>
      <w:iCs/>
      <w:color w:val="auto"/>
    </w:rPr>
  </w:style>
  <w:style w:type="character" w:styleId="IntenseEmphasis">
    <w:name w:val="Intense Emphasis"/>
    <w:basedOn w:val="DefaultParagraphFont"/>
    <w:uiPriority w:val="21"/>
    <w:qFormat/>
    <w:rsid w:val="00436744"/>
    <w:rPr>
      <w:b/>
      <w:bCs/>
      <w:i/>
      <w:iCs/>
      <w:color w:val="auto"/>
    </w:rPr>
  </w:style>
  <w:style w:type="character" w:styleId="SubtleReference">
    <w:name w:val="Subtle Reference"/>
    <w:basedOn w:val="DefaultParagraphFont"/>
    <w:uiPriority w:val="31"/>
    <w:qFormat/>
    <w:rsid w:val="00436744"/>
    <w:rPr>
      <w:smallCaps/>
      <w:color w:val="auto"/>
      <w:u w:val="single" w:color="7F7F7F" w:themeColor="text1" w:themeTint="80"/>
    </w:rPr>
  </w:style>
  <w:style w:type="character" w:styleId="IntenseReference">
    <w:name w:val="Intense Reference"/>
    <w:basedOn w:val="DefaultParagraphFont"/>
    <w:uiPriority w:val="32"/>
    <w:qFormat/>
    <w:rsid w:val="00436744"/>
    <w:rPr>
      <w:b/>
      <w:bCs/>
      <w:smallCaps/>
      <w:color w:val="auto"/>
      <w:u w:val="single"/>
    </w:rPr>
  </w:style>
  <w:style w:type="character" w:styleId="BookTitle">
    <w:name w:val="Book Title"/>
    <w:basedOn w:val="DefaultParagraphFont"/>
    <w:uiPriority w:val="33"/>
    <w:qFormat/>
    <w:rsid w:val="00436744"/>
    <w:rPr>
      <w:b/>
      <w:bCs/>
      <w:smallCaps/>
      <w:color w:val="auto"/>
    </w:rPr>
  </w:style>
  <w:style w:type="character" w:customStyle="1" w:styleId="NoSpacingChar">
    <w:name w:val="No Spacing Char"/>
    <w:basedOn w:val="DefaultParagraphFont"/>
    <w:link w:val="NoSpacing"/>
    <w:uiPriority w:val="1"/>
    <w:rsid w:val="00282621"/>
  </w:style>
  <w:style w:type="paragraph" w:customStyle="1" w:styleId="xl63">
    <w:name w:val="xl63"/>
    <w:basedOn w:val="Normal"/>
    <w:rsid w:val="00B34024"/>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64">
    <w:name w:val="xl64"/>
    <w:basedOn w:val="Normal"/>
    <w:rsid w:val="00B34024"/>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65">
    <w:name w:val="xl65"/>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rPr>
  </w:style>
  <w:style w:type="paragraph" w:customStyle="1" w:styleId="xl66">
    <w:name w:val="xl66"/>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rPr>
  </w:style>
  <w:style w:type="paragraph" w:customStyle="1" w:styleId="xl67">
    <w:name w:val="xl67"/>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b/>
      <w:bCs/>
      <w:sz w:val="24"/>
      <w:szCs w:val="24"/>
    </w:rPr>
  </w:style>
  <w:style w:type="paragraph" w:customStyle="1" w:styleId="xl68">
    <w:name w:val="xl68"/>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color w:val="000000"/>
      <w:sz w:val="24"/>
      <w:szCs w:val="24"/>
    </w:rPr>
  </w:style>
  <w:style w:type="paragraph" w:customStyle="1" w:styleId="xl69">
    <w:name w:val="xl69"/>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color w:val="000000"/>
      <w:sz w:val="24"/>
      <w:szCs w:val="24"/>
    </w:rPr>
  </w:style>
  <w:style w:type="paragraph" w:customStyle="1" w:styleId="xl70">
    <w:name w:val="xl70"/>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color w:val="000000"/>
      <w:sz w:val="24"/>
      <w:szCs w:val="24"/>
    </w:rPr>
  </w:style>
  <w:style w:type="paragraph" w:customStyle="1" w:styleId="xl71">
    <w:name w:val="xl71"/>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72">
    <w:name w:val="xl72"/>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73">
    <w:name w:val="xl73"/>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74">
    <w:name w:val="xl74"/>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rsid w:val="00B34024"/>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6">
    <w:name w:val="xl76"/>
    <w:basedOn w:val="Normal"/>
    <w:rsid w:val="00B34024"/>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77">
    <w:name w:val="xl77"/>
    <w:basedOn w:val="Normal"/>
    <w:rsid w:val="00B34024"/>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78">
    <w:name w:val="xl78"/>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79">
    <w:name w:val="xl79"/>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rPr>
  </w:style>
  <w:style w:type="paragraph" w:customStyle="1" w:styleId="xl80">
    <w:name w:val="xl80"/>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rPr>
  </w:style>
  <w:style w:type="paragraph" w:customStyle="1" w:styleId="xl81">
    <w:name w:val="xl81"/>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rPr>
  </w:style>
  <w:style w:type="paragraph" w:customStyle="1" w:styleId="xl82">
    <w:name w:val="xl82"/>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83">
    <w:name w:val="xl83"/>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84">
    <w:name w:val="xl84"/>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85">
    <w:name w:val="xl85"/>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86">
    <w:name w:val="xl86"/>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7">
    <w:name w:val="xl87"/>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88">
    <w:name w:val="xl88"/>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89">
    <w:name w:val="xl89"/>
    <w:basedOn w:val="Normal"/>
    <w:rsid w:val="00B34024"/>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90">
    <w:name w:val="xl90"/>
    <w:basedOn w:val="Normal"/>
    <w:rsid w:val="00B34024"/>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91">
    <w:name w:val="xl91"/>
    <w:basedOn w:val="Normal"/>
    <w:rsid w:val="00B3402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b/>
      <w:bCs/>
      <w:color w:val="000000"/>
      <w:sz w:val="24"/>
      <w:szCs w:val="24"/>
    </w:rPr>
  </w:style>
  <w:style w:type="table" w:styleId="TableGridLight">
    <w:name w:val="Grid Table Light"/>
    <w:basedOn w:val="TableNormal"/>
    <w:uiPriority w:val="40"/>
    <w:rsid w:val="00722504"/>
    <w:pPr>
      <w:spacing w:after="0" w:line="240" w:lineRule="auto"/>
      <w:jc w:val="left"/>
    </w:pPr>
    <w:rPr>
      <w:rFonts w:eastAsia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1C7677"/>
    <w:pPr>
      <w:spacing w:after="0" w:line="240" w:lineRule="auto"/>
      <w:jc w:val="left"/>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1C7677"/>
    <w:rPr>
      <w:rFonts w:ascii="Segoe UI" w:eastAsiaTheme="minorHAnsi" w:hAnsi="Segoe UI" w:cs="Segoe UI"/>
      <w:sz w:val="18"/>
      <w:szCs w:val="18"/>
    </w:rPr>
  </w:style>
  <w:style w:type="character" w:styleId="CommentReference">
    <w:name w:val="annotation reference"/>
    <w:basedOn w:val="DefaultParagraphFont"/>
    <w:uiPriority w:val="99"/>
    <w:semiHidden/>
    <w:unhideWhenUsed/>
    <w:rsid w:val="00DF0E27"/>
    <w:rPr>
      <w:sz w:val="16"/>
      <w:szCs w:val="16"/>
    </w:rPr>
  </w:style>
  <w:style w:type="paragraph" w:styleId="CommentSubject">
    <w:name w:val="annotation subject"/>
    <w:basedOn w:val="CommentText"/>
    <w:next w:val="CommentText"/>
    <w:link w:val="CommentSubjectChar"/>
    <w:uiPriority w:val="99"/>
    <w:semiHidden/>
    <w:unhideWhenUsed/>
    <w:rsid w:val="00DF0E27"/>
    <w:pPr>
      <w:spacing w:after="160" w:line="240" w:lineRule="auto"/>
    </w:pPr>
    <w:rPr>
      <w:rFonts w:asciiTheme="minorHAnsi" w:eastAsiaTheme="minorEastAsia" w:hAnsiTheme="minorHAnsi" w:cstheme="minorBidi"/>
      <w:b/>
      <w:bCs/>
    </w:rPr>
  </w:style>
  <w:style w:type="character" w:customStyle="1" w:styleId="CommentSubjectChar">
    <w:name w:val="Comment Subject Char"/>
    <w:basedOn w:val="CommentTextChar"/>
    <w:link w:val="CommentSubject"/>
    <w:uiPriority w:val="99"/>
    <w:semiHidden/>
    <w:rsid w:val="00DF0E27"/>
    <w:rPr>
      <w:rFonts w:ascii="Calibri" w:eastAsia="Calibri" w:hAnsi="Calibri"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7893">
      <w:bodyDiv w:val="1"/>
      <w:marLeft w:val="0"/>
      <w:marRight w:val="0"/>
      <w:marTop w:val="0"/>
      <w:marBottom w:val="0"/>
      <w:divBdr>
        <w:top w:val="none" w:sz="0" w:space="0" w:color="auto"/>
        <w:left w:val="none" w:sz="0" w:space="0" w:color="auto"/>
        <w:bottom w:val="none" w:sz="0" w:space="0" w:color="auto"/>
        <w:right w:val="none" w:sz="0" w:space="0" w:color="auto"/>
      </w:divBdr>
    </w:div>
    <w:div w:id="32734160">
      <w:bodyDiv w:val="1"/>
      <w:marLeft w:val="0"/>
      <w:marRight w:val="0"/>
      <w:marTop w:val="0"/>
      <w:marBottom w:val="0"/>
      <w:divBdr>
        <w:top w:val="none" w:sz="0" w:space="0" w:color="auto"/>
        <w:left w:val="none" w:sz="0" w:space="0" w:color="auto"/>
        <w:bottom w:val="none" w:sz="0" w:space="0" w:color="auto"/>
        <w:right w:val="none" w:sz="0" w:space="0" w:color="auto"/>
      </w:divBdr>
    </w:div>
    <w:div w:id="107623634">
      <w:bodyDiv w:val="1"/>
      <w:marLeft w:val="0"/>
      <w:marRight w:val="0"/>
      <w:marTop w:val="0"/>
      <w:marBottom w:val="0"/>
      <w:divBdr>
        <w:top w:val="none" w:sz="0" w:space="0" w:color="auto"/>
        <w:left w:val="none" w:sz="0" w:space="0" w:color="auto"/>
        <w:bottom w:val="none" w:sz="0" w:space="0" w:color="auto"/>
        <w:right w:val="none" w:sz="0" w:space="0" w:color="auto"/>
      </w:divBdr>
    </w:div>
    <w:div w:id="108473016">
      <w:bodyDiv w:val="1"/>
      <w:marLeft w:val="0"/>
      <w:marRight w:val="0"/>
      <w:marTop w:val="0"/>
      <w:marBottom w:val="0"/>
      <w:divBdr>
        <w:top w:val="none" w:sz="0" w:space="0" w:color="auto"/>
        <w:left w:val="none" w:sz="0" w:space="0" w:color="auto"/>
        <w:bottom w:val="none" w:sz="0" w:space="0" w:color="auto"/>
        <w:right w:val="none" w:sz="0" w:space="0" w:color="auto"/>
      </w:divBdr>
    </w:div>
    <w:div w:id="118038358">
      <w:bodyDiv w:val="1"/>
      <w:marLeft w:val="0"/>
      <w:marRight w:val="0"/>
      <w:marTop w:val="0"/>
      <w:marBottom w:val="0"/>
      <w:divBdr>
        <w:top w:val="none" w:sz="0" w:space="0" w:color="auto"/>
        <w:left w:val="none" w:sz="0" w:space="0" w:color="auto"/>
        <w:bottom w:val="none" w:sz="0" w:space="0" w:color="auto"/>
        <w:right w:val="none" w:sz="0" w:space="0" w:color="auto"/>
      </w:divBdr>
    </w:div>
    <w:div w:id="134765202">
      <w:bodyDiv w:val="1"/>
      <w:marLeft w:val="0"/>
      <w:marRight w:val="0"/>
      <w:marTop w:val="0"/>
      <w:marBottom w:val="0"/>
      <w:divBdr>
        <w:top w:val="none" w:sz="0" w:space="0" w:color="auto"/>
        <w:left w:val="none" w:sz="0" w:space="0" w:color="auto"/>
        <w:bottom w:val="none" w:sz="0" w:space="0" w:color="auto"/>
        <w:right w:val="none" w:sz="0" w:space="0" w:color="auto"/>
      </w:divBdr>
    </w:div>
    <w:div w:id="206840823">
      <w:bodyDiv w:val="1"/>
      <w:marLeft w:val="0"/>
      <w:marRight w:val="0"/>
      <w:marTop w:val="0"/>
      <w:marBottom w:val="0"/>
      <w:divBdr>
        <w:top w:val="none" w:sz="0" w:space="0" w:color="auto"/>
        <w:left w:val="none" w:sz="0" w:space="0" w:color="auto"/>
        <w:bottom w:val="none" w:sz="0" w:space="0" w:color="auto"/>
        <w:right w:val="none" w:sz="0" w:space="0" w:color="auto"/>
      </w:divBdr>
    </w:div>
    <w:div w:id="269631745">
      <w:bodyDiv w:val="1"/>
      <w:marLeft w:val="0"/>
      <w:marRight w:val="0"/>
      <w:marTop w:val="0"/>
      <w:marBottom w:val="0"/>
      <w:divBdr>
        <w:top w:val="none" w:sz="0" w:space="0" w:color="auto"/>
        <w:left w:val="none" w:sz="0" w:space="0" w:color="auto"/>
        <w:bottom w:val="none" w:sz="0" w:space="0" w:color="auto"/>
        <w:right w:val="none" w:sz="0" w:space="0" w:color="auto"/>
      </w:divBdr>
    </w:div>
    <w:div w:id="390035894">
      <w:bodyDiv w:val="1"/>
      <w:marLeft w:val="0"/>
      <w:marRight w:val="0"/>
      <w:marTop w:val="0"/>
      <w:marBottom w:val="0"/>
      <w:divBdr>
        <w:top w:val="none" w:sz="0" w:space="0" w:color="auto"/>
        <w:left w:val="none" w:sz="0" w:space="0" w:color="auto"/>
        <w:bottom w:val="none" w:sz="0" w:space="0" w:color="auto"/>
        <w:right w:val="none" w:sz="0" w:space="0" w:color="auto"/>
      </w:divBdr>
    </w:div>
    <w:div w:id="440303442">
      <w:bodyDiv w:val="1"/>
      <w:marLeft w:val="0"/>
      <w:marRight w:val="0"/>
      <w:marTop w:val="0"/>
      <w:marBottom w:val="0"/>
      <w:divBdr>
        <w:top w:val="none" w:sz="0" w:space="0" w:color="auto"/>
        <w:left w:val="none" w:sz="0" w:space="0" w:color="auto"/>
        <w:bottom w:val="none" w:sz="0" w:space="0" w:color="auto"/>
        <w:right w:val="none" w:sz="0" w:space="0" w:color="auto"/>
      </w:divBdr>
    </w:div>
    <w:div w:id="500122169">
      <w:bodyDiv w:val="1"/>
      <w:marLeft w:val="0"/>
      <w:marRight w:val="0"/>
      <w:marTop w:val="0"/>
      <w:marBottom w:val="0"/>
      <w:divBdr>
        <w:top w:val="none" w:sz="0" w:space="0" w:color="auto"/>
        <w:left w:val="none" w:sz="0" w:space="0" w:color="auto"/>
        <w:bottom w:val="none" w:sz="0" w:space="0" w:color="auto"/>
        <w:right w:val="none" w:sz="0" w:space="0" w:color="auto"/>
      </w:divBdr>
    </w:div>
    <w:div w:id="501817097">
      <w:bodyDiv w:val="1"/>
      <w:marLeft w:val="0"/>
      <w:marRight w:val="0"/>
      <w:marTop w:val="0"/>
      <w:marBottom w:val="0"/>
      <w:divBdr>
        <w:top w:val="none" w:sz="0" w:space="0" w:color="auto"/>
        <w:left w:val="none" w:sz="0" w:space="0" w:color="auto"/>
        <w:bottom w:val="none" w:sz="0" w:space="0" w:color="auto"/>
        <w:right w:val="none" w:sz="0" w:space="0" w:color="auto"/>
      </w:divBdr>
    </w:div>
    <w:div w:id="524051870">
      <w:bodyDiv w:val="1"/>
      <w:marLeft w:val="0"/>
      <w:marRight w:val="0"/>
      <w:marTop w:val="0"/>
      <w:marBottom w:val="0"/>
      <w:divBdr>
        <w:top w:val="none" w:sz="0" w:space="0" w:color="auto"/>
        <w:left w:val="none" w:sz="0" w:space="0" w:color="auto"/>
        <w:bottom w:val="none" w:sz="0" w:space="0" w:color="auto"/>
        <w:right w:val="none" w:sz="0" w:space="0" w:color="auto"/>
      </w:divBdr>
    </w:div>
    <w:div w:id="524753130">
      <w:bodyDiv w:val="1"/>
      <w:marLeft w:val="0"/>
      <w:marRight w:val="0"/>
      <w:marTop w:val="0"/>
      <w:marBottom w:val="0"/>
      <w:divBdr>
        <w:top w:val="none" w:sz="0" w:space="0" w:color="auto"/>
        <w:left w:val="none" w:sz="0" w:space="0" w:color="auto"/>
        <w:bottom w:val="none" w:sz="0" w:space="0" w:color="auto"/>
        <w:right w:val="none" w:sz="0" w:space="0" w:color="auto"/>
      </w:divBdr>
    </w:div>
    <w:div w:id="624234744">
      <w:bodyDiv w:val="1"/>
      <w:marLeft w:val="0"/>
      <w:marRight w:val="0"/>
      <w:marTop w:val="0"/>
      <w:marBottom w:val="0"/>
      <w:divBdr>
        <w:top w:val="none" w:sz="0" w:space="0" w:color="auto"/>
        <w:left w:val="none" w:sz="0" w:space="0" w:color="auto"/>
        <w:bottom w:val="none" w:sz="0" w:space="0" w:color="auto"/>
        <w:right w:val="none" w:sz="0" w:space="0" w:color="auto"/>
      </w:divBdr>
    </w:div>
    <w:div w:id="628979360">
      <w:bodyDiv w:val="1"/>
      <w:marLeft w:val="0"/>
      <w:marRight w:val="0"/>
      <w:marTop w:val="0"/>
      <w:marBottom w:val="0"/>
      <w:divBdr>
        <w:top w:val="none" w:sz="0" w:space="0" w:color="auto"/>
        <w:left w:val="none" w:sz="0" w:space="0" w:color="auto"/>
        <w:bottom w:val="none" w:sz="0" w:space="0" w:color="auto"/>
        <w:right w:val="none" w:sz="0" w:space="0" w:color="auto"/>
      </w:divBdr>
    </w:div>
    <w:div w:id="646592162">
      <w:bodyDiv w:val="1"/>
      <w:marLeft w:val="0"/>
      <w:marRight w:val="0"/>
      <w:marTop w:val="0"/>
      <w:marBottom w:val="0"/>
      <w:divBdr>
        <w:top w:val="none" w:sz="0" w:space="0" w:color="auto"/>
        <w:left w:val="none" w:sz="0" w:space="0" w:color="auto"/>
        <w:bottom w:val="none" w:sz="0" w:space="0" w:color="auto"/>
        <w:right w:val="none" w:sz="0" w:space="0" w:color="auto"/>
      </w:divBdr>
    </w:div>
    <w:div w:id="681934120">
      <w:bodyDiv w:val="1"/>
      <w:marLeft w:val="0"/>
      <w:marRight w:val="0"/>
      <w:marTop w:val="0"/>
      <w:marBottom w:val="0"/>
      <w:divBdr>
        <w:top w:val="none" w:sz="0" w:space="0" w:color="auto"/>
        <w:left w:val="none" w:sz="0" w:space="0" w:color="auto"/>
        <w:bottom w:val="none" w:sz="0" w:space="0" w:color="auto"/>
        <w:right w:val="none" w:sz="0" w:space="0" w:color="auto"/>
      </w:divBdr>
    </w:div>
    <w:div w:id="685060726">
      <w:bodyDiv w:val="1"/>
      <w:marLeft w:val="0"/>
      <w:marRight w:val="0"/>
      <w:marTop w:val="0"/>
      <w:marBottom w:val="0"/>
      <w:divBdr>
        <w:top w:val="none" w:sz="0" w:space="0" w:color="auto"/>
        <w:left w:val="none" w:sz="0" w:space="0" w:color="auto"/>
        <w:bottom w:val="none" w:sz="0" w:space="0" w:color="auto"/>
        <w:right w:val="none" w:sz="0" w:space="0" w:color="auto"/>
      </w:divBdr>
    </w:div>
    <w:div w:id="725422344">
      <w:bodyDiv w:val="1"/>
      <w:marLeft w:val="0"/>
      <w:marRight w:val="0"/>
      <w:marTop w:val="0"/>
      <w:marBottom w:val="0"/>
      <w:divBdr>
        <w:top w:val="none" w:sz="0" w:space="0" w:color="auto"/>
        <w:left w:val="none" w:sz="0" w:space="0" w:color="auto"/>
        <w:bottom w:val="none" w:sz="0" w:space="0" w:color="auto"/>
        <w:right w:val="none" w:sz="0" w:space="0" w:color="auto"/>
      </w:divBdr>
    </w:div>
    <w:div w:id="727342977">
      <w:bodyDiv w:val="1"/>
      <w:marLeft w:val="0"/>
      <w:marRight w:val="0"/>
      <w:marTop w:val="0"/>
      <w:marBottom w:val="0"/>
      <w:divBdr>
        <w:top w:val="none" w:sz="0" w:space="0" w:color="auto"/>
        <w:left w:val="none" w:sz="0" w:space="0" w:color="auto"/>
        <w:bottom w:val="none" w:sz="0" w:space="0" w:color="auto"/>
        <w:right w:val="none" w:sz="0" w:space="0" w:color="auto"/>
      </w:divBdr>
    </w:div>
    <w:div w:id="758797832">
      <w:bodyDiv w:val="1"/>
      <w:marLeft w:val="0"/>
      <w:marRight w:val="0"/>
      <w:marTop w:val="0"/>
      <w:marBottom w:val="0"/>
      <w:divBdr>
        <w:top w:val="none" w:sz="0" w:space="0" w:color="auto"/>
        <w:left w:val="none" w:sz="0" w:space="0" w:color="auto"/>
        <w:bottom w:val="none" w:sz="0" w:space="0" w:color="auto"/>
        <w:right w:val="none" w:sz="0" w:space="0" w:color="auto"/>
      </w:divBdr>
    </w:div>
    <w:div w:id="781918442">
      <w:bodyDiv w:val="1"/>
      <w:marLeft w:val="0"/>
      <w:marRight w:val="0"/>
      <w:marTop w:val="0"/>
      <w:marBottom w:val="0"/>
      <w:divBdr>
        <w:top w:val="none" w:sz="0" w:space="0" w:color="auto"/>
        <w:left w:val="none" w:sz="0" w:space="0" w:color="auto"/>
        <w:bottom w:val="none" w:sz="0" w:space="0" w:color="auto"/>
        <w:right w:val="none" w:sz="0" w:space="0" w:color="auto"/>
      </w:divBdr>
    </w:div>
    <w:div w:id="843863238">
      <w:bodyDiv w:val="1"/>
      <w:marLeft w:val="0"/>
      <w:marRight w:val="0"/>
      <w:marTop w:val="0"/>
      <w:marBottom w:val="0"/>
      <w:divBdr>
        <w:top w:val="none" w:sz="0" w:space="0" w:color="auto"/>
        <w:left w:val="none" w:sz="0" w:space="0" w:color="auto"/>
        <w:bottom w:val="none" w:sz="0" w:space="0" w:color="auto"/>
        <w:right w:val="none" w:sz="0" w:space="0" w:color="auto"/>
      </w:divBdr>
    </w:div>
    <w:div w:id="890504800">
      <w:bodyDiv w:val="1"/>
      <w:marLeft w:val="0"/>
      <w:marRight w:val="0"/>
      <w:marTop w:val="0"/>
      <w:marBottom w:val="0"/>
      <w:divBdr>
        <w:top w:val="none" w:sz="0" w:space="0" w:color="auto"/>
        <w:left w:val="none" w:sz="0" w:space="0" w:color="auto"/>
        <w:bottom w:val="none" w:sz="0" w:space="0" w:color="auto"/>
        <w:right w:val="none" w:sz="0" w:space="0" w:color="auto"/>
      </w:divBdr>
    </w:div>
    <w:div w:id="926160768">
      <w:bodyDiv w:val="1"/>
      <w:marLeft w:val="0"/>
      <w:marRight w:val="0"/>
      <w:marTop w:val="0"/>
      <w:marBottom w:val="0"/>
      <w:divBdr>
        <w:top w:val="none" w:sz="0" w:space="0" w:color="auto"/>
        <w:left w:val="none" w:sz="0" w:space="0" w:color="auto"/>
        <w:bottom w:val="none" w:sz="0" w:space="0" w:color="auto"/>
        <w:right w:val="none" w:sz="0" w:space="0" w:color="auto"/>
      </w:divBdr>
    </w:div>
    <w:div w:id="927036498">
      <w:bodyDiv w:val="1"/>
      <w:marLeft w:val="0"/>
      <w:marRight w:val="0"/>
      <w:marTop w:val="0"/>
      <w:marBottom w:val="0"/>
      <w:divBdr>
        <w:top w:val="none" w:sz="0" w:space="0" w:color="auto"/>
        <w:left w:val="none" w:sz="0" w:space="0" w:color="auto"/>
        <w:bottom w:val="none" w:sz="0" w:space="0" w:color="auto"/>
        <w:right w:val="none" w:sz="0" w:space="0" w:color="auto"/>
      </w:divBdr>
    </w:div>
    <w:div w:id="930431232">
      <w:bodyDiv w:val="1"/>
      <w:marLeft w:val="0"/>
      <w:marRight w:val="0"/>
      <w:marTop w:val="0"/>
      <w:marBottom w:val="0"/>
      <w:divBdr>
        <w:top w:val="none" w:sz="0" w:space="0" w:color="auto"/>
        <w:left w:val="none" w:sz="0" w:space="0" w:color="auto"/>
        <w:bottom w:val="none" w:sz="0" w:space="0" w:color="auto"/>
        <w:right w:val="none" w:sz="0" w:space="0" w:color="auto"/>
      </w:divBdr>
    </w:div>
    <w:div w:id="957445888">
      <w:bodyDiv w:val="1"/>
      <w:marLeft w:val="0"/>
      <w:marRight w:val="0"/>
      <w:marTop w:val="0"/>
      <w:marBottom w:val="0"/>
      <w:divBdr>
        <w:top w:val="none" w:sz="0" w:space="0" w:color="auto"/>
        <w:left w:val="none" w:sz="0" w:space="0" w:color="auto"/>
        <w:bottom w:val="none" w:sz="0" w:space="0" w:color="auto"/>
        <w:right w:val="none" w:sz="0" w:space="0" w:color="auto"/>
      </w:divBdr>
    </w:div>
    <w:div w:id="1053851424">
      <w:bodyDiv w:val="1"/>
      <w:marLeft w:val="0"/>
      <w:marRight w:val="0"/>
      <w:marTop w:val="0"/>
      <w:marBottom w:val="0"/>
      <w:divBdr>
        <w:top w:val="none" w:sz="0" w:space="0" w:color="auto"/>
        <w:left w:val="none" w:sz="0" w:space="0" w:color="auto"/>
        <w:bottom w:val="none" w:sz="0" w:space="0" w:color="auto"/>
        <w:right w:val="none" w:sz="0" w:space="0" w:color="auto"/>
      </w:divBdr>
    </w:div>
    <w:div w:id="1056128726">
      <w:bodyDiv w:val="1"/>
      <w:marLeft w:val="0"/>
      <w:marRight w:val="0"/>
      <w:marTop w:val="0"/>
      <w:marBottom w:val="0"/>
      <w:divBdr>
        <w:top w:val="none" w:sz="0" w:space="0" w:color="auto"/>
        <w:left w:val="none" w:sz="0" w:space="0" w:color="auto"/>
        <w:bottom w:val="none" w:sz="0" w:space="0" w:color="auto"/>
        <w:right w:val="none" w:sz="0" w:space="0" w:color="auto"/>
      </w:divBdr>
    </w:div>
    <w:div w:id="1066803617">
      <w:bodyDiv w:val="1"/>
      <w:marLeft w:val="0"/>
      <w:marRight w:val="0"/>
      <w:marTop w:val="0"/>
      <w:marBottom w:val="0"/>
      <w:divBdr>
        <w:top w:val="none" w:sz="0" w:space="0" w:color="auto"/>
        <w:left w:val="none" w:sz="0" w:space="0" w:color="auto"/>
        <w:bottom w:val="none" w:sz="0" w:space="0" w:color="auto"/>
        <w:right w:val="none" w:sz="0" w:space="0" w:color="auto"/>
      </w:divBdr>
    </w:div>
    <w:div w:id="1121387273">
      <w:bodyDiv w:val="1"/>
      <w:marLeft w:val="0"/>
      <w:marRight w:val="0"/>
      <w:marTop w:val="0"/>
      <w:marBottom w:val="0"/>
      <w:divBdr>
        <w:top w:val="none" w:sz="0" w:space="0" w:color="auto"/>
        <w:left w:val="none" w:sz="0" w:space="0" w:color="auto"/>
        <w:bottom w:val="none" w:sz="0" w:space="0" w:color="auto"/>
        <w:right w:val="none" w:sz="0" w:space="0" w:color="auto"/>
      </w:divBdr>
    </w:div>
    <w:div w:id="1144077531">
      <w:bodyDiv w:val="1"/>
      <w:marLeft w:val="0"/>
      <w:marRight w:val="0"/>
      <w:marTop w:val="0"/>
      <w:marBottom w:val="0"/>
      <w:divBdr>
        <w:top w:val="none" w:sz="0" w:space="0" w:color="auto"/>
        <w:left w:val="none" w:sz="0" w:space="0" w:color="auto"/>
        <w:bottom w:val="none" w:sz="0" w:space="0" w:color="auto"/>
        <w:right w:val="none" w:sz="0" w:space="0" w:color="auto"/>
      </w:divBdr>
    </w:div>
    <w:div w:id="1150367467">
      <w:bodyDiv w:val="1"/>
      <w:marLeft w:val="0"/>
      <w:marRight w:val="0"/>
      <w:marTop w:val="0"/>
      <w:marBottom w:val="0"/>
      <w:divBdr>
        <w:top w:val="none" w:sz="0" w:space="0" w:color="auto"/>
        <w:left w:val="none" w:sz="0" w:space="0" w:color="auto"/>
        <w:bottom w:val="none" w:sz="0" w:space="0" w:color="auto"/>
        <w:right w:val="none" w:sz="0" w:space="0" w:color="auto"/>
      </w:divBdr>
    </w:div>
    <w:div w:id="1158959866">
      <w:bodyDiv w:val="1"/>
      <w:marLeft w:val="0"/>
      <w:marRight w:val="0"/>
      <w:marTop w:val="0"/>
      <w:marBottom w:val="0"/>
      <w:divBdr>
        <w:top w:val="none" w:sz="0" w:space="0" w:color="auto"/>
        <w:left w:val="none" w:sz="0" w:space="0" w:color="auto"/>
        <w:bottom w:val="none" w:sz="0" w:space="0" w:color="auto"/>
        <w:right w:val="none" w:sz="0" w:space="0" w:color="auto"/>
      </w:divBdr>
    </w:div>
    <w:div w:id="1179005065">
      <w:bodyDiv w:val="1"/>
      <w:marLeft w:val="0"/>
      <w:marRight w:val="0"/>
      <w:marTop w:val="0"/>
      <w:marBottom w:val="0"/>
      <w:divBdr>
        <w:top w:val="none" w:sz="0" w:space="0" w:color="auto"/>
        <w:left w:val="none" w:sz="0" w:space="0" w:color="auto"/>
        <w:bottom w:val="none" w:sz="0" w:space="0" w:color="auto"/>
        <w:right w:val="none" w:sz="0" w:space="0" w:color="auto"/>
      </w:divBdr>
    </w:div>
    <w:div w:id="1202594505">
      <w:bodyDiv w:val="1"/>
      <w:marLeft w:val="0"/>
      <w:marRight w:val="0"/>
      <w:marTop w:val="0"/>
      <w:marBottom w:val="0"/>
      <w:divBdr>
        <w:top w:val="none" w:sz="0" w:space="0" w:color="auto"/>
        <w:left w:val="none" w:sz="0" w:space="0" w:color="auto"/>
        <w:bottom w:val="none" w:sz="0" w:space="0" w:color="auto"/>
        <w:right w:val="none" w:sz="0" w:space="0" w:color="auto"/>
      </w:divBdr>
    </w:div>
    <w:div w:id="1228690275">
      <w:bodyDiv w:val="1"/>
      <w:marLeft w:val="0"/>
      <w:marRight w:val="0"/>
      <w:marTop w:val="0"/>
      <w:marBottom w:val="0"/>
      <w:divBdr>
        <w:top w:val="none" w:sz="0" w:space="0" w:color="auto"/>
        <w:left w:val="none" w:sz="0" w:space="0" w:color="auto"/>
        <w:bottom w:val="none" w:sz="0" w:space="0" w:color="auto"/>
        <w:right w:val="none" w:sz="0" w:space="0" w:color="auto"/>
      </w:divBdr>
      <w:divsChild>
        <w:div w:id="1029799132">
          <w:marLeft w:val="0"/>
          <w:marRight w:val="0"/>
          <w:marTop w:val="0"/>
          <w:marBottom w:val="0"/>
          <w:divBdr>
            <w:top w:val="none" w:sz="0" w:space="0" w:color="auto"/>
            <w:left w:val="none" w:sz="0" w:space="0" w:color="auto"/>
            <w:bottom w:val="none" w:sz="0" w:space="0" w:color="auto"/>
            <w:right w:val="none" w:sz="0" w:space="0" w:color="auto"/>
          </w:divBdr>
        </w:div>
        <w:div w:id="729033417">
          <w:marLeft w:val="0"/>
          <w:marRight w:val="0"/>
          <w:marTop w:val="0"/>
          <w:marBottom w:val="0"/>
          <w:divBdr>
            <w:top w:val="none" w:sz="0" w:space="0" w:color="auto"/>
            <w:left w:val="none" w:sz="0" w:space="0" w:color="auto"/>
            <w:bottom w:val="none" w:sz="0" w:space="0" w:color="auto"/>
            <w:right w:val="none" w:sz="0" w:space="0" w:color="auto"/>
          </w:divBdr>
        </w:div>
        <w:div w:id="1777017354">
          <w:marLeft w:val="0"/>
          <w:marRight w:val="0"/>
          <w:marTop w:val="0"/>
          <w:marBottom w:val="0"/>
          <w:divBdr>
            <w:top w:val="none" w:sz="0" w:space="0" w:color="auto"/>
            <w:left w:val="none" w:sz="0" w:space="0" w:color="auto"/>
            <w:bottom w:val="none" w:sz="0" w:space="0" w:color="auto"/>
            <w:right w:val="none" w:sz="0" w:space="0" w:color="auto"/>
          </w:divBdr>
        </w:div>
        <w:div w:id="1970896876">
          <w:marLeft w:val="0"/>
          <w:marRight w:val="0"/>
          <w:marTop w:val="0"/>
          <w:marBottom w:val="0"/>
          <w:divBdr>
            <w:top w:val="none" w:sz="0" w:space="0" w:color="auto"/>
            <w:left w:val="none" w:sz="0" w:space="0" w:color="auto"/>
            <w:bottom w:val="none" w:sz="0" w:space="0" w:color="auto"/>
            <w:right w:val="none" w:sz="0" w:space="0" w:color="auto"/>
          </w:divBdr>
        </w:div>
        <w:div w:id="705063589">
          <w:marLeft w:val="0"/>
          <w:marRight w:val="0"/>
          <w:marTop w:val="0"/>
          <w:marBottom w:val="0"/>
          <w:divBdr>
            <w:top w:val="none" w:sz="0" w:space="0" w:color="auto"/>
            <w:left w:val="none" w:sz="0" w:space="0" w:color="auto"/>
            <w:bottom w:val="none" w:sz="0" w:space="0" w:color="auto"/>
            <w:right w:val="none" w:sz="0" w:space="0" w:color="auto"/>
          </w:divBdr>
        </w:div>
        <w:div w:id="1837115362">
          <w:marLeft w:val="0"/>
          <w:marRight w:val="0"/>
          <w:marTop w:val="0"/>
          <w:marBottom w:val="0"/>
          <w:divBdr>
            <w:top w:val="none" w:sz="0" w:space="0" w:color="auto"/>
            <w:left w:val="none" w:sz="0" w:space="0" w:color="auto"/>
            <w:bottom w:val="none" w:sz="0" w:space="0" w:color="auto"/>
            <w:right w:val="none" w:sz="0" w:space="0" w:color="auto"/>
          </w:divBdr>
        </w:div>
        <w:div w:id="242027621">
          <w:marLeft w:val="0"/>
          <w:marRight w:val="0"/>
          <w:marTop w:val="0"/>
          <w:marBottom w:val="0"/>
          <w:divBdr>
            <w:top w:val="none" w:sz="0" w:space="0" w:color="auto"/>
            <w:left w:val="none" w:sz="0" w:space="0" w:color="auto"/>
            <w:bottom w:val="none" w:sz="0" w:space="0" w:color="auto"/>
            <w:right w:val="none" w:sz="0" w:space="0" w:color="auto"/>
          </w:divBdr>
        </w:div>
        <w:div w:id="489951539">
          <w:marLeft w:val="0"/>
          <w:marRight w:val="0"/>
          <w:marTop w:val="0"/>
          <w:marBottom w:val="0"/>
          <w:divBdr>
            <w:top w:val="none" w:sz="0" w:space="0" w:color="auto"/>
            <w:left w:val="none" w:sz="0" w:space="0" w:color="auto"/>
            <w:bottom w:val="none" w:sz="0" w:space="0" w:color="auto"/>
            <w:right w:val="none" w:sz="0" w:space="0" w:color="auto"/>
          </w:divBdr>
        </w:div>
        <w:div w:id="1396734915">
          <w:marLeft w:val="0"/>
          <w:marRight w:val="0"/>
          <w:marTop w:val="0"/>
          <w:marBottom w:val="0"/>
          <w:divBdr>
            <w:top w:val="none" w:sz="0" w:space="0" w:color="auto"/>
            <w:left w:val="none" w:sz="0" w:space="0" w:color="auto"/>
            <w:bottom w:val="none" w:sz="0" w:space="0" w:color="auto"/>
            <w:right w:val="none" w:sz="0" w:space="0" w:color="auto"/>
          </w:divBdr>
        </w:div>
        <w:div w:id="477112078">
          <w:marLeft w:val="0"/>
          <w:marRight w:val="0"/>
          <w:marTop w:val="0"/>
          <w:marBottom w:val="0"/>
          <w:divBdr>
            <w:top w:val="none" w:sz="0" w:space="0" w:color="auto"/>
            <w:left w:val="none" w:sz="0" w:space="0" w:color="auto"/>
            <w:bottom w:val="none" w:sz="0" w:space="0" w:color="auto"/>
            <w:right w:val="none" w:sz="0" w:space="0" w:color="auto"/>
          </w:divBdr>
        </w:div>
        <w:div w:id="1309556845">
          <w:marLeft w:val="0"/>
          <w:marRight w:val="0"/>
          <w:marTop w:val="0"/>
          <w:marBottom w:val="0"/>
          <w:divBdr>
            <w:top w:val="none" w:sz="0" w:space="0" w:color="auto"/>
            <w:left w:val="none" w:sz="0" w:space="0" w:color="auto"/>
            <w:bottom w:val="none" w:sz="0" w:space="0" w:color="auto"/>
            <w:right w:val="none" w:sz="0" w:space="0" w:color="auto"/>
          </w:divBdr>
        </w:div>
        <w:div w:id="863056351">
          <w:marLeft w:val="0"/>
          <w:marRight w:val="0"/>
          <w:marTop w:val="0"/>
          <w:marBottom w:val="0"/>
          <w:divBdr>
            <w:top w:val="none" w:sz="0" w:space="0" w:color="auto"/>
            <w:left w:val="none" w:sz="0" w:space="0" w:color="auto"/>
            <w:bottom w:val="none" w:sz="0" w:space="0" w:color="auto"/>
            <w:right w:val="none" w:sz="0" w:space="0" w:color="auto"/>
          </w:divBdr>
        </w:div>
        <w:div w:id="1346444545">
          <w:marLeft w:val="0"/>
          <w:marRight w:val="0"/>
          <w:marTop w:val="0"/>
          <w:marBottom w:val="0"/>
          <w:divBdr>
            <w:top w:val="none" w:sz="0" w:space="0" w:color="auto"/>
            <w:left w:val="none" w:sz="0" w:space="0" w:color="auto"/>
            <w:bottom w:val="none" w:sz="0" w:space="0" w:color="auto"/>
            <w:right w:val="none" w:sz="0" w:space="0" w:color="auto"/>
          </w:divBdr>
        </w:div>
        <w:div w:id="1167133677">
          <w:marLeft w:val="0"/>
          <w:marRight w:val="0"/>
          <w:marTop w:val="0"/>
          <w:marBottom w:val="0"/>
          <w:divBdr>
            <w:top w:val="none" w:sz="0" w:space="0" w:color="auto"/>
            <w:left w:val="none" w:sz="0" w:space="0" w:color="auto"/>
            <w:bottom w:val="none" w:sz="0" w:space="0" w:color="auto"/>
            <w:right w:val="none" w:sz="0" w:space="0" w:color="auto"/>
          </w:divBdr>
        </w:div>
        <w:div w:id="38867911">
          <w:marLeft w:val="0"/>
          <w:marRight w:val="0"/>
          <w:marTop w:val="0"/>
          <w:marBottom w:val="0"/>
          <w:divBdr>
            <w:top w:val="none" w:sz="0" w:space="0" w:color="auto"/>
            <w:left w:val="none" w:sz="0" w:space="0" w:color="auto"/>
            <w:bottom w:val="none" w:sz="0" w:space="0" w:color="auto"/>
            <w:right w:val="none" w:sz="0" w:space="0" w:color="auto"/>
          </w:divBdr>
        </w:div>
        <w:div w:id="917060385">
          <w:marLeft w:val="0"/>
          <w:marRight w:val="0"/>
          <w:marTop w:val="0"/>
          <w:marBottom w:val="0"/>
          <w:divBdr>
            <w:top w:val="none" w:sz="0" w:space="0" w:color="auto"/>
            <w:left w:val="none" w:sz="0" w:space="0" w:color="auto"/>
            <w:bottom w:val="none" w:sz="0" w:space="0" w:color="auto"/>
            <w:right w:val="none" w:sz="0" w:space="0" w:color="auto"/>
          </w:divBdr>
        </w:div>
        <w:div w:id="136800154">
          <w:marLeft w:val="0"/>
          <w:marRight w:val="0"/>
          <w:marTop w:val="0"/>
          <w:marBottom w:val="0"/>
          <w:divBdr>
            <w:top w:val="none" w:sz="0" w:space="0" w:color="auto"/>
            <w:left w:val="none" w:sz="0" w:space="0" w:color="auto"/>
            <w:bottom w:val="none" w:sz="0" w:space="0" w:color="auto"/>
            <w:right w:val="none" w:sz="0" w:space="0" w:color="auto"/>
          </w:divBdr>
        </w:div>
        <w:div w:id="754205616">
          <w:marLeft w:val="0"/>
          <w:marRight w:val="0"/>
          <w:marTop w:val="0"/>
          <w:marBottom w:val="0"/>
          <w:divBdr>
            <w:top w:val="none" w:sz="0" w:space="0" w:color="auto"/>
            <w:left w:val="none" w:sz="0" w:space="0" w:color="auto"/>
            <w:bottom w:val="none" w:sz="0" w:space="0" w:color="auto"/>
            <w:right w:val="none" w:sz="0" w:space="0" w:color="auto"/>
          </w:divBdr>
        </w:div>
        <w:div w:id="1116831397">
          <w:marLeft w:val="0"/>
          <w:marRight w:val="0"/>
          <w:marTop w:val="0"/>
          <w:marBottom w:val="0"/>
          <w:divBdr>
            <w:top w:val="none" w:sz="0" w:space="0" w:color="auto"/>
            <w:left w:val="none" w:sz="0" w:space="0" w:color="auto"/>
            <w:bottom w:val="none" w:sz="0" w:space="0" w:color="auto"/>
            <w:right w:val="none" w:sz="0" w:space="0" w:color="auto"/>
          </w:divBdr>
        </w:div>
        <w:div w:id="1084451180">
          <w:marLeft w:val="0"/>
          <w:marRight w:val="0"/>
          <w:marTop w:val="0"/>
          <w:marBottom w:val="0"/>
          <w:divBdr>
            <w:top w:val="none" w:sz="0" w:space="0" w:color="auto"/>
            <w:left w:val="none" w:sz="0" w:space="0" w:color="auto"/>
            <w:bottom w:val="none" w:sz="0" w:space="0" w:color="auto"/>
            <w:right w:val="none" w:sz="0" w:space="0" w:color="auto"/>
          </w:divBdr>
        </w:div>
        <w:div w:id="172960931">
          <w:marLeft w:val="0"/>
          <w:marRight w:val="0"/>
          <w:marTop w:val="0"/>
          <w:marBottom w:val="0"/>
          <w:divBdr>
            <w:top w:val="none" w:sz="0" w:space="0" w:color="auto"/>
            <w:left w:val="none" w:sz="0" w:space="0" w:color="auto"/>
            <w:bottom w:val="none" w:sz="0" w:space="0" w:color="auto"/>
            <w:right w:val="none" w:sz="0" w:space="0" w:color="auto"/>
          </w:divBdr>
        </w:div>
        <w:div w:id="189102592">
          <w:marLeft w:val="0"/>
          <w:marRight w:val="0"/>
          <w:marTop w:val="0"/>
          <w:marBottom w:val="0"/>
          <w:divBdr>
            <w:top w:val="none" w:sz="0" w:space="0" w:color="auto"/>
            <w:left w:val="none" w:sz="0" w:space="0" w:color="auto"/>
            <w:bottom w:val="none" w:sz="0" w:space="0" w:color="auto"/>
            <w:right w:val="none" w:sz="0" w:space="0" w:color="auto"/>
          </w:divBdr>
        </w:div>
        <w:div w:id="2073187129">
          <w:marLeft w:val="0"/>
          <w:marRight w:val="0"/>
          <w:marTop w:val="0"/>
          <w:marBottom w:val="0"/>
          <w:divBdr>
            <w:top w:val="none" w:sz="0" w:space="0" w:color="auto"/>
            <w:left w:val="none" w:sz="0" w:space="0" w:color="auto"/>
            <w:bottom w:val="none" w:sz="0" w:space="0" w:color="auto"/>
            <w:right w:val="none" w:sz="0" w:space="0" w:color="auto"/>
          </w:divBdr>
        </w:div>
      </w:divsChild>
    </w:div>
    <w:div w:id="1298609030">
      <w:bodyDiv w:val="1"/>
      <w:marLeft w:val="0"/>
      <w:marRight w:val="0"/>
      <w:marTop w:val="0"/>
      <w:marBottom w:val="0"/>
      <w:divBdr>
        <w:top w:val="none" w:sz="0" w:space="0" w:color="auto"/>
        <w:left w:val="none" w:sz="0" w:space="0" w:color="auto"/>
        <w:bottom w:val="none" w:sz="0" w:space="0" w:color="auto"/>
        <w:right w:val="none" w:sz="0" w:space="0" w:color="auto"/>
      </w:divBdr>
    </w:div>
    <w:div w:id="1300575561">
      <w:bodyDiv w:val="1"/>
      <w:marLeft w:val="0"/>
      <w:marRight w:val="0"/>
      <w:marTop w:val="0"/>
      <w:marBottom w:val="0"/>
      <w:divBdr>
        <w:top w:val="none" w:sz="0" w:space="0" w:color="auto"/>
        <w:left w:val="none" w:sz="0" w:space="0" w:color="auto"/>
        <w:bottom w:val="none" w:sz="0" w:space="0" w:color="auto"/>
        <w:right w:val="none" w:sz="0" w:space="0" w:color="auto"/>
      </w:divBdr>
    </w:div>
    <w:div w:id="1319922371">
      <w:bodyDiv w:val="1"/>
      <w:marLeft w:val="0"/>
      <w:marRight w:val="0"/>
      <w:marTop w:val="0"/>
      <w:marBottom w:val="0"/>
      <w:divBdr>
        <w:top w:val="none" w:sz="0" w:space="0" w:color="auto"/>
        <w:left w:val="none" w:sz="0" w:space="0" w:color="auto"/>
        <w:bottom w:val="none" w:sz="0" w:space="0" w:color="auto"/>
        <w:right w:val="none" w:sz="0" w:space="0" w:color="auto"/>
      </w:divBdr>
    </w:div>
    <w:div w:id="1333138686">
      <w:bodyDiv w:val="1"/>
      <w:marLeft w:val="0"/>
      <w:marRight w:val="0"/>
      <w:marTop w:val="0"/>
      <w:marBottom w:val="0"/>
      <w:divBdr>
        <w:top w:val="none" w:sz="0" w:space="0" w:color="auto"/>
        <w:left w:val="none" w:sz="0" w:space="0" w:color="auto"/>
        <w:bottom w:val="none" w:sz="0" w:space="0" w:color="auto"/>
        <w:right w:val="none" w:sz="0" w:space="0" w:color="auto"/>
      </w:divBdr>
    </w:div>
    <w:div w:id="1386565867">
      <w:bodyDiv w:val="1"/>
      <w:marLeft w:val="0"/>
      <w:marRight w:val="0"/>
      <w:marTop w:val="0"/>
      <w:marBottom w:val="0"/>
      <w:divBdr>
        <w:top w:val="none" w:sz="0" w:space="0" w:color="auto"/>
        <w:left w:val="none" w:sz="0" w:space="0" w:color="auto"/>
        <w:bottom w:val="none" w:sz="0" w:space="0" w:color="auto"/>
        <w:right w:val="none" w:sz="0" w:space="0" w:color="auto"/>
      </w:divBdr>
    </w:div>
    <w:div w:id="1388913693">
      <w:bodyDiv w:val="1"/>
      <w:marLeft w:val="0"/>
      <w:marRight w:val="0"/>
      <w:marTop w:val="0"/>
      <w:marBottom w:val="0"/>
      <w:divBdr>
        <w:top w:val="none" w:sz="0" w:space="0" w:color="auto"/>
        <w:left w:val="none" w:sz="0" w:space="0" w:color="auto"/>
        <w:bottom w:val="none" w:sz="0" w:space="0" w:color="auto"/>
        <w:right w:val="none" w:sz="0" w:space="0" w:color="auto"/>
      </w:divBdr>
    </w:div>
    <w:div w:id="1389189930">
      <w:bodyDiv w:val="1"/>
      <w:marLeft w:val="0"/>
      <w:marRight w:val="0"/>
      <w:marTop w:val="0"/>
      <w:marBottom w:val="0"/>
      <w:divBdr>
        <w:top w:val="none" w:sz="0" w:space="0" w:color="auto"/>
        <w:left w:val="none" w:sz="0" w:space="0" w:color="auto"/>
        <w:bottom w:val="none" w:sz="0" w:space="0" w:color="auto"/>
        <w:right w:val="none" w:sz="0" w:space="0" w:color="auto"/>
      </w:divBdr>
    </w:div>
    <w:div w:id="1407651334">
      <w:bodyDiv w:val="1"/>
      <w:marLeft w:val="0"/>
      <w:marRight w:val="0"/>
      <w:marTop w:val="0"/>
      <w:marBottom w:val="0"/>
      <w:divBdr>
        <w:top w:val="none" w:sz="0" w:space="0" w:color="auto"/>
        <w:left w:val="none" w:sz="0" w:space="0" w:color="auto"/>
        <w:bottom w:val="none" w:sz="0" w:space="0" w:color="auto"/>
        <w:right w:val="none" w:sz="0" w:space="0" w:color="auto"/>
      </w:divBdr>
    </w:div>
    <w:div w:id="1421028828">
      <w:bodyDiv w:val="1"/>
      <w:marLeft w:val="0"/>
      <w:marRight w:val="0"/>
      <w:marTop w:val="0"/>
      <w:marBottom w:val="0"/>
      <w:divBdr>
        <w:top w:val="none" w:sz="0" w:space="0" w:color="auto"/>
        <w:left w:val="none" w:sz="0" w:space="0" w:color="auto"/>
        <w:bottom w:val="none" w:sz="0" w:space="0" w:color="auto"/>
        <w:right w:val="none" w:sz="0" w:space="0" w:color="auto"/>
      </w:divBdr>
    </w:div>
    <w:div w:id="1446345216">
      <w:bodyDiv w:val="1"/>
      <w:marLeft w:val="0"/>
      <w:marRight w:val="0"/>
      <w:marTop w:val="0"/>
      <w:marBottom w:val="0"/>
      <w:divBdr>
        <w:top w:val="none" w:sz="0" w:space="0" w:color="auto"/>
        <w:left w:val="none" w:sz="0" w:space="0" w:color="auto"/>
        <w:bottom w:val="none" w:sz="0" w:space="0" w:color="auto"/>
        <w:right w:val="none" w:sz="0" w:space="0" w:color="auto"/>
      </w:divBdr>
    </w:div>
    <w:div w:id="1459182748">
      <w:bodyDiv w:val="1"/>
      <w:marLeft w:val="0"/>
      <w:marRight w:val="0"/>
      <w:marTop w:val="0"/>
      <w:marBottom w:val="0"/>
      <w:divBdr>
        <w:top w:val="none" w:sz="0" w:space="0" w:color="auto"/>
        <w:left w:val="none" w:sz="0" w:space="0" w:color="auto"/>
        <w:bottom w:val="none" w:sz="0" w:space="0" w:color="auto"/>
        <w:right w:val="none" w:sz="0" w:space="0" w:color="auto"/>
      </w:divBdr>
    </w:div>
    <w:div w:id="1493065577">
      <w:bodyDiv w:val="1"/>
      <w:marLeft w:val="0"/>
      <w:marRight w:val="0"/>
      <w:marTop w:val="0"/>
      <w:marBottom w:val="0"/>
      <w:divBdr>
        <w:top w:val="none" w:sz="0" w:space="0" w:color="auto"/>
        <w:left w:val="none" w:sz="0" w:space="0" w:color="auto"/>
        <w:bottom w:val="none" w:sz="0" w:space="0" w:color="auto"/>
        <w:right w:val="none" w:sz="0" w:space="0" w:color="auto"/>
      </w:divBdr>
    </w:div>
    <w:div w:id="1499155503">
      <w:bodyDiv w:val="1"/>
      <w:marLeft w:val="0"/>
      <w:marRight w:val="0"/>
      <w:marTop w:val="0"/>
      <w:marBottom w:val="0"/>
      <w:divBdr>
        <w:top w:val="none" w:sz="0" w:space="0" w:color="auto"/>
        <w:left w:val="none" w:sz="0" w:space="0" w:color="auto"/>
        <w:bottom w:val="none" w:sz="0" w:space="0" w:color="auto"/>
        <w:right w:val="none" w:sz="0" w:space="0" w:color="auto"/>
      </w:divBdr>
    </w:div>
    <w:div w:id="1536653072">
      <w:bodyDiv w:val="1"/>
      <w:marLeft w:val="0"/>
      <w:marRight w:val="0"/>
      <w:marTop w:val="0"/>
      <w:marBottom w:val="0"/>
      <w:divBdr>
        <w:top w:val="none" w:sz="0" w:space="0" w:color="auto"/>
        <w:left w:val="none" w:sz="0" w:space="0" w:color="auto"/>
        <w:bottom w:val="none" w:sz="0" w:space="0" w:color="auto"/>
        <w:right w:val="none" w:sz="0" w:space="0" w:color="auto"/>
      </w:divBdr>
    </w:div>
    <w:div w:id="1558130469">
      <w:bodyDiv w:val="1"/>
      <w:marLeft w:val="0"/>
      <w:marRight w:val="0"/>
      <w:marTop w:val="0"/>
      <w:marBottom w:val="0"/>
      <w:divBdr>
        <w:top w:val="none" w:sz="0" w:space="0" w:color="auto"/>
        <w:left w:val="none" w:sz="0" w:space="0" w:color="auto"/>
        <w:bottom w:val="none" w:sz="0" w:space="0" w:color="auto"/>
        <w:right w:val="none" w:sz="0" w:space="0" w:color="auto"/>
      </w:divBdr>
    </w:div>
    <w:div w:id="1596284176">
      <w:bodyDiv w:val="1"/>
      <w:marLeft w:val="0"/>
      <w:marRight w:val="0"/>
      <w:marTop w:val="0"/>
      <w:marBottom w:val="0"/>
      <w:divBdr>
        <w:top w:val="none" w:sz="0" w:space="0" w:color="auto"/>
        <w:left w:val="none" w:sz="0" w:space="0" w:color="auto"/>
        <w:bottom w:val="none" w:sz="0" w:space="0" w:color="auto"/>
        <w:right w:val="none" w:sz="0" w:space="0" w:color="auto"/>
      </w:divBdr>
    </w:div>
    <w:div w:id="1601259183">
      <w:bodyDiv w:val="1"/>
      <w:marLeft w:val="0"/>
      <w:marRight w:val="0"/>
      <w:marTop w:val="0"/>
      <w:marBottom w:val="0"/>
      <w:divBdr>
        <w:top w:val="none" w:sz="0" w:space="0" w:color="auto"/>
        <w:left w:val="none" w:sz="0" w:space="0" w:color="auto"/>
        <w:bottom w:val="none" w:sz="0" w:space="0" w:color="auto"/>
        <w:right w:val="none" w:sz="0" w:space="0" w:color="auto"/>
      </w:divBdr>
    </w:div>
    <w:div w:id="1602297761">
      <w:bodyDiv w:val="1"/>
      <w:marLeft w:val="0"/>
      <w:marRight w:val="0"/>
      <w:marTop w:val="0"/>
      <w:marBottom w:val="0"/>
      <w:divBdr>
        <w:top w:val="none" w:sz="0" w:space="0" w:color="auto"/>
        <w:left w:val="none" w:sz="0" w:space="0" w:color="auto"/>
        <w:bottom w:val="none" w:sz="0" w:space="0" w:color="auto"/>
        <w:right w:val="none" w:sz="0" w:space="0" w:color="auto"/>
      </w:divBdr>
    </w:div>
    <w:div w:id="1624730604">
      <w:bodyDiv w:val="1"/>
      <w:marLeft w:val="0"/>
      <w:marRight w:val="0"/>
      <w:marTop w:val="0"/>
      <w:marBottom w:val="0"/>
      <w:divBdr>
        <w:top w:val="none" w:sz="0" w:space="0" w:color="auto"/>
        <w:left w:val="none" w:sz="0" w:space="0" w:color="auto"/>
        <w:bottom w:val="none" w:sz="0" w:space="0" w:color="auto"/>
        <w:right w:val="none" w:sz="0" w:space="0" w:color="auto"/>
      </w:divBdr>
    </w:div>
    <w:div w:id="1636372751">
      <w:bodyDiv w:val="1"/>
      <w:marLeft w:val="0"/>
      <w:marRight w:val="0"/>
      <w:marTop w:val="0"/>
      <w:marBottom w:val="0"/>
      <w:divBdr>
        <w:top w:val="none" w:sz="0" w:space="0" w:color="auto"/>
        <w:left w:val="none" w:sz="0" w:space="0" w:color="auto"/>
        <w:bottom w:val="none" w:sz="0" w:space="0" w:color="auto"/>
        <w:right w:val="none" w:sz="0" w:space="0" w:color="auto"/>
      </w:divBdr>
    </w:div>
    <w:div w:id="1640648966">
      <w:bodyDiv w:val="1"/>
      <w:marLeft w:val="0"/>
      <w:marRight w:val="0"/>
      <w:marTop w:val="0"/>
      <w:marBottom w:val="0"/>
      <w:divBdr>
        <w:top w:val="none" w:sz="0" w:space="0" w:color="auto"/>
        <w:left w:val="none" w:sz="0" w:space="0" w:color="auto"/>
        <w:bottom w:val="none" w:sz="0" w:space="0" w:color="auto"/>
        <w:right w:val="none" w:sz="0" w:space="0" w:color="auto"/>
      </w:divBdr>
    </w:div>
    <w:div w:id="1645617731">
      <w:bodyDiv w:val="1"/>
      <w:marLeft w:val="0"/>
      <w:marRight w:val="0"/>
      <w:marTop w:val="0"/>
      <w:marBottom w:val="0"/>
      <w:divBdr>
        <w:top w:val="none" w:sz="0" w:space="0" w:color="auto"/>
        <w:left w:val="none" w:sz="0" w:space="0" w:color="auto"/>
        <w:bottom w:val="none" w:sz="0" w:space="0" w:color="auto"/>
        <w:right w:val="none" w:sz="0" w:space="0" w:color="auto"/>
      </w:divBdr>
    </w:div>
    <w:div w:id="1662386754">
      <w:bodyDiv w:val="1"/>
      <w:marLeft w:val="0"/>
      <w:marRight w:val="0"/>
      <w:marTop w:val="0"/>
      <w:marBottom w:val="0"/>
      <w:divBdr>
        <w:top w:val="none" w:sz="0" w:space="0" w:color="auto"/>
        <w:left w:val="none" w:sz="0" w:space="0" w:color="auto"/>
        <w:bottom w:val="none" w:sz="0" w:space="0" w:color="auto"/>
        <w:right w:val="none" w:sz="0" w:space="0" w:color="auto"/>
      </w:divBdr>
    </w:div>
    <w:div w:id="1699549133">
      <w:bodyDiv w:val="1"/>
      <w:marLeft w:val="0"/>
      <w:marRight w:val="0"/>
      <w:marTop w:val="0"/>
      <w:marBottom w:val="0"/>
      <w:divBdr>
        <w:top w:val="none" w:sz="0" w:space="0" w:color="auto"/>
        <w:left w:val="none" w:sz="0" w:space="0" w:color="auto"/>
        <w:bottom w:val="none" w:sz="0" w:space="0" w:color="auto"/>
        <w:right w:val="none" w:sz="0" w:space="0" w:color="auto"/>
      </w:divBdr>
    </w:div>
    <w:div w:id="1720471783">
      <w:bodyDiv w:val="1"/>
      <w:marLeft w:val="0"/>
      <w:marRight w:val="0"/>
      <w:marTop w:val="0"/>
      <w:marBottom w:val="0"/>
      <w:divBdr>
        <w:top w:val="none" w:sz="0" w:space="0" w:color="auto"/>
        <w:left w:val="none" w:sz="0" w:space="0" w:color="auto"/>
        <w:bottom w:val="none" w:sz="0" w:space="0" w:color="auto"/>
        <w:right w:val="none" w:sz="0" w:space="0" w:color="auto"/>
      </w:divBdr>
    </w:div>
    <w:div w:id="1768885934">
      <w:bodyDiv w:val="1"/>
      <w:marLeft w:val="0"/>
      <w:marRight w:val="0"/>
      <w:marTop w:val="0"/>
      <w:marBottom w:val="0"/>
      <w:divBdr>
        <w:top w:val="none" w:sz="0" w:space="0" w:color="auto"/>
        <w:left w:val="none" w:sz="0" w:space="0" w:color="auto"/>
        <w:bottom w:val="none" w:sz="0" w:space="0" w:color="auto"/>
        <w:right w:val="none" w:sz="0" w:space="0" w:color="auto"/>
      </w:divBdr>
    </w:div>
    <w:div w:id="1798141329">
      <w:bodyDiv w:val="1"/>
      <w:marLeft w:val="0"/>
      <w:marRight w:val="0"/>
      <w:marTop w:val="0"/>
      <w:marBottom w:val="0"/>
      <w:divBdr>
        <w:top w:val="none" w:sz="0" w:space="0" w:color="auto"/>
        <w:left w:val="none" w:sz="0" w:space="0" w:color="auto"/>
        <w:bottom w:val="none" w:sz="0" w:space="0" w:color="auto"/>
        <w:right w:val="none" w:sz="0" w:space="0" w:color="auto"/>
      </w:divBdr>
    </w:div>
    <w:div w:id="1815635216">
      <w:bodyDiv w:val="1"/>
      <w:marLeft w:val="0"/>
      <w:marRight w:val="0"/>
      <w:marTop w:val="0"/>
      <w:marBottom w:val="0"/>
      <w:divBdr>
        <w:top w:val="none" w:sz="0" w:space="0" w:color="auto"/>
        <w:left w:val="none" w:sz="0" w:space="0" w:color="auto"/>
        <w:bottom w:val="none" w:sz="0" w:space="0" w:color="auto"/>
        <w:right w:val="none" w:sz="0" w:space="0" w:color="auto"/>
      </w:divBdr>
    </w:div>
    <w:div w:id="1840802329">
      <w:bodyDiv w:val="1"/>
      <w:marLeft w:val="0"/>
      <w:marRight w:val="0"/>
      <w:marTop w:val="0"/>
      <w:marBottom w:val="0"/>
      <w:divBdr>
        <w:top w:val="none" w:sz="0" w:space="0" w:color="auto"/>
        <w:left w:val="none" w:sz="0" w:space="0" w:color="auto"/>
        <w:bottom w:val="none" w:sz="0" w:space="0" w:color="auto"/>
        <w:right w:val="none" w:sz="0" w:space="0" w:color="auto"/>
      </w:divBdr>
    </w:div>
    <w:div w:id="1890921944">
      <w:bodyDiv w:val="1"/>
      <w:marLeft w:val="0"/>
      <w:marRight w:val="0"/>
      <w:marTop w:val="0"/>
      <w:marBottom w:val="0"/>
      <w:divBdr>
        <w:top w:val="none" w:sz="0" w:space="0" w:color="auto"/>
        <w:left w:val="none" w:sz="0" w:space="0" w:color="auto"/>
        <w:bottom w:val="none" w:sz="0" w:space="0" w:color="auto"/>
        <w:right w:val="none" w:sz="0" w:space="0" w:color="auto"/>
      </w:divBdr>
    </w:div>
    <w:div w:id="1927565987">
      <w:bodyDiv w:val="1"/>
      <w:marLeft w:val="0"/>
      <w:marRight w:val="0"/>
      <w:marTop w:val="0"/>
      <w:marBottom w:val="0"/>
      <w:divBdr>
        <w:top w:val="none" w:sz="0" w:space="0" w:color="auto"/>
        <w:left w:val="none" w:sz="0" w:space="0" w:color="auto"/>
        <w:bottom w:val="none" w:sz="0" w:space="0" w:color="auto"/>
        <w:right w:val="none" w:sz="0" w:space="0" w:color="auto"/>
      </w:divBdr>
    </w:div>
    <w:div w:id="1930382115">
      <w:bodyDiv w:val="1"/>
      <w:marLeft w:val="0"/>
      <w:marRight w:val="0"/>
      <w:marTop w:val="0"/>
      <w:marBottom w:val="0"/>
      <w:divBdr>
        <w:top w:val="none" w:sz="0" w:space="0" w:color="auto"/>
        <w:left w:val="none" w:sz="0" w:space="0" w:color="auto"/>
        <w:bottom w:val="none" w:sz="0" w:space="0" w:color="auto"/>
        <w:right w:val="none" w:sz="0" w:space="0" w:color="auto"/>
      </w:divBdr>
    </w:div>
    <w:div w:id="1952397012">
      <w:bodyDiv w:val="1"/>
      <w:marLeft w:val="0"/>
      <w:marRight w:val="0"/>
      <w:marTop w:val="0"/>
      <w:marBottom w:val="0"/>
      <w:divBdr>
        <w:top w:val="none" w:sz="0" w:space="0" w:color="auto"/>
        <w:left w:val="none" w:sz="0" w:space="0" w:color="auto"/>
        <w:bottom w:val="none" w:sz="0" w:space="0" w:color="auto"/>
        <w:right w:val="none" w:sz="0" w:space="0" w:color="auto"/>
      </w:divBdr>
    </w:div>
    <w:div w:id="1953585938">
      <w:bodyDiv w:val="1"/>
      <w:marLeft w:val="0"/>
      <w:marRight w:val="0"/>
      <w:marTop w:val="0"/>
      <w:marBottom w:val="0"/>
      <w:divBdr>
        <w:top w:val="none" w:sz="0" w:space="0" w:color="auto"/>
        <w:left w:val="none" w:sz="0" w:space="0" w:color="auto"/>
        <w:bottom w:val="none" w:sz="0" w:space="0" w:color="auto"/>
        <w:right w:val="none" w:sz="0" w:space="0" w:color="auto"/>
      </w:divBdr>
    </w:div>
    <w:div w:id="1962806382">
      <w:bodyDiv w:val="1"/>
      <w:marLeft w:val="0"/>
      <w:marRight w:val="0"/>
      <w:marTop w:val="0"/>
      <w:marBottom w:val="0"/>
      <w:divBdr>
        <w:top w:val="none" w:sz="0" w:space="0" w:color="auto"/>
        <w:left w:val="none" w:sz="0" w:space="0" w:color="auto"/>
        <w:bottom w:val="none" w:sz="0" w:space="0" w:color="auto"/>
        <w:right w:val="none" w:sz="0" w:space="0" w:color="auto"/>
      </w:divBdr>
    </w:div>
    <w:div w:id="1993366320">
      <w:bodyDiv w:val="1"/>
      <w:marLeft w:val="0"/>
      <w:marRight w:val="0"/>
      <w:marTop w:val="0"/>
      <w:marBottom w:val="0"/>
      <w:divBdr>
        <w:top w:val="none" w:sz="0" w:space="0" w:color="auto"/>
        <w:left w:val="none" w:sz="0" w:space="0" w:color="auto"/>
        <w:bottom w:val="none" w:sz="0" w:space="0" w:color="auto"/>
        <w:right w:val="none" w:sz="0" w:space="0" w:color="auto"/>
      </w:divBdr>
    </w:div>
    <w:div w:id="2013877650">
      <w:bodyDiv w:val="1"/>
      <w:marLeft w:val="0"/>
      <w:marRight w:val="0"/>
      <w:marTop w:val="0"/>
      <w:marBottom w:val="0"/>
      <w:divBdr>
        <w:top w:val="none" w:sz="0" w:space="0" w:color="auto"/>
        <w:left w:val="none" w:sz="0" w:space="0" w:color="auto"/>
        <w:bottom w:val="none" w:sz="0" w:space="0" w:color="auto"/>
        <w:right w:val="none" w:sz="0" w:space="0" w:color="auto"/>
      </w:divBdr>
    </w:div>
    <w:div w:id="2052879246">
      <w:bodyDiv w:val="1"/>
      <w:marLeft w:val="0"/>
      <w:marRight w:val="0"/>
      <w:marTop w:val="0"/>
      <w:marBottom w:val="0"/>
      <w:divBdr>
        <w:top w:val="none" w:sz="0" w:space="0" w:color="auto"/>
        <w:left w:val="none" w:sz="0" w:space="0" w:color="auto"/>
        <w:bottom w:val="none" w:sz="0" w:space="0" w:color="auto"/>
        <w:right w:val="none" w:sz="0" w:space="0" w:color="auto"/>
      </w:divBdr>
    </w:div>
    <w:div w:id="2088719914">
      <w:bodyDiv w:val="1"/>
      <w:marLeft w:val="0"/>
      <w:marRight w:val="0"/>
      <w:marTop w:val="0"/>
      <w:marBottom w:val="0"/>
      <w:divBdr>
        <w:top w:val="none" w:sz="0" w:space="0" w:color="auto"/>
        <w:left w:val="none" w:sz="0" w:space="0" w:color="auto"/>
        <w:bottom w:val="none" w:sz="0" w:space="0" w:color="auto"/>
        <w:right w:val="none" w:sz="0" w:space="0" w:color="auto"/>
      </w:divBdr>
    </w:div>
    <w:div w:id="213840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4.emf"/><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chart" Target="charts/chart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Hillary%20Otieno\Downloads\Inflation%20Rates.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Hillary%20Otieno\Downloads\Commercial%20Banks%20Weighted%20Average%20Rates%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2024 Changes in CPI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percentStacked"/>
        <c:varyColors val="0"/>
        <c:ser>
          <c:idx val="0"/>
          <c:order val="0"/>
          <c:tx>
            <c:strRef>
              <c:f>'[Inflation Rates.xlsx]Sheet2'!$G$5</c:f>
              <c:strCache>
                <c:ptCount val="1"/>
                <c:pt idx="0">
                  <c:v>Annual Average Inflation</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multiLvlStrRef>
              <c:f>'[Inflation Rates.xlsx]Sheet2'!$E$6:$F$17</c:f>
              <c:multiLvlStrCache>
                <c:ptCount val="12"/>
                <c:lvl>
                  <c:pt idx="0">
                    <c:v>December</c:v>
                  </c:pt>
                  <c:pt idx="1">
                    <c:v>November</c:v>
                  </c:pt>
                  <c:pt idx="2">
                    <c:v>October</c:v>
                  </c:pt>
                  <c:pt idx="3">
                    <c:v>September</c:v>
                  </c:pt>
                  <c:pt idx="4">
                    <c:v>August</c:v>
                  </c:pt>
                  <c:pt idx="5">
                    <c:v>July</c:v>
                  </c:pt>
                  <c:pt idx="6">
                    <c:v>June</c:v>
                  </c:pt>
                  <c:pt idx="7">
                    <c:v>May</c:v>
                  </c:pt>
                  <c:pt idx="8">
                    <c:v>April</c:v>
                  </c:pt>
                  <c:pt idx="9">
                    <c:v>March</c:v>
                  </c:pt>
                  <c:pt idx="10">
                    <c:v>February</c:v>
                  </c:pt>
                  <c:pt idx="11">
                    <c:v>January</c:v>
                  </c:pt>
                </c:lvl>
                <c:lvl>
                  <c:pt idx="0">
                    <c:v>2024</c:v>
                  </c:pt>
                  <c:pt idx="1">
                    <c:v>2024</c:v>
                  </c:pt>
                  <c:pt idx="2">
                    <c:v>2024</c:v>
                  </c:pt>
                  <c:pt idx="3">
                    <c:v>2024</c:v>
                  </c:pt>
                  <c:pt idx="4">
                    <c:v>2024</c:v>
                  </c:pt>
                  <c:pt idx="5">
                    <c:v>2024</c:v>
                  </c:pt>
                  <c:pt idx="6">
                    <c:v>2024</c:v>
                  </c:pt>
                  <c:pt idx="7">
                    <c:v>2024</c:v>
                  </c:pt>
                  <c:pt idx="8">
                    <c:v>2024</c:v>
                  </c:pt>
                  <c:pt idx="9">
                    <c:v>2024</c:v>
                  </c:pt>
                  <c:pt idx="10">
                    <c:v>2024</c:v>
                  </c:pt>
                  <c:pt idx="11">
                    <c:v>2024</c:v>
                  </c:pt>
                </c:lvl>
              </c:multiLvlStrCache>
            </c:multiLvlStrRef>
          </c:cat>
          <c:val>
            <c:numRef>
              <c:f>'[Inflation Rates.xlsx]Sheet2'!$G$6:$G$17</c:f>
              <c:numCache>
                <c:formatCode>General</c:formatCode>
                <c:ptCount val="12"/>
                <c:pt idx="0">
                  <c:v>4.5</c:v>
                </c:pt>
                <c:pt idx="1">
                  <c:v>4.8099999999999996</c:v>
                </c:pt>
                <c:pt idx="2">
                  <c:v>5.14</c:v>
                </c:pt>
                <c:pt idx="3">
                  <c:v>5.5</c:v>
                </c:pt>
                <c:pt idx="4">
                  <c:v>5.77</c:v>
                </c:pt>
                <c:pt idx="5">
                  <c:v>5.97</c:v>
                </c:pt>
                <c:pt idx="6">
                  <c:v>4.6399999999999997</c:v>
                </c:pt>
                <c:pt idx="7">
                  <c:v>6.49</c:v>
                </c:pt>
                <c:pt idx="8">
                  <c:v>6.73</c:v>
                </c:pt>
                <c:pt idx="9">
                  <c:v>6.97</c:v>
                </c:pt>
                <c:pt idx="10">
                  <c:v>7.26</c:v>
                </c:pt>
                <c:pt idx="11">
                  <c:v>7.5</c:v>
                </c:pt>
              </c:numCache>
            </c:numRef>
          </c:val>
          <c:smooth val="0"/>
          <c:extLst>
            <c:ext xmlns:c16="http://schemas.microsoft.com/office/drawing/2014/chart" uri="{C3380CC4-5D6E-409C-BE32-E72D297353CC}">
              <c16:uniqueId val="{00000000-617C-4242-9E60-B522B3789182}"/>
            </c:ext>
          </c:extLst>
        </c:ser>
        <c:ser>
          <c:idx val="1"/>
          <c:order val="1"/>
          <c:tx>
            <c:strRef>
              <c:f>'[Inflation Rates.xlsx]Sheet2'!$H$5</c:f>
              <c:strCache>
                <c:ptCount val="1"/>
                <c:pt idx="0">
                  <c:v>12-Month Inflation</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multiLvlStrRef>
              <c:f>'[Inflation Rates.xlsx]Sheet2'!$E$6:$F$17</c:f>
              <c:multiLvlStrCache>
                <c:ptCount val="12"/>
                <c:lvl>
                  <c:pt idx="0">
                    <c:v>December</c:v>
                  </c:pt>
                  <c:pt idx="1">
                    <c:v>November</c:v>
                  </c:pt>
                  <c:pt idx="2">
                    <c:v>October</c:v>
                  </c:pt>
                  <c:pt idx="3">
                    <c:v>September</c:v>
                  </c:pt>
                  <c:pt idx="4">
                    <c:v>August</c:v>
                  </c:pt>
                  <c:pt idx="5">
                    <c:v>July</c:v>
                  </c:pt>
                  <c:pt idx="6">
                    <c:v>June</c:v>
                  </c:pt>
                  <c:pt idx="7">
                    <c:v>May</c:v>
                  </c:pt>
                  <c:pt idx="8">
                    <c:v>April</c:v>
                  </c:pt>
                  <c:pt idx="9">
                    <c:v>March</c:v>
                  </c:pt>
                  <c:pt idx="10">
                    <c:v>February</c:v>
                  </c:pt>
                  <c:pt idx="11">
                    <c:v>January</c:v>
                  </c:pt>
                </c:lvl>
                <c:lvl>
                  <c:pt idx="0">
                    <c:v>2024</c:v>
                  </c:pt>
                  <c:pt idx="1">
                    <c:v>2024</c:v>
                  </c:pt>
                  <c:pt idx="2">
                    <c:v>2024</c:v>
                  </c:pt>
                  <c:pt idx="3">
                    <c:v>2024</c:v>
                  </c:pt>
                  <c:pt idx="4">
                    <c:v>2024</c:v>
                  </c:pt>
                  <c:pt idx="5">
                    <c:v>2024</c:v>
                  </c:pt>
                  <c:pt idx="6">
                    <c:v>2024</c:v>
                  </c:pt>
                  <c:pt idx="7">
                    <c:v>2024</c:v>
                  </c:pt>
                  <c:pt idx="8">
                    <c:v>2024</c:v>
                  </c:pt>
                  <c:pt idx="9">
                    <c:v>2024</c:v>
                  </c:pt>
                  <c:pt idx="10">
                    <c:v>2024</c:v>
                  </c:pt>
                  <c:pt idx="11">
                    <c:v>2024</c:v>
                  </c:pt>
                </c:lvl>
              </c:multiLvlStrCache>
            </c:multiLvlStrRef>
          </c:cat>
          <c:val>
            <c:numRef>
              <c:f>'[Inflation Rates.xlsx]Sheet2'!$H$6:$H$17</c:f>
              <c:numCache>
                <c:formatCode>General</c:formatCode>
                <c:ptCount val="12"/>
                <c:pt idx="0">
                  <c:v>2.99</c:v>
                </c:pt>
                <c:pt idx="1">
                  <c:v>2.75</c:v>
                </c:pt>
                <c:pt idx="2">
                  <c:v>2.72</c:v>
                </c:pt>
                <c:pt idx="3">
                  <c:v>3.56</c:v>
                </c:pt>
                <c:pt idx="4">
                  <c:v>4.3600000000000003</c:v>
                </c:pt>
                <c:pt idx="5">
                  <c:v>4.3099999999999996</c:v>
                </c:pt>
                <c:pt idx="6">
                  <c:v>6.22</c:v>
                </c:pt>
                <c:pt idx="7">
                  <c:v>5.0999999999999996</c:v>
                </c:pt>
                <c:pt idx="8">
                  <c:v>5</c:v>
                </c:pt>
                <c:pt idx="9">
                  <c:v>5.7</c:v>
                </c:pt>
                <c:pt idx="10">
                  <c:v>6.31</c:v>
                </c:pt>
                <c:pt idx="11">
                  <c:v>6.85</c:v>
                </c:pt>
              </c:numCache>
            </c:numRef>
          </c:val>
          <c:smooth val="0"/>
          <c:extLst>
            <c:ext xmlns:c16="http://schemas.microsoft.com/office/drawing/2014/chart" uri="{C3380CC4-5D6E-409C-BE32-E72D297353CC}">
              <c16:uniqueId val="{00000001-617C-4242-9E60-B522B3789182}"/>
            </c:ext>
          </c:extLst>
        </c:ser>
        <c:dLbls>
          <c:showLegendKey val="0"/>
          <c:showVal val="0"/>
          <c:showCatName val="0"/>
          <c:showSerName val="0"/>
          <c:showPercent val="0"/>
          <c:showBubbleSize val="0"/>
        </c:dLbls>
        <c:marker val="1"/>
        <c:smooth val="0"/>
        <c:axId val="1119713248"/>
        <c:axId val="1119709088"/>
      </c:lineChart>
      <c:catAx>
        <c:axId val="1119713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19709088"/>
        <c:crosses val="autoZero"/>
        <c:auto val="1"/>
        <c:lblAlgn val="ctr"/>
        <c:lblOffset val="100"/>
        <c:noMultiLvlLbl val="0"/>
      </c:catAx>
      <c:valAx>
        <c:axId val="11197090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197132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Commercial</a:t>
            </a:r>
            <a:r>
              <a:rPr lang="en-US" baseline="0"/>
              <a:t> Banks Weighted Average Rates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'[Commercial Banks Weighted Average Rates ().xlsx]Sheet1'!$C$1</c:f>
              <c:strCache>
                <c:ptCount val="1"/>
                <c:pt idx="0">
                  <c:v>Deposit</c:v>
                </c:pt>
              </c:strCache>
            </c:strRef>
          </c:tx>
          <c:spPr>
            <a:solidFill>
              <a:schemeClr val="accent1"/>
            </a:solidFill>
            <a:ln>
              <a:noFill/>
            </a:ln>
            <a:effectLst/>
          </c:spPr>
          <c:invertIfNegative val="0"/>
          <c:cat>
            <c:multiLvlStrRef>
              <c:f>'[Commercial Banks Weighted Average Rates ().xlsx]Sheet1'!$A$2:$B$11</c:f>
              <c:multiLvlStrCache>
                <c:ptCount val="10"/>
                <c:lvl>
                  <c:pt idx="0">
                    <c:v>March</c:v>
                  </c:pt>
                  <c:pt idx="1">
                    <c:v>January</c:v>
                  </c:pt>
                  <c:pt idx="2">
                    <c:v>May</c:v>
                  </c:pt>
                  <c:pt idx="3">
                    <c:v>April</c:v>
                  </c:pt>
                  <c:pt idx="4">
                    <c:v>July</c:v>
                  </c:pt>
                  <c:pt idx="5">
                    <c:v>February</c:v>
                  </c:pt>
                  <c:pt idx="6">
                    <c:v>June</c:v>
                  </c:pt>
                  <c:pt idx="7">
                    <c:v>September</c:v>
                  </c:pt>
                  <c:pt idx="8">
                    <c:v>August</c:v>
                  </c:pt>
                  <c:pt idx="9">
                    <c:v>October</c:v>
                  </c:pt>
                </c:lvl>
                <c:lvl>
                  <c:pt idx="0">
                    <c:v>2025</c:v>
                  </c:pt>
                  <c:pt idx="1">
                    <c:v>2025</c:v>
                  </c:pt>
                  <c:pt idx="2">
                    <c:v>2025</c:v>
                  </c:pt>
                  <c:pt idx="3">
                    <c:v>2025</c:v>
                  </c:pt>
                  <c:pt idx="4">
                    <c:v>2025</c:v>
                  </c:pt>
                  <c:pt idx="5">
                    <c:v>2025</c:v>
                  </c:pt>
                  <c:pt idx="6">
                    <c:v>2025</c:v>
                  </c:pt>
                  <c:pt idx="7">
                    <c:v>2024</c:v>
                  </c:pt>
                  <c:pt idx="8">
                    <c:v>2024</c:v>
                  </c:pt>
                  <c:pt idx="9">
                    <c:v>2024</c:v>
                  </c:pt>
                </c:lvl>
              </c:multiLvlStrCache>
            </c:multiLvlStrRef>
          </c:cat>
          <c:val>
            <c:numRef>
              <c:f>'[Commercial Banks Weighted Average Rates ().xlsx]Sheet1'!$C$2:$C$11</c:f>
              <c:numCache>
                <c:formatCode>General</c:formatCode>
                <c:ptCount val="10"/>
                <c:pt idx="0">
                  <c:v>9.33</c:v>
                </c:pt>
                <c:pt idx="1">
                  <c:v>10.050000000000001</c:v>
                </c:pt>
                <c:pt idx="2">
                  <c:v>8.6999999999999993</c:v>
                </c:pt>
                <c:pt idx="3">
                  <c:v>8.8699999999999992</c:v>
                </c:pt>
                <c:pt idx="4">
                  <c:v>8.07</c:v>
                </c:pt>
                <c:pt idx="5">
                  <c:v>9.76</c:v>
                </c:pt>
                <c:pt idx="6">
                  <c:v>8.3699999999999992</c:v>
                </c:pt>
                <c:pt idx="7">
                  <c:v>11.24</c:v>
                </c:pt>
                <c:pt idx="8">
                  <c:v>11.14</c:v>
                </c:pt>
                <c:pt idx="9">
                  <c:v>11.01</c:v>
                </c:pt>
              </c:numCache>
            </c:numRef>
          </c:val>
          <c:extLst>
            <c:ext xmlns:c16="http://schemas.microsoft.com/office/drawing/2014/chart" uri="{C3380CC4-5D6E-409C-BE32-E72D297353CC}">
              <c16:uniqueId val="{00000000-C5B5-40FC-A8B2-B4FD61D972A8}"/>
            </c:ext>
          </c:extLst>
        </c:ser>
        <c:ser>
          <c:idx val="1"/>
          <c:order val="1"/>
          <c:tx>
            <c:strRef>
              <c:f>'[Commercial Banks Weighted Average Rates ().xlsx]Sheet1'!$D$1</c:f>
              <c:strCache>
                <c:ptCount val="1"/>
                <c:pt idx="0">
                  <c:v>Savings</c:v>
                </c:pt>
              </c:strCache>
            </c:strRef>
          </c:tx>
          <c:spPr>
            <a:solidFill>
              <a:schemeClr val="accent2"/>
            </a:solidFill>
            <a:ln>
              <a:noFill/>
            </a:ln>
            <a:effectLst/>
          </c:spPr>
          <c:invertIfNegative val="0"/>
          <c:cat>
            <c:multiLvlStrRef>
              <c:f>'[Commercial Banks Weighted Average Rates ().xlsx]Sheet1'!$A$2:$B$11</c:f>
              <c:multiLvlStrCache>
                <c:ptCount val="10"/>
                <c:lvl>
                  <c:pt idx="0">
                    <c:v>March</c:v>
                  </c:pt>
                  <c:pt idx="1">
                    <c:v>January</c:v>
                  </c:pt>
                  <c:pt idx="2">
                    <c:v>May</c:v>
                  </c:pt>
                  <c:pt idx="3">
                    <c:v>April</c:v>
                  </c:pt>
                  <c:pt idx="4">
                    <c:v>July</c:v>
                  </c:pt>
                  <c:pt idx="5">
                    <c:v>February</c:v>
                  </c:pt>
                  <c:pt idx="6">
                    <c:v>June</c:v>
                  </c:pt>
                  <c:pt idx="7">
                    <c:v>September</c:v>
                  </c:pt>
                  <c:pt idx="8">
                    <c:v>August</c:v>
                  </c:pt>
                  <c:pt idx="9">
                    <c:v>October</c:v>
                  </c:pt>
                </c:lvl>
                <c:lvl>
                  <c:pt idx="0">
                    <c:v>2025</c:v>
                  </c:pt>
                  <c:pt idx="1">
                    <c:v>2025</c:v>
                  </c:pt>
                  <c:pt idx="2">
                    <c:v>2025</c:v>
                  </c:pt>
                  <c:pt idx="3">
                    <c:v>2025</c:v>
                  </c:pt>
                  <c:pt idx="4">
                    <c:v>2025</c:v>
                  </c:pt>
                  <c:pt idx="5">
                    <c:v>2025</c:v>
                  </c:pt>
                  <c:pt idx="6">
                    <c:v>2025</c:v>
                  </c:pt>
                  <c:pt idx="7">
                    <c:v>2024</c:v>
                  </c:pt>
                  <c:pt idx="8">
                    <c:v>2024</c:v>
                  </c:pt>
                  <c:pt idx="9">
                    <c:v>2024</c:v>
                  </c:pt>
                </c:lvl>
              </c:multiLvlStrCache>
            </c:multiLvlStrRef>
          </c:cat>
          <c:val>
            <c:numRef>
              <c:f>'[Commercial Banks Weighted Average Rates ().xlsx]Sheet1'!$D$2:$D$11</c:f>
              <c:numCache>
                <c:formatCode>General</c:formatCode>
                <c:ptCount val="10"/>
                <c:pt idx="0">
                  <c:v>3.09</c:v>
                </c:pt>
                <c:pt idx="1">
                  <c:v>4.08</c:v>
                </c:pt>
                <c:pt idx="2">
                  <c:v>3.31</c:v>
                </c:pt>
                <c:pt idx="3">
                  <c:v>3.66</c:v>
                </c:pt>
                <c:pt idx="4">
                  <c:v>3.76</c:v>
                </c:pt>
                <c:pt idx="5">
                  <c:v>4.0199999999999996</c:v>
                </c:pt>
                <c:pt idx="6">
                  <c:v>3.76</c:v>
                </c:pt>
                <c:pt idx="7">
                  <c:v>3.57</c:v>
                </c:pt>
                <c:pt idx="8">
                  <c:v>4.62</c:v>
                </c:pt>
                <c:pt idx="9">
                  <c:v>4.4800000000000004</c:v>
                </c:pt>
              </c:numCache>
            </c:numRef>
          </c:val>
          <c:extLst>
            <c:ext xmlns:c16="http://schemas.microsoft.com/office/drawing/2014/chart" uri="{C3380CC4-5D6E-409C-BE32-E72D297353CC}">
              <c16:uniqueId val="{00000001-C5B5-40FC-A8B2-B4FD61D972A8}"/>
            </c:ext>
          </c:extLst>
        </c:ser>
        <c:ser>
          <c:idx val="2"/>
          <c:order val="2"/>
          <c:tx>
            <c:strRef>
              <c:f>'[Commercial Banks Weighted Average Rates ().xlsx]Sheet1'!$E$1</c:f>
              <c:strCache>
                <c:ptCount val="1"/>
                <c:pt idx="0">
                  <c:v>Lending</c:v>
                </c:pt>
              </c:strCache>
            </c:strRef>
          </c:tx>
          <c:spPr>
            <a:solidFill>
              <a:schemeClr val="accent3"/>
            </a:solidFill>
            <a:ln>
              <a:noFill/>
            </a:ln>
            <a:effectLst/>
          </c:spPr>
          <c:invertIfNegative val="0"/>
          <c:cat>
            <c:multiLvlStrRef>
              <c:f>'[Commercial Banks Weighted Average Rates ().xlsx]Sheet1'!$A$2:$B$11</c:f>
              <c:multiLvlStrCache>
                <c:ptCount val="10"/>
                <c:lvl>
                  <c:pt idx="0">
                    <c:v>March</c:v>
                  </c:pt>
                  <c:pt idx="1">
                    <c:v>January</c:v>
                  </c:pt>
                  <c:pt idx="2">
                    <c:v>May</c:v>
                  </c:pt>
                  <c:pt idx="3">
                    <c:v>April</c:v>
                  </c:pt>
                  <c:pt idx="4">
                    <c:v>July</c:v>
                  </c:pt>
                  <c:pt idx="5">
                    <c:v>February</c:v>
                  </c:pt>
                  <c:pt idx="6">
                    <c:v>June</c:v>
                  </c:pt>
                  <c:pt idx="7">
                    <c:v>September</c:v>
                  </c:pt>
                  <c:pt idx="8">
                    <c:v>August</c:v>
                  </c:pt>
                  <c:pt idx="9">
                    <c:v>October</c:v>
                  </c:pt>
                </c:lvl>
                <c:lvl>
                  <c:pt idx="0">
                    <c:v>2025</c:v>
                  </c:pt>
                  <c:pt idx="1">
                    <c:v>2025</c:v>
                  </c:pt>
                  <c:pt idx="2">
                    <c:v>2025</c:v>
                  </c:pt>
                  <c:pt idx="3">
                    <c:v>2025</c:v>
                  </c:pt>
                  <c:pt idx="4">
                    <c:v>2025</c:v>
                  </c:pt>
                  <c:pt idx="5">
                    <c:v>2025</c:v>
                  </c:pt>
                  <c:pt idx="6">
                    <c:v>2025</c:v>
                  </c:pt>
                  <c:pt idx="7">
                    <c:v>2024</c:v>
                  </c:pt>
                  <c:pt idx="8">
                    <c:v>2024</c:v>
                  </c:pt>
                  <c:pt idx="9">
                    <c:v>2024</c:v>
                  </c:pt>
                </c:lvl>
              </c:multiLvlStrCache>
            </c:multiLvlStrRef>
          </c:cat>
          <c:val>
            <c:numRef>
              <c:f>'[Commercial Banks Weighted Average Rates ().xlsx]Sheet1'!$E$2:$E$11</c:f>
              <c:numCache>
                <c:formatCode>General</c:formatCode>
                <c:ptCount val="10"/>
                <c:pt idx="0">
                  <c:v>15.77</c:v>
                </c:pt>
                <c:pt idx="1">
                  <c:v>16.64</c:v>
                </c:pt>
                <c:pt idx="2">
                  <c:v>15.44</c:v>
                </c:pt>
                <c:pt idx="3">
                  <c:v>15.65</c:v>
                </c:pt>
                <c:pt idx="4">
                  <c:v>15.24</c:v>
                </c:pt>
                <c:pt idx="5">
                  <c:v>16.41</c:v>
                </c:pt>
                <c:pt idx="6">
                  <c:v>15.28</c:v>
                </c:pt>
                <c:pt idx="7">
                  <c:v>16.91</c:v>
                </c:pt>
                <c:pt idx="8">
                  <c:v>16.84</c:v>
                </c:pt>
                <c:pt idx="9">
                  <c:v>17.149999999999999</c:v>
                </c:pt>
              </c:numCache>
            </c:numRef>
          </c:val>
          <c:extLst>
            <c:ext xmlns:c16="http://schemas.microsoft.com/office/drawing/2014/chart" uri="{C3380CC4-5D6E-409C-BE32-E72D297353CC}">
              <c16:uniqueId val="{00000002-C5B5-40FC-A8B2-B4FD61D972A8}"/>
            </c:ext>
          </c:extLst>
        </c:ser>
        <c:ser>
          <c:idx val="3"/>
          <c:order val="3"/>
          <c:tx>
            <c:strRef>
              <c:f>'[Commercial Banks Weighted Average Rates ().xlsx]Sheet1'!$F$1</c:f>
              <c:strCache>
                <c:ptCount val="1"/>
                <c:pt idx="0">
                  <c:v>Overdraft</c:v>
                </c:pt>
              </c:strCache>
            </c:strRef>
          </c:tx>
          <c:spPr>
            <a:solidFill>
              <a:schemeClr val="accent4"/>
            </a:solidFill>
            <a:ln>
              <a:noFill/>
            </a:ln>
            <a:effectLst/>
          </c:spPr>
          <c:invertIfNegative val="0"/>
          <c:cat>
            <c:multiLvlStrRef>
              <c:f>'[Commercial Banks Weighted Average Rates ().xlsx]Sheet1'!$A$2:$B$11</c:f>
              <c:multiLvlStrCache>
                <c:ptCount val="10"/>
                <c:lvl>
                  <c:pt idx="0">
                    <c:v>March</c:v>
                  </c:pt>
                  <c:pt idx="1">
                    <c:v>January</c:v>
                  </c:pt>
                  <c:pt idx="2">
                    <c:v>May</c:v>
                  </c:pt>
                  <c:pt idx="3">
                    <c:v>April</c:v>
                  </c:pt>
                  <c:pt idx="4">
                    <c:v>July</c:v>
                  </c:pt>
                  <c:pt idx="5">
                    <c:v>February</c:v>
                  </c:pt>
                  <c:pt idx="6">
                    <c:v>June</c:v>
                  </c:pt>
                  <c:pt idx="7">
                    <c:v>September</c:v>
                  </c:pt>
                  <c:pt idx="8">
                    <c:v>August</c:v>
                  </c:pt>
                  <c:pt idx="9">
                    <c:v>October</c:v>
                  </c:pt>
                </c:lvl>
                <c:lvl>
                  <c:pt idx="0">
                    <c:v>2025</c:v>
                  </c:pt>
                  <c:pt idx="1">
                    <c:v>2025</c:v>
                  </c:pt>
                  <c:pt idx="2">
                    <c:v>2025</c:v>
                  </c:pt>
                  <c:pt idx="3">
                    <c:v>2025</c:v>
                  </c:pt>
                  <c:pt idx="4">
                    <c:v>2025</c:v>
                  </c:pt>
                  <c:pt idx="5">
                    <c:v>2025</c:v>
                  </c:pt>
                  <c:pt idx="6">
                    <c:v>2025</c:v>
                  </c:pt>
                  <c:pt idx="7">
                    <c:v>2024</c:v>
                  </c:pt>
                  <c:pt idx="8">
                    <c:v>2024</c:v>
                  </c:pt>
                  <c:pt idx="9">
                    <c:v>2024</c:v>
                  </c:pt>
                </c:lvl>
              </c:multiLvlStrCache>
            </c:multiLvlStrRef>
          </c:cat>
          <c:val>
            <c:numRef>
              <c:f>'[Commercial Banks Weighted Average Rates ().xlsx]Sheet1'!$F$2:$F$11</c:f>
              <c:numCache>
                <c:formatCode>General</c:formatCode>
                <c:ptCount val="10"/>
                <c:pt idx="0">
                  <c:v>14.33</c:v>
                </c:pt>
                <c:pt idx="1">
                  <c:v>15.38</c:v>
                </c:pt>
                <c:pt idx="2">
                  <c:v>13.73</c:v>
                </c:pt>
                <c:pt idx="3">
                  <c:v>14.083</c:v>
                </c:pt>
                <c:pt idx="4">
                  <c:v>13.61</c:v>
                </c:pt>
                <c:pt idx="5">
                  <c:v>15.1</c:v>
                </c:pt>
                <c:pt idx="6">
                  <c:v>13.49</c:v>
                </c:pt>
                <c:pt idx="7">
                  <c:v>16.829999999999998</c:v>
                </c:pt>
                <c:pt idx="8">
                  <c:v>16.39</c:v>
                </c:pt>
                <c:pt idx="9">
                  <c:v>16.600000000000001</c:v>
                </c:pt>
              </c:numCache>
            </c:numRef>
          </c:val>
          <c:extLst>
            <c:ext xmlns:c16="http://schemas.microsoft.com/office/drawing/2014/chart" uri="{C3380CC4-5D6E-409C-BE32-E72D297353CC}">
              <c16:uniqueId val="{00000003-C5B5-40FC-A8B2-B4FD61D972A8}"/>
            </c:ext>
          </c:extLst>
        </c:ser>
        <c:dLbls>
          <c:showLegendKey val="0"/>
          <c:showVal val="0"/>
          <c:showCatName val="0"/>
          <c:showSerName val="0"/>
          <c:showPercent val="0"/>
          <c:showBubbleSize val="0"/>
        </c:dLbls>
        <c:gapWidth val="219"/>
        <c:overlap val="-27"/>
        <c:axId val="1352494112"/>
        <c:axId val="1352487456"/>
      </c:barChart>
      <c:catAx>
        <c:axId val="1352494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52487456"/>
        <c:crosses val="autoZero"/>
        <c:auto val="1"/>
        <c:lblAlgn val="ctr"/>
        <c:lblOffset val="100"/>
        <c:noMultiLvlLbl val="0"/>
      </c:catAx>
      <c:valAx>
        <c:axId val="13524874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52494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95F6F-82C5-4DF7-99D4-D4D6E10A5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118</Pages>
  <Words>32078</Words>
  <Characters>182846</Characters>
  <Application>Microsoft Office Word</Application>
  <DocSecurity>0</DocSecurity>
  <Lines>1523</Lines>
  <Paragraphs>428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PC</dc:creator>
  <cp:keywords/>
  <dc:description/>
  <cp:lastModifiedBy>Victor Ambrose</cp:lastModifiedBy>
  <cp:revision>31</cp:revision>
  <cp:lastPrinted>2024-09-30T10:00:00Z</cp:lastPrinted>
  <dcterms:created xsi:type="dcterms:W3CDTF">2025-09-09T06:30:00Z</dcterms:created>
  <dcterms:modified xsi:type="dcterms:W3CDTF">2025-09-16T13:38:00Z</dcterms:modified>
</cp:coreProperties>
</file>